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1E94" w:rsidRDefault="0007659A">
      <w:r>
        <w:rPr>
          <w:noProof/>
          <w:lang w:eastAsia="es-EC"/>
        </w:rPr>
        <w:drawing>
          <wp:anchor distT="0" distB="0" distL="114300" distR="114300" simplePos="0" relativeHeight="251658240" behindDoc="1" locked="0" layoutInCell="1" allowOverlap="1" wp14:anchorId="511E1F53" wp14:editId="7655F429">
            <wp:simplePos x="0" y="0"/>
            <wp:positionH relativeFrom="page">
              <wp:align>left</wp:align>
            </wp:positionH>
            <wp:positionV relativeFrom="page">
              <wp:align>bottom</wp:align>
            </wp:positionV>
            <wp:extent cx="7562052" cy="10688547"/>
            <wp:effectExtent l="0" t="0" r="127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email">
                      <a:extLst>
                        <a:ext uri="{28A0092B-C50C-407E-A947-70E740481C1C}">
                          <a14:useLocalDpi xmlns:a14="http://schemas.microsoft.com/office/drawing/2010/main"/>
                        </a:ext>
                      </a:extLst>
                    </a:blip>
                    <a:stretch>
                      <a:fillRect/>
                    </a:stretch>
                  </pic:blipFill>
                  <pic:spPr>
                    <a:xfrm>
                      <a:off x="0" y="0"/>
                      <a:ext cx="7562052" cy="10688547"/>
                    </a:xfrm>
                    <a:prstGeom prst="rect">
                      <a:avLst/>
                    </a:prstGeom>
                  </pic:spPr>
                </pic:pic>
              </a:graphicData>
            </a:graphic>
            <wp14:sizeRelH relativeFrom="page">
              <wp14:pctWidth>0</wp14:pctWidth>
            </wp14:sizeRelH>
            <wp14:sizeRelV relativeFrom="page">
              <wp14:pctHeight>0</wp14:pctHeight>
            </wp14:sizeRelV>
          </wp:anchor>
        </w:drawing>
      </w:r>
    </w:p>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r>
        <w:rPr>
          <w:noProof/>
          <w:lang w:eastAsia="es-EC"/>
        </w:rPr>
        <mc:AlternateContent>
          <mc:Choice Requires="wps">
            <w:drawing>
              <wp:anchor distT="0" distB="0" distL="114300" distR="114300" simplePos="0" relativeHeight="251661312" behindDoc="0" locked="0" layoutInCell="1" allowOverlap="1" wp14:anchorId="3F9D7059" wp14:editId="3138CF95">
                <wp:simplePos x="0" y="0"/>
                <wp:positionH relativeFrom="column">
                  <wp:posOffset>405765</wp:posOffset>
                </wp:positionH>
                <wp:positionV relativeFrom="paragraph">
                  <wp:posOffset>111759</wp:posOffset>
                </wp:positionV>
                <wp:extent cx="4438650" cy="1647825"/>
                <wp:effectExtent l="0" t="0" r="0" b="9525"/>
                <wp:wrapNone/>
                <wp:docPr id="5" name="Cuadro de texto 5"/>
                <wp:cNvGraphicFramePr/>
                <a:graphic xmlns:a="http://schemas.openxmlformats.org/drawingml/2006/main">
                  <a:graphicData uri="http://schemas.microsoft.com/office/word/2010/wordprocessingShape">
                    <wps:wsp>
                      <wps:cNvSpPr txBox="1"/>
                      <wps:spPr>
                        <a:xfrm>
                          <a:off x="0" y="0"/>
                          <a:ext cx="4438650" cy="1647825"/>
                        </a:xfrm>
                        <a:prstGeom prst="rect">
                          <a:avLst/>
                        </a:prstGeom>
                        <a:noFill/>
                        <a:ln w="6350">
                          <a:noFill/>
                        </a:ln>
                      </wps:spPr>
                      <wps:txbx>
                        <w:txbxContent>
                          <w:p w:rsidR="00B633EC" w:rsidRPr="00BF7C33" w:rsidRDefault="00B633EC" w:rsidP="00BF7C33">
                            <w:pPr>
                              <w:pStyle w:val="Textoindependiente"/>
                              <w:tabs>
                                <w:tab w:val="clear" w:pos="850"/>
                                <w:tab w:val="left" w:pos="426"/>
                              </w:tabs>
                              <w:spacing w:before="426" w:line="192" w:lineRule="auto"/>
                              <w:ind w:left="420"/>
                              <w:jc w:val="left"/>
                              <w:rPr>
                                <w:rFonts w:ascii="Century Gothic" w:hAnsi="Century Gothic"/>
                                <w:b/>
                                <w:color w:val="FFFFFF" w:themeColor="background1"/>
                                <w:sz w:val="54"/>
                                <w:szCs w:val="54"/>
                              </w:rPr>
                            </w:pPr>
                            <w:r w:rsidRPr="00BF7C33">
                              <w:rPr>
                                <w:rFonts w:ascii="Century Gothic" w:hAnsi="Century Gothic"/>
                                <w:b/>
                                <w:color w:val="FFFFFF" w:themeColor="background1"/>
                                <w:sz w:val="54"/>
                                <w:szCs w:val="54"/>
                              </w:rPr>
                              <w:t>Manual del Investigador de la Encuesta Estructural Empresarial</w:t>
                            </w:r>
                            <w:r>
                              <w:rPr>
                                <w:rFonts w:ascii="Century Gothic" w:hAnsi="Century Gothic"/>
                                <w:b/>
                                <w:color w:val="FFFFFF" w:themeColor="background1"/>
                                <w:sz w:val="54"/>
                                <w:szCs w:val="54"/>
                              </w:rPr>
                              <w:t xml:space="preserve"> – Prueba Piloto 2022</w:t>
                            </w:r>
                          </w:p>
                          <w:p w:rsidR="00B633EC" w:rsidRDefault="00B633EC" w:rsidP="00BF7C33"/>
                          <w:p w:rsidR="00B633EC" w:rsidRPr="00BF7C33" w:rsidRDefault="00B633EC" w:rsidP="0007659A">
                            <w:pPr>
                              <w:rPr>
                                <w:color w:val="FFFFFF" w:themeColor="background1"/>
                                <w:sz w:val="96"/>
                                <w:szCs w:val="9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9D7059" id="_x0000_t202" coordsize="21600,21600" o:spt="202" path="m,l,21600r21600,l21600,xe">
                <v:stroke joinstyle="miter"/>
                <v:path gradientshapeok="t" o:connecttype="rect"/>
              </v:shapetype>
              <v:shape id="Cuadro de texto 5" o:spid="_x0000_s1026" type="#_x0000_t202" style="position:absolute;left:0;text-align:left;margin-left:31.95pt;margin-top:8.8pt;width:349.5pt;height:129.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" filled="f" stroked="f" strokeweight=".5pt">
                <v:textbox inset="0,0,0,0">
                  <w:txbxContent>
                    <w:p w:rsidR="00B633EC" w:rsidRPr="00BF7C33" w:rsidRDefault="00B633EC" w:rsidP="00BF7C33">
                      <w:pPr>
                        <w:pStyle w:val="Textoindependiente"/>
                        <w:tabs>
                          <w:tab w:val="clear" w:pos="850"/>
                          <w:tab w:val="left" w:pos="426"/>
                        </w:tabs>
                        <w:spacing w:before="426" w:line="192" w:lineRule="auto"/>
                        <w:ind w:left="420"/>
                        <w:jc w:val="left"/>
                        <w:rPr>
                          <w:rFonts w:ascii="Century Gothic" w:hAnsi="Century Gothic"/>
                          <w:b/>
                          <w:color w:val="FFFFFF" w:themeColor="background1"/>
                          <w:sz w:val="54"/>
                          <w:szCs w:val="54"/>
                        </w:rPr>
                      </w:pPr>
                      <w:r w:rsidRPr="00BF7C33">
                        <w:rPr>
                          <w:rFonts w:ascii="Century Gothic" w:hAnsi="Century Gothic"/>
                          <w:b/>
                          <w:color w:val="FFFFFF" w:themeColor="background1"/>
                          <w:sz w:val="54"/>
                          <w:szCs w:val="54"/>
                        </w:rPr>
                        <w:t>Manual del Investigador de la Encuesta Estructural Empresarial</w:t>
                      </w:r>
                      <w:r>
                        <w:rPr>
                          <w:rFonts w:ascii="Century Gothic" w:hAnsi="Century Gothic"/>
                          <w:b/>
                          <w:color w:val="FFFFFF" w:themeColor="background1"/>
                          <w:sz w:val="54"/>
                          <w:szCs w:val="54"/>
                        </w:rPr>
                        <w:t xml:space="preserve"> – Prueba Piloto 2022</w:t>
                      </w:r>
                    </w:p>
                    <w:p w:rsidR="00B633EC" w:rsidRDefault="00B633EC" w:rsidP="00BF7C33"/>
                    <w:p w:rsidR="00B633EC" w:rsidRPr="00BF7C33" w:rsidRDefault="00B633EC" w:rsidP="0007659A">
                      <w:pPr>
                        <w:rPr>
                          <w:color w:val="FFFFFF" w:themeColor="background1"/>
                          <w:sz w:val="96"/>
                          <w:szCs w:val="96"/>
                        </w:rPr>
                      </w:pPr>
                    </w:p>
                  </w:txbxContent>
                </v:textbox>
              </v:shape>
            </w:pict>
          </mc:Fallback>
        </mc:AlternateContent>
      </w:r>
    </w:p>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BD6A92">
      <w:r>
        <w:rPr>
          <w:noProof/>
          <w:lang w:eastAsia="es-EC"/>
        </w:rPr>
        <mc:AlternateContent>
          <mc:Choice Requires="wps">
            <w:drawing>
              <wp:anchor distT="0" distB="0" distL="114300" distR="114300" simplePos="0" relativeHeight="251646464" behindDoc="0" locked="0" layoutInCell="1" allowOverlap="1" wp14:anchorId="223ED7AD" wp14:editId="6819C14A">
                <wp:simplePos x="0" y="0"/>
                <wp:positionH relativeFrom="column">
                  <wp:posOffset>406400</wp:posOffset>
                </wp:positionH>
                <wp:positionV relativeFrom="paragraph">
                  <wp:posOffset>67724</wp:posOffset>
                </wp:positionV>
                <wp:extent cx="3400425" cy="657225"/>
                <wp:effectExtent l="0" t="0" r="9525" b="9525"/>
                <wp:wrapNone/>
                <wp:docPr id="6" name="Cuadro de texto 6"/>
                <wp:cNvGraphicFramePr/>
                <a:graphic xmlns:a="http://schemas.openxmlformats.org/drawingml/2006/main">
                  <a:graphicData uri="http://schemas.microsoft.com/office/word/2010/wordprocessingShape">
                    <wps:wsp>
                      <wps:cNvSpPr txBox="1"/>
                      <wps:spPr>
                        <a:xfrm>
                          <a:off x="0" y="0"/>
                          <a:ext cx="3400425" cy="657225"/>
                        </a:xfrm>
                        <a:prstGeom prst="rect">
                          <a:avLst/>
                        </a:prstGeom>
                        <a:noFill/>
                        <a:ln w="6350">
                          <a:noFill/>
                        </a:ln>
                      </wps:spPr>
                      <wps:txbx>
                        <w:txbxContent>
                          <w:p w:rsidR="00B633EC" w:rsidRDefault="00B633EC" w:rsidP="00BF7C33"/>
                          <w:p w:rsidR="00B633EC" w:rsidRPr="00BF7C33" w:rsidRDefault="00B633EC" w:rsidP="00BF7C33">
                            <w:pPr>
                              <w:ind w:firstLine="420"/>
                              <w:rPr>
                                <w:color w:val="FFFFFF" w:themeColor="background1"/>
                                <w:sz w:val="44"/>
                                <w:szCs w:val="44"/>
                              </w:rPr>
                            </w:pPr>
                            <w:r>
                              <w:rPr>
                                <w:color w:val="FFFFFF" w:themeColor="background1"/>
                                <w:sz w:val="44"/>
                                <w:szCs w:val="44"/>
                              </w:rPr>
                              <w:t>ENESEM 2022</w:t>
                            </w:r>
                          </w:p>
                          <w:p w:rsidR="00B633EC" w:rsidRPr="0007659A" w:rsidRDefault="00B633EC">
                            <w:pPr>
                              <w:rPr>
                                <w:color w:val="FFFFFF" w:themeColor="background1"/>
                                <w:sz w:val="80"/>
                                <w:szCs w:val="80"/>
                                <w:lang w:val="es-E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ED7AD" id="Cuadro de texto 6" o:spid="_x0000_s1027" type="#_x0000_t202" style="position:absolute;left:0;text-align:left;margin-left:32pt;margin-top:5.35pt;width:267.75pt;height:51.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" filled="f" stroked="f" strokeweight=".5pt">
                <v:textbox inset="0,0,0,0">
                  <w:txbxContent>
                    <w:p w:rsidR="00B633EC" w:rsidRDefault="00B633EC" w:rsidP="00BF7C33"/>
                    <w:p w:rsidR="00B633EC" w:rsidRPr="00BF7C33" w:rsidRDefault="00B633EC" w:rsidP="00BF7C33">
                      <w:pPr>
                        <w:ind w:firstLine="420"/>
                        <w:rPr>
                          <w:color w:val="FFFFFF" w:themeColor="background1"/>
                          <w:sz w:val="44"/>
                          <w:szCs w:val="44"/>
                        </w:rPr>
                      </w:pPr>
                      <w:r>
                        <w:rPr>
                          <w:color w:val="FFFFFF" w:themeColor="background1"/>
                          <w:sz w:val="44"/>
                          <w:szCs w:val="44"/>
                        </w:rPr>
                        <w:t>ENESEM 2022</w:t>
                      </w:r>
                    </w:p>
                    <w:p w:rsidR="00B633EC" w:rsidRPr="0007659A" w:rsidRDefault="00B633EC">
                      <w:pPr>
                        <w:rPr>
                          <w:color w:val="FFFFFF" w:themeColor="background1"/>
                          <w:sz w:val="80"/>
                          <w:szCs w:val="80"/>
                          <w:lang w:val="es-ES"/>
                        </w:rPr>
                      </w:pPr>
                    </w:p>
                  </w:txbxContent>
                </v:textbox>
              </v:shape>
            </w:pict>
          </mc:Fallback>
        </mc:AlternateContent>
      </w:r>
    </w:p>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56665C">
      <w:r>
        <w:rPr>
          <w:noProof/>
          <w:lang w:eastAsia="es-EC"/>
        </w:rPr>
        <mc:AlternateContent>
          <mc:Choice Requires="wps">
            <w:drawing>
              <wp:anchor distT="0" distB="0" distL="114300" distR="114300" simplePos="0" relativeHeight="251665408" behindDoc="0" locked="0" layoutInCell="1" allowOverlap="1" wp14:anchorId="34DF0B12" wp14:editId="2F09687E">
                <wp:simplePos x="0" y="0"/>
                <wp:positionH relativeFrom="column">
                  <wp:posOffset>62230</wp:posOffset>
                </wp:positionH>
                <wp:positionV relativeFrom="paragraph">
                  <wp:posOffset>78105</wp:posOffset>
                </wp:positionV>
                <wp:extent cx="3400425" cy="369570"/>
                <wp:effectExtent l="0" t="0" r="9525" b="11430"/>
                <wp:wrapNone/>
                <wp:docPr id="7" name="Cuadro de texto 7"/>
                <wp:cNvGraphicFramePr/>
                <a:graphic xmlns:a="http://schemas.openxmlformats.org/drawingml/2006/main">
                  <a:graphicData uri="http://schemas.microsoft.com/office/word/2010/wordprocessingShape">
                    <wps:wsp>
                      <wps:cNvSpPr txBox="1"/>
                      <wps:spPr>
                        <a:xfrm>
                          <a:off x="0" y="0"/>
                          <a:ext cx="3400425" cy="369570"/>
                        </a:xfrm>
                        <a:prstGeom prst="rect">
                          <a:avLst/>
                        </a:prstGeom>
                        <a:noFill/>
                        <a:ln w="6350">
                          <a:noFill/>
                        </a:ln>
                      </wps:spPr>
                      <wps:txbx>
                        <w:txbxContent>
                          <w:p w:rsidR="00B633EC" w:rsidRPr="0007659A" w:rsidRDefault="00B633EC">
                            <w:pPr>
                              <w:rPr>
                                <w:color w:val="FFFFFF" w:themeColor="background1"/>
                                <w:sz w:val="44"/>
                                <w:szCs w:val="44"/>
                                <w:lang w:val="es-ES"/>
                              </w:rPr>
                            </w:pPr>
                            <w:r>
                              <w:rPr>
                                <w:color w:val="FFFFFF" w:themeColor="background1"/>
                                <w:sz w:val="44"/>
                                <w:szCs w:val="44"/>
                                <w:lang w:val="es-ES"/>
                              </w:rPr>
                              <w:t>Noviembre</w:t>
                            </w:r>
                            <w:r w:rsidRPr="0007659A">
                              <w:rPr>
                                <w:color w:val="FFFFFF" w:themeColor="background1"/>
                                <w:sz w:val="44"/>
                                <w:szCs w:val="44"/>
                                <w:lang w:val="es-ES"/>
                              </w:rPr>
                              <w:t>,</w:t>
                            </w:r>
                            <w:r>
                              <w:rPr>
                                <w:color w:val="FFFFFF" w:themeColor="background1"/>
                                <w:sz w:val="44"/>
                                <w:szCs w:val="44"/>
                                <w:lang w:val="es-ES"/>
                              </w:rPr>
                              <w:t xml:space="preserve">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DF0B12" id="Cuadro de texto 7" o:spid="_x0000_s1028" type="#_x0000_t202" style="position:absolute;left:0;text-align:left;margin-left:4.9pt;margin-top:6.15pt;width:267.75pt;height:29.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" filled="f" stroked="f" strokeweight=".5pt">
                <v:textbox inset="0,0,0,0">
                  <w:txbxContent>
                    <w:p w:rsidR="00B633EC" w:rsidRPr="0007659A" w:rsidRDefault="00B633EC">
                      <w:pPr>
                        <w:rPr>
                          <w:color w:val="FFFFFF" w:themeColor="background1"/>
                          <w:sz w:val="44"/>
                          <w:szCs w:val="44"/>
                          <w:lang w:val="es-ES"/>
                        </w:rPr>
                      </w:pPr>
                      <w:r>
                        <w:rPr>
                          <w:color w:val="FFFFFF" w:themeColor="background1"/>
                          <w:sz w:val="44"/>
                          <w:szCs w:val="44"/>
                          <w:lang w:val="es-ES"/>
                        </w:rPr>
                        <w:t>Noviembre</w:t>
                      </w:r>
                      <w:r w:rsidRPr="0007659A">
                        <w:rPr>
                          <w:color w:val="FFFFFF" w:themeColor="background1"/>
                          <w:sz w:val="44"/>
                          <w:szCs w:val="44"/>
                          <w:lang w:val="es-ES"/>
                        </w:rPr>
                        <w:t>,</w:t>
                      </w:r>
                      <w:r>
                        <w:rPr>
                          <w:color w:val="FFFFFF" w:themeColor="background1"/>
                          <w:sz w:val="44"/>
                          <w:szCs w:val="44"/>
                          <w:lang w:val="es-ES"/>
                        </w:rPr>
                        <w:t xml:space="preserve"> 2022</w:t>
                      </w:r>
                    </w:p>
                  </w:txbxContent>
                </v:textbox>
              </v:shape>
            </w:pict>
          </mc:Fallback>
        </mc:AlternateContent>
      </w:r>
    </w:p>
    <w:p w:rsidR="0007659A" w:rsidRDefault="0007659A"/>
    <w:p w:rsidR="0007659A" w:rsidRDefault="0007659A"/>
    <w:p w:rsidR="0007659A" w:rsidRDefault="0007659A"/>
    <w:p w:rsidR="00446D7D" w:rsidRDefault="00446D7D">
      <w:pPr>
        <w:sectPr w:rsidR="00446D7D" w:rsidSect="00085BB1">
          <w:headerReference w:type="default" r:id="rId9"/>
          <w:footerReference w:type="default" r:id="rId10"/>
          <w:pgSz w:w="11906" w:h="16838"/>
          <w:pgMar w:top="1417" w:right="1701" w:bottom="1417" w:left="1701" w:header="708" w:footer="708" w:gutter="0"/>
          <w:cols w:space="708"/>
          <w:docGrid w:linePitch="360"/>
        </w:sectPr>
      </w:pPr>
    </w:p>
    <w:p w:rsidR="00BF7C33" w:rsidRPr="000842D7" w:rsidRDefault="00BF7C33" w:rsidP="000842D7">
      <w:pPr>
        <w:jc w:val="center"/>
        <w:rPr>
          <w:b/>
        </w:rPr>
      </w:pPr>
      <w:r w:rsidRPr="000842D7">
        <w:rPr>
          <w:b/>
          <w:sz w:val="28"/>
          <w:szCs w:val="28"/>
        </w:rPr>
        <w:lastRenderedPageBreak/>
        <w:t>ÍNDICE DE CONTENIDO</w:t>
      </w:r>
    </w:p>
    <w:p w:rsidR="00BF7C33" w:rsidRPr="00ED065F" w:rsidRDefault="00BF7C33" w:rsidP="00BF7C33">
      <w:pPr>
        <w:rPr>
          <w:color w:val="404040"/>
          <w:lang w:eastAsia="es-ES" w:bidi="es-ES"/>
        </w:rPr>
      </w:pPr>
    </w:p>
    <w:p w:rsidR="008039A1" w:rsidRDefault="00BF7C33">
      <w:pPr>
        <w:pStyle w:val="TDC1"/>
        <w:rPr>
          <w:rFonts w:asciiTheme="minorHAnsi" w:eastAsiaTheme="minorEastAsia" w:hAnsiTheme="minorHAnsi" w:cstheme="minorBidi"/>
          <w:b w:val="0"/>
          <w:bCs w:val="0"/>
          <w:iCs w:val="0"/>
          <w:noProof/>
          <w:color w:val="auto"/>
          <w:sz w:val="22"/>
          <w:szCs w:val="22"/>
          <w:lang w:val="es-EC" w:eastAsia="es-EC"/>
        </w:rPr>
      </w:pPr>
      <w:r w:rsidRPr="00ED065F">
        <w:fldChar w:fldCharType="begin"/>
      </w:r>
      <w:r w:rsidRPr="00ED065F">
        <w:instrText xml:space="preserve"> TOC \o "1-3" \h \z \u </w:instrText>
      </w:r>
      <w:r w:rsidRPr="00ED065F">
        <w:fldChar w:fldCharType="separate"/>
      </w:r>
      <w:hyperlink w:anchor="_Toc119592376" w:history="1">
        <w:r w:rsidR="008039A1" w:rsidRPr="001B5796">
          <w:rPr>
            <w:rStyle w:val="Hipervnculo"/>
            <w:rFonts w:cs="Century Gothic"/>
            <w:noProof/>
            <w:lang w:eastAsia="es-EC" w:bidi="es-ES"/>
          </w:rPr>
          <w:t>1.</w:t>
        </w:r>
        <w:r w:rsidR="008039A1" w:rsidRPr="001B5796">
          <w:rPr>
            <w:rStyle w:val="Hipervnculo"/>
            <w:noProof/>
            <w:lang w:bidi="es-ES"/>
          </w:rPr>
          <w:t xml:space="preserve"> OBJETIVOS DE LA INVESTIGACIÓN</w:t>
        </w:r>
        <w:r w:rsidR="008039A1">
          <w:rPr>
            <w:noProof/>
            <w:webHidden/>
          </w:rPr>
          <w:tab/>
        </w:r>
        <w:r w:rsidR="008039A1">
          <w:rPr>
            <w:noProof/>
            <w:webHidden/>
          </w:rPr>
          <w:fldChar w:fldCharType="begin"/>
        </w:r>
        <w:r w:rsidR="008039A1">
          <w:rPr>
            <w:noProof/>
            <w:webHidden/>
          </w:rPr>
          <w:instrText xml:space="preserve"> PAGEREF _Toc119592376 \h </w:instrText>
        </w:r>
        <w:r w:rsidR="008039A1">
          <w:rPr>
            <w:noProof/>
            <w:webHidden/>
          </w:rPr>
        </w:r>
        <w:r w:rsidR="008039A1">
          <w:rPr>
            <w:noProof/>
            <w:webHidden/>
          </w:rPr>
          <w:fldChar w:fldCharType="separate"/>
        </w:r>
        <w:r w:rsidR="008039A1">
          <w:rPr>
            <w:noProof/>
            <w:webHidden/>
          </w:rPr>
          <w:t>4</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77" w:history="1">
        <w:r w:rsidR="008039A1" w:rsidRPr="001B5796">
          <w:rPr>
            <w:rStyle w:val="Hipervnculo"/>
            <w:noProof/>
          </w:rPr>
          <w:t>1.1 OBJETIVO GENERAL</w:t>
        </w:r>
        <w:r w:rsidR="008039A1">
          <w:rPr>
            <w:noProof/>
            <w:webHidden/>
          </w:rPr>
          <w:tab/>
        </w:r>
        <w:r w:rsidR="008039A1">
          <w:rPr>
            <w:noProof/>
            <w:webHidden/>
          </w:rPr>
          <w:fldChar w:fldCharType="begin"/>
        </w:r>
        <w:r w:rsidR="008039A1">
          <w:rPr>
            <w:noProof/>
            <w:webHidden/>
          </w:rPr>
          <w:instrText xml:space="preserve"> PAGEREF _Toc119592377 \h </w:instrText>
        </w:r>
        <w:r w:rsidR="008039A1">
          <w:rPr>
            <w:noProof/>
            <w:webHidden/>
          </w:rPr>
        </w:r>
        <w:r w:rsidR="008039A1">
          <w:rPr>
            <w:noProof/>
            <w:webHidden/>
          </w:rPr>
          <w:fldChar w:fldCharType="separate"/>
        </w:r>
        <w:r w:rsidR="008039A1">
          <w:rPr>
            <w:noProof/>
            <w:webHidden/>
          </w:rPr>
          <w:t>4</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78" w:history="1">
        <w:r w:rsidR="008039A1" w:rsidRPr="001B5796">
          <w:rPr>
            <w:rStyle w:val="Hipervnculo"/>
            <w:noProof/>
          </w:rPr>
          <w:t>1.2 OBJETIVOS ESPECÍFICOS</w:t>
        </w:r>
        <w:r w:rsidR="008039A1">
          <w:rPr>
            <w:noProof/>
            <w:webHidden/>
          </w:rPr>
          <w:tab/>
        </w:r>
        <w:r w:rsidR="008039A1">
          <w:rPr>
            <w:noProof/>
            <w:webHidden/>
          </w:rPr>
          <w:fldChar w:fldCharType="begin"/>
        </w:r>
        <w:r w:rsidR="008039A1">
          <w:rPr>
            <w:noProof/>
            <w:webHidden/>
          </w:rPr>
          <w:instrText xml:space="preserve"> PAGEREF _Toc119592378 \h </w:instrText>
        </w:r>
        <w:r w:rsidR="008039A1">
          <w:rPr>
            <w:noProof/>
            <w:webHidden/>
          </w:rPr>
        </w:r>
        <w:r w:rsidR="008039A1">
          <w:rPr>
            <w:noProof/>
            <w:webHidden/>
          </w:rPr>
          <w:fldChar w:fldCharType="separate"/>
        </w:r>
        <w:r w:rsidR="008039A1">
          <w:rPr>
            <w:noProof/>
            <w:webHidden/>
          </w:rPr>
          <w:t>4</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379" w:history="1">
        <w:r w:rsidR="008039A1" w:rsidRPr="001B5796">
          <w:rPr>
            <w:rStyle w:val="Hipervnculo"/>
            <w:rFonts w:cs="Calibri"/>
            <w:noProof/>
            <w:lang w:bidi="es-ES"/>
          </w:rPr>
          <w:t>2.</w:t>
        </w:r>
        <w:r w:rsidR="008039A1" w:rsidRPr="001B5796">
          <w:rPr>
            <w:rStyle w:val="Hipervnculo"/>
            <w:noProof/>
            <w:lang w:bidi="es-ES"/>
          </w:rPr>
          <w:t xml:space="preserve"> CONTRIBUCIÓN O ALINEACIÓN DE LA ENESEM 2022  AL </w:t>
        </w:r>
        <w:r w:rsidR="008039A1" w:rsidRPr="001B5796">
          <w:rPr>
            <w:rStyle w:val="Hipervnculo"/>
            <w:rFonts w:cs="Calibri"/>
            <w:noProof/>
            <w:lang w:bidi="es-ES"/>
          </w:rPr>
          <w:t>PLAN NACIONAL DE DESARROLLO 2021-2025</w:t>
        </w:r>
        <w:r w:rsidR="008039A1">
          <w:rPr>
            <w:noProof/>
            <w:webHidden/>
          </w:rPr>
          <w:tab/>
        </w:r>
        <w:r w:rsidR="008039A1">
          <w:rPr>
            <w:noProof/>
            <w:webHidden/>
          </w:rPr>
          <w:fldChar w:fldCharType="begin"/>
        </w:r>
        <w:r w:rsidR="008039A1">
          <w:rPr>
            <w:noProof/>
            <w:webHidden/>
          </w:rPr>
          <w:instrText xml:space="preserve"> PAGEREF _Toc119592379 \h </w:instrText>
        </w:r>
        <w:r w:rsidR="008039A1">
          <w:rPr>
            <w:noProof/>
            <w:webHidden/>
          </w:rPr>
        </w:r>
        <w:r w:rsidR="008039A1">
          <w:rPr>
            <w:noProof/>
            <w:webHidden/>
          </w:rPr>
          <w:fldChar w:fldCharType="separate"/>
        </w:r>
        <w:r w:rsidR="008039A1">
          <w:rPr>
            <w:noProof/>
            <w:webHidden/>
          </w:rPr>
          <w:t>4</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380" w:history="1">
        <w:r w:rsidR="008039A1" w:rsidRPr="001B5796">
          <w:rPr>
            <w:rStyle w:val="Hipervnculo"/>
            <w:noProof/>
            <w:lang w:bidi="es-ES"/>
          </w:rPr>
          <w:t>3. SEGURIDAD Y RESGUARDO DE LA INFORMACIÓN</w:t>
        </w:r>
        <w:r w:rsidR="008039A1">
          <w:rPr>
            <w:noProof/>
            <w:webHidden/>
          </w:rPr>
          <w:tab/>
        </w:r>
        <w:r w:rsidR="008039A1">
          <w:rPr>
            <w:noProof/>
            <w:webHidden/>
          </w:rPr>
          <w:fldChar w:fldCharType="begin"/>
        </w:r>
        <w:r w:rsidR="008039A1">
          <w:rPr>
            <w:noProof/>
            <w:webHidden/>
          </w:rPr>
          <w:instrText xml:space="preserve"> PAGEREF _Toc119592380 \h </w:instrText>
        </w:r>
        <w:r w:rsidR="008039A1">
          <w:rPr>
            <w:noProof/>
            <w:webHidden/>
          </w:rPr>
        </w:r>
        <w:r w:rsidR="008039A1">
          <w:rPr>
            <w:noProof/>
            <w:webHidden/>
          </w:rPr>
          <w:fldChar w:fldCharType="separate"/>
        </w:r>
        <w:r w:rsidR="008039A1">
          <w:rPr>
            <w:noProof/>
            <w:webHidden/>
          </w:rPr>
          <w:t>6</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81" w:history="1">
        <w:r w:rsidR="008039A1" w:rsidRPr="001B5796">
          <w:rPr>
            <w:rStyle w:val="Hipervnculo"/>
            <w:noProof/>
          </w:rPr>
          <w:t>3.1 OBLIGATORIEDAD DE SUMINISTRAR LOS DATOS</w:t>
        </w:r>
        <w:r w:rsidR="008039A1">
          <w:rPr>
            <w:noProof/>
            <w:webHidden/>
          </w:rPr>
          <w:tab/>
        </w:r>
        <w:r w:rsidR="008039A1">
          <w:rPr>
            <w:noProof/>
            <w:webHidden/>
          </w:rPr>
          <w:fldChar w:fldCharType="begin"/>
        </w:r>
        <w:r w:rsidR="008039A1">
          <w:rPr>
            <w:noProof/>
            <w:webHidden/>
          </w:rPr>
          <w:instrText xml:space="preserve"> PAGEREF _Toc119592381 \h </w:instrText>
        </w:r>
        <w:r w:rsidR="008039A1">
          <w:rPr>
            <w:noProof/>
            <w:webHidden/>
          </w:rPr>
        </w:r>
        <w:r w:rsidR="008039A1">
          <w:rPr>
            <w:noProof/>
            <w:webHidden/>
          </w:rPr>
          <w:fldChar w:fldCharType="separate"/>
        </w:r>
        <w:r w:rsidR="008039A1">
          <w:rPr>
            <w:noProof/>
            <w:webHidden/>
          </w:rPr>
          <w:t>7</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82" w:history="1">
        <w:r w:rsidR="008039A1" w:rsidRPr="001B5796">
          <w:rPr>
            <w:rStyle w:val="Hipervnculo"/>
            <w:noProof/>
          </w:rPr>
          <w:t>3.2 CONFIDENCIALIDAD DE LA INFORMACIÓN</w:t>
        </w:r>
        <w:r w:rsidR="008039A1">
          <w:rPr>
            <w:noProof/>
            <w:webHidden/>
          </w:rPr>
          <w:tab/>
        </w:r>
        <w:r w:rsidR="008039A1">
          <w:rPr>
            <w:noProof/>
            <w:webHidden/>
          </w:rPr>
          <w:fldChar w:fldCharType="begin"/>
        </w:r>
        <w:r w:rsidR="008039A1">
          <w:rPr>
            <w:noProof/>
            <w:webHidden/>
          </w:rPr>
          <w:instrText xml:space="preserve"> PAGEREF _Toc119592382 \h </w:instrText>
        </w:r>
        <w:r w:rsidR="008039A1">
          <w:rPr>
            <w:noProof/>
            <w:webHidden/>
          </w:rPr>
        </w:r>
        <w:r w:rsidR="008039A1">
          <w:rPr>
            <w:noProof/>
            <w:webHidden/>
          </w:rPr>
          <w:fldChar w:fldCharType="separate"/>
        </w:r>
        <w:r w:rsidR="008039A1">
          <w:rPr>
            <w:noProof/>
            <w:webHidden/>
          </w:rPr>
          <w:t>7</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83" w:history="1">
        <w:r w:rsidR="008039A1" w:rsidRPr="001B5796">
          <w:rPr>
            <w:rStyle w:val="Hipervnculo"/>
            <w:noProof/>
          </w:rPr>
          <w:t>3.3 DE LAS SANCIONES</w:t>
        </w:r>
        <w:r w:rsidR="008039A1">
          <w:rPr>
            <w:noProof/>
            <w:webHidden/>
          </w:rPr>
          <w:tab/>
        </w:r>
        <w:r w:rsidR="008039A1">
          <w:rPr>
            <w:noProof/>
            <w:webHidden/>
          </w:rPr>
          <w:fldChar w:fldCharType="begin"/>
        </w:r>
        <w:r w:rsidR="008039A1">
          <w:rPr>
            <w:noProof/>
            <w:webHidden/>
          </w:rPr>
          <w:instrText xml:space="preserve"> PAGEREF _Toc119592383 \h </w:instrText>
        </w:r>
        <w:r w:rsidR="008039A1">
          <w:rPr>
            <w:noProof/>
            <w:webHidden/>
          </w:rPr>
        </w:r>
        <w:r w:rsidR="008039A1">
          <w:rPr>
            <w:noProof/>
            <w:webHidden/>
          </w:rPr>
          <w:fldChar w:fldCharType="separate"/>
        </w:r>
        <w:r w:rsidR="008039A1">
          <w:rPr>
            <w:noProof/>
            <w:webHidden/>
          </w:rPr>
          <w:t>7</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384" w:history="1">
        <w:r w:rsidR="008039A1" w:rsidRPr="001B5796">
          <w:rPr>
            <w:rStyle w:val="Hipervnculo"/>
            <w:noProof/>
            <w:lang w:bidi="es-ES"/>
          </w:rPr>
          <w:t>4. INSTRUCCIONES PARA EL ENTREVISTADOR</w:t>
        </w:r>
        <w:r w:rsidR="008039A1">
          <w:rPr>
            <w:noProof/>
            <w:webHidden/>
          </w:rPr>
          <w:tab/>
        </w:r>
        <w:r w:rsidR="008039A1">
          <w:rPr>
            <w:noProof/>
            <w:webHidden/>
          </w:rPr>
          <w:fldChar w:fldCharType="begin"/>
        </w:r>
        <w:r w:rsidR="008039A1">
          <w:rPr>
            <w:noProof/>
            <w:webHidden/>
          </w:rPr>
          <w:instrText xml:space="preserve"> PAGEREF _Toc119592384 \h </w:instrText>
        </w:r>
        <w:r w:rsidR="008039A1">
          <w:rPr>
            <w:noProof/>
            <w:webHidden/>
          </w:rPr>
        </w:r>
        <w:r w:rsidR="008039A1">
          <w:rPr>
            <w:noProof/>
            <w:webHidden/>
          </w:rPr>
          <w:fldChar w:fldCharType="separate"/>
        </w:r>
        <w:r w:rsidR="008039A1">
          <w:rPr>
            <w:noProof/>
            <w:webHidden/>
          </w:rPr>
          <w:t>8</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85" w:history="1">
        <w:r w:rsidR="008039A1" w:rsidRPr="001B5796">
          <w:rPr>
            <w:rStyle w:val="Hipervnculo"/>
            <w:noProof/>
          </w:rPr>
          <w:t>4.1 FUNCIONES DE LOS ENCUESTADORES</w:t>
        </w:r>
        <w:r w:rsidR="008039A1">
          <w:rPr>
            <w:noProof/>
            <w:webHidden/>
          </w:rPr>
          <w:tab/>
        </w:r>
        <w:r w:rsidR="008039A1">
          <w:rPr>
            <w:noProof/>
            <w:webHidden/>
          </w:rPr>
          <w:fldChar w:fldCharType="begin"/>
        </w:r>
        <w:r w:rsidR="008039A1">
          <w:rPr>
            <w:noProof/>
            <w:webHidden/>
          </w:rPr>
          <w:instrText xml:space="preserve"> PAGEREF _Toc119592385 \h </w:instrText>
        </w:r>
        <w:r w:rsidR="008039A1">
          <w:rPr>
            <w:noProof/>
            <w:webHidden/>
          </w:rPr>
        </w:r>
        <w:r w:rsidR="008039A1">
          <w:rPr>
            <w:noProof/>
            <w:webHidden/>
          </w:rPr>
          <w:fldChar w:fldCharType="separate"/>
        </w:r>
        <w:r w:rsidR="008039A1">
          <w:rPr>
            <w:noProof/>
            <w:webHidden/>
          </w:rPr>
          <w:t>8</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86" w:history="1">
        <w:r w:rsidR="008039A1" w:rsidRPr="001B5796">
          <w:rPr>
            <w:rStyle w:val="Hipervnculo"/>
            <w:noProof/>
          </w:rPr>
          <w:t>4.2 OBLIGACIONES DE LOS ENCUESTADORES</w:t>
        </w:r>
        <w:r w:rsidR="008039A1">
          <w:rPr>
            <w:noProof/>
            <w:webHidden/>
          </w:rPr>
          <w:tab/>
        </w:r>
        <w:r w:rsidR="008039A1">
          <w:rPr>
            <w:noProof/>
            <w:webHidden/>
          </w:rPr>
          <w:fldChar w:fldCharType="begin"/>
        </w:r>
        <w:r w:rsidR="008039A1">
          <w:rPr>
            <w:noProof/>
            <w:webHidden/>
          </w:rPr>
          <w:instrText xml:space="preserve"> PAGEREF _Toc119592386 \h </w:instrText>
        </w:r>
        <w:r w:rsidR="008039A1">
          <w:rPr>
            <w:noProof/>
            <w:webHidden/>
          </w:rPr>
        </w:r>
        <w:r w:rsidR="008039A1">
          <w:rPr>
            <w:noProof/>
            <w:webHidden/>
          </w:rPr>
          <w:fldChar w:fldCharType="separate"/>
        </w:r>
        <w:r w:rsidR="008039A1">
          <w:rPr>
            <w:noProof/>
            <w:webHidden/>
          </w:rPr>
          <w:t>9</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387" w:history="1">
        <w:r w:rsidR="008039A1" w:rsidRPr="001B5796">
          <w:rPr>
            <w:rStyle w:val="Hipervnculo"/>
            <w:noProof/>
            <w:lang w:bidi="es-ES"/>
          </w:rPr>
          <w:t>5. GENERALIDADES TÉCNICAS DE LA INVESTIGACIÓN</w:t>
        </w:r>
        <w:r w:rsidR="008039A1">
          <w:rPr>
            <w:noProof/>
            <w:webHidden/>
          </w:rPr>
          <w:tab/>
        </w:r>
        <w:r w:rsidR="008039A1">
          <w:rPr>
            <w:noProof/>
            <w:webHidden/>
          </w:rPr>
          <w:fldChar w:fldCharType="begin"/>
        </w:r>
        <w:r w:rsidR="008039A1">
          <w:rPr>
            <w:noProof/>
            <w:webHidden/>
          </w:rPr>
          <w:instrText xml:space="preserve"> PAGEREF _Toc119592387 \h </w:instrText>
        </w:r>
        <w:r w:rsidR="008039A1">
          <w:rPr>
            <w:noProof/>
            <w:webHidden/>
          </w:rPr>
        </w:r>
        <w:r w:rsidR="008039A1">
          <w:rPr>
            <w:noProof/>
            <w:webHidden/>
          </w:rPr>
          <w:fldChar w:fldCharType="separate"/>
        </w:r>
        <w:r w:rsidR="008039A1">
          <w:rPr>
            <w:noProof/>
            <w:webHidden/>
          </w:rPr>
          <w:t>9</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88" w:history="1">
        <w:r w:rsidR="008039A1" w:rsidRPr="001B5796">
          <w:rPr>
            <w:rStyle w:val="Hipervnculo"/>
            <w:noProof/>
          </w:rPr>
          <w:t>5.1 ALCANCE Y COBERTURA</w:t>
        </w:r>
        <w:r w:rsidR="008039A1">
          <w:rPr>
            <w:noProof/>
            <w:webHidden/>
          </w:rPr>
          <w:tab/>
        </w:r>
        <w:r w:rsidR="008039A1">
          <w:rPr>
            <w:noProof/>
            <w:webHidden/>
          </w:rPr>
          <w:fldChar w:fldCharType="begin"/>
        </w:r>
        <w:r w:rsidR="008039A1">
          <w:rPr>
            <w:noProof/>
            <w:webHidden/>
          </w:rPr>
          <w:instrText xml:space="preserve"> PAGEREF _Toc119592388 \h </w:instrText>
        </w:r>
        <w:r w:rsidR="008039A1">
          <w:rPr>
            <w:noProof/>
            <w:webHidden/>
          </w:rPr>
        </w:r>
        <w:r w:rsidR="008039A1">
          <w:rPr>
            <w:noProof/>
            <w:webHidden/>
          </w:rPr>
          <w:fldChar w:fldCharType="separate"/>
        </w:r>
        <w:r w:rsidR="008039A1">
          <w:rPr>
            <w:noProof/>
            <w:webHidden/>
          </w:rPr>
          <w:t>9</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389" w:history="1">
        <w:r w:rsidR="008039A1" w:rsidRPr="001B5796">
          <w:rPr>
            <w:rStyle w:val="Hipervnculo"/>
            <w:noProof/>
            <w:lang w:bidi="es-ES"/>
          </w:rPr>
          <w:t>6. METODOLOGÍA DE LEVANTAMIENTO</w:t>
        </w:r>
        <w:r w:rsidR="008039A1">
          <w:rPr>
            <w:noProof/>
            <w:webHidden/>
          </w:rPr>
          <w:tab/>
        </w:r>
        <w:r w:rsidR="008039A1">
          <w:rPr>
            <w:noProof/>
            <w:webHidden/>
          </w:rPr>
          <w:fldChar w:fldCharType="begin"/>
        </w:r>
        <w:r w:rsidR="008039A1">
          <w:rPr>
            <w:noProof/>
            <w:webHidden/>
          </w:rPr>
          <w:instrText xml:space="preserve"> PAGEREF _Toc119592389 \h </w:instrText>
        </w:r>
        <w:r w:rsidR="008039A1">
          <w:rPr>
            <w:noProof/>
            <w:webHidden/>
          </w:rPr>
        </w:r>
        <w:r w:rsidR="008039A1">
          <w:rPr>
            <w:noProof/>
            <w:webHidden/>
          </w:rPr>
          <w:fldChar w:fldCharType="separate"/>
        </w:r>
        <w:r w:rsidR="008039A1">
          <w:rPr>
            <w:noProof/>
            <w:webHidden/>
          </w:rPr>
          <w:t>11</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90" w:history="1">
        <w:r w:rsidR="008039A1" w:rsidRPr="001B5796">
          <w:rPr>
            <w:rStyle w:val="Hipervnculo"/>
            <w:noProof/>
          </w:rPr>
          <w:t>6.1 Socialización</w:t>
        </w:r>
        <w:r w:rsidR="008039A1">
          <w:rPr>
            <w:noProof/>
            <w:webHidden/>
          </w:rPr>
          <w:tab/>
        </w:r>
        <w:r w:rsidR="008039A1">
          <w:rPr>
            <w:noProof/>
            <w:webHidden/>
          </w:rPr>
          <w:fldChar w:fldCharType="begin"/>
        </w:r>
        <w:r w:rsidR="008039A1">
          <w:rPr>
            <w:noProof/>
            <w:webHidden/>
          </w:rPr>
          <w:instrText xml:space="preserve"> PAGEREF _Toc119592390 \h </w:instrText>
        </w:r>
        <w:r w:rsidR="008039A1">
          <w:rPr>
            <w:noProof/>
            <w:webHidden/>
          </w:rPr>
        </w:r>
        <w:r w:rsidR="008039A1">
          <w:rPr>
            <w:noProof/>
            <w:webHidden/>
          </w:rPr>
          <w:fldChar w:fldCharType="separate"/>
        </w:r>
        <w:r w:rsidR="008039A1">
          <w:rPr>
            <w:noProof/>
            <w:webHidden/>
          </w:rPr>
          <w:t>11</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91" w:history="1">
        <w:r w:rsidR="008039A1" w:rsidRPr="001B5796">
          <w:rPr>
            <w:rStyle w:val="Hipervnculo"/>
            <w:noProof/>
          </w:rPr>
          <w:t>6.2 Levantamiento de información</w:t>
        </w:r>
        <w:r w:rsidR="008039A1">
          <w:rPr>
            <w:noProof/>
            <w:webHidden/>
          </w:rPr>
          <w:tab/>
        </w:r>
        <w:r w:rsidR="008039A1">
          <w:rPr>
            <w:noProof/>
            <w:webHidden/>
          </w:rPr>
          <w:fldChar w:fldCharType="begin"/>
        </w:r>
        <w:r w:rsidR="008039A1">
          <w:rPr>
            <w:noProof/>
            <w:webHidden/>
          </w:rPr>
          <w:instrText xml:space="preserve"> PAGEREF _Toc119592391 \h </w:instrText>
        </w:r>
        <w:r w:rsidR="008039A1">
          <w:rPr>
            <w:noProof/>
            <w:webHidden/>
          </w:rPr>
        </w:r>
        <w:r w:rsidR="008039A1">
          <w:rPr>
            <w:noProof/>
            <w:webHidden/>
          </w:rPr>
          <w:fldChar w:fldCharType="separate"/>
        </w:r>
        <w:r w:rsidR="008039A1">
          <w:rPr>
            <w:noProof/>
            <w:webHidden/>
          </w:rPr>
          <w:t>11</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392" w:history="1">
        <w:r w:rsidR="008039A1" w:rsidRPr="001B5796">
          <w:rPr>
            <w:rStyle w:val="Hipervnculo"/>
            <w:noProof/>
            <w:lang w:bidi="es-ES"/>
          </w:rPr>
          <w:t>7. METODOLOGÍA DE REVISIÓN</w:t>
        </w:r>
        <w:r w:rsidR="008039A1">
          <w:rPr>
            <w:noProof/>
            <w:webHidden/>
          </w:rPr>
          <w:tab/>
        </w:r>
        <w:r w:rsidR="008039A1">
          <w:rPr>
            <w:noProof/>
            <w:webHidden/>
          </w:rPr>
          <w:fldChar w:fldCharType="begin"/>
        </w:r>
        <w:r w:rsidR="008039A1">
          <w:rPr>
            <w:noProof/>
            <w:webHidden/>
          </w:rPr>
          <w:instrText xml:space="preserve"> PAGEREF _Toc119592392 \h </w:instrText>
        </w:r>
        <w:r w:rsidR="008039A1">
          <w:rPr>
            <w:noProof/>
            <w:webHidden/>
          </w:rPr>
        </w:r>
        <w:r w:rsidR="008039A1">
          <w:rPr>
            <w:noProof/>
            <w:webHidden/>
          </w:rPr>
          <w:fldChar w:fldCharType="separate"/>
        </w:r>
        <w:r w:rsidR="008039A1">
          <w:rPr>
            <w:noProof/>
            <w:webHidden/>
          </w:rPr>
          <w:t>12</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393" w:history="1">
        <w:r w:rsidR="008039A1" w:rsidRPr="001B5796">
          <w:rPr>
            <w:rStyle w:val="Hipervnculo"/>
            <w:noProof/>
            <w:lang w:bidi="es-ES"/>
          </w:rPr>
          <w:t>8. INSTRUCCIONES PARA LLENAR EL FORMULARIO</w:t>
        </w:r>
        <w:r w:rsidR="008039A1">
          <w:rPr>
            <w:noProof/>
            <w:webHidden/>
          </w:rPr>
          <w:tab/>
        </w:r>
        <w:r w:rsidR="008039A1">
          <w:rPr>
            <w:noProof/>
            <w:webHidden/>
          </w:rPr>
          <w:fldChar w:fldCharType="begin"/>
        </w:r>
        <w:r w:rsidR="008039A1">
          <w:rPr>
            <w:noProof/>
            <w:webHidden/>
          </w:rPr>
          <w:instrText xml:space="preserve"> PAGEREF _Toc119592393 \h </w:instrText>
        </w:r>
        <w:r w:rsidR="008039A1">
          <w:rPr>
            <w:noProof/>
            <w:webHidden/>
          </w:rPr>
        </w:r>
        <w:r w:rsidR="008039A1">
          <w:rPr>
            <w:noProof/>
            <w:webHidden/>
          </w:rPr>
          <w:fldChar w:fldCharType="separate"/>
        </w:r>
        <w:r w:rsidR="008039A1">
          <w:rPr>
            <w:noProof/>
            <w:webHidden/>
          </w:rPr>
          <w:t>12</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94" w:history="1">
        <w:r w:rsidR="008039A1" w:rsidRPr="001B5796">
          <w:rPr>
            <w:rStyle w:val="Hipervnculo"/>
            <w:noProof/>
          </w:rPr>
          <w:t>8.1 PRINCIPALES VARIABLES INVESTIGADAS</w:t>
        </w:r>
        <w:r w:rsidR="008039A1">
          <w:rPr>
            <w:noProof/>
            <w:webHidden/>
          </w:rPr>
          <w:tab/>
        </w:r>
        <w:r w:rsidR="008039A1">
          <w:rPr>
            <w:noProof/>
            <w:webHidden/>
          </w:rPr>
          <w:fldChar w:fldCharType="begin"/>
        </w:r>
        <w:r w:rsidR="008039A1">
          <w:rPr>
            <w:noProof/>
            <w:webHidden/>
          </w:rPr>
          <w:instrText xml:space="preserve"> PAGEREF _Toc119592394 \h </w:instrText>
        </w:r>
        <w:r w:rsidR="008039A1">
          <w:rPr>
            <w:noProof/>
            <w:webHidden/>
          </w:rPr>
        </w:r>
        <w:r w:rsidR="008039A1">
          <w:rPr>
            <w:noProof/>
            <w:webHidden/>
          </w:rPr>
          <w:fldChar w:fldCharType="separate"/>
        </w:r>
        <w:r w:rsidR="008039A1">
          <w:rPr>
            <w:noProof/>
            <w:webHidden/>
          </w:rPr>
          <w:t>12</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95" w:history="1">
        <w:r w:rsidR="008039A1" w:rsidRPr="001B5796">
          <w:rPr>
            <w:rStyle w:val="Hipervnculo"/>
            <w:noProof/>
          </w:rPr>
          <w:t>8.2 PERIODO DE REFERENCIA</w:t>
        </w:r>
        <w:r w:rsidR="008039A1">
          <w:rPr>
            <w:noProof/>
            <w:webHidden/>
          </w:rPr>
          <w:tab/>
        </w:r>
        <w:r w:rsidR="008039A1">
          <w:rPr>
            <w:noProof/>
            <w:webHidden/>
          </w:rPr>
          <w:fldChar w:fldCharType="begin"/>
        </w:r>
        <w:r w:rsidR="008039A1">
          <w:rPr>
            <w:noProof/>
            <w:webHidden/>
          </w:rPr>
          <w:instrText xml:space="preserve"> PAGEREF _Toc119592395 \h </w:instrText>
        </w:r>
        <w:r w:rsidR="008039A1">
          <w:rPr>
            <w:noProof/>
            <w:webHidden/>
          </w:rPr>
        </w:r>
        <w:r w:rsidR="008039A1">
          <w:rPr>
            <w:noProof/>
            <w:webHidden/>
          </w:rPr>
          <w:fldChar w:fldCharType="separate"/>
        </w:r>
        <w:r w:rsidR="008039A1">
          <w:rPr>
            <w:noProof/>
            <w:webHidden/>
          </w:rPr>
          <w:t>12</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96" w:history="1">
        <w:r w:rsidR="008039A1" w:rsidRPr="001B5796">
          <w:rPr>
            <w:rStyle w:val="Hipervnculo"/>
            <w:noProof/>
          </w:rPr>
          <w:t>8.3 REGISTRO DE LA INFORMACIÓN</w:t>
        </w:r>
        <w:r w:rsidR="008039A1">
          <w:rPr>
            <w:noProof/>
            <w:webHidden/>
          </w:rPr>
          <w:tab/>
        </w:r>
        <w:r w:rsidR="008039A1">
          <w:rPr>
            <w:noProof/>
            <w:webHidden/>
          </w:rPr>
          <w:fldChar w:fldCharType="begin"/>
        </w:r>
        <w:r w:rsidR="008039A1">
          <w:rPr>
            <w:noProof/>
            <w:webHidden/>
          </w:rPr>
          <w:instrText xml:space="preserve"> PAGEREF _Toc119592396 \h </w:instrText>
        </w:r>
        <w:r w:rsidR="008039A1">
          <w:rPr>
            <w:noProof/>
            <w:webHidden/>
          </w:rPr>
        </w:r>
        <w:r w:rsidR="008039A1">
          <w:rPr>
            <w:noProof/>
            <w:webHidden/>
          </w:rPr>
          <w:fldChar w:fldCharType="separate"/>
        </w:r>
        <w:r w:rsidR="008039A1">
          <w:rPr>
            <w:noProof/>
            <w:webHidden/>
          </w:rPr>
          <w:t>12</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97" w:history="1">
        <w:r w:rsidR="008039A1" w:rsidRPr="001B5796">
          <w:rPr>
            <w:rStyle w:val="Hipervnculo"/>
            <w:noProof/>
          </w:rPr>
          <w:t>8.4 LLENADO DEL FORMULARIO</w:t>
        </w:r>
        <w:r w:rsidR="008039A1">
          <w:rPr>
            <w:noProof/>
            <w:webHidden/>
          </w:rPr>
          <w:tab/>
        </w:r>
        <w:r w:rsidR="008039A1">
          <w:rPr>
            <w:noProof/>
            <w:webHidden/>
          </w:rPr>
          <w:fldChar w:fldCharType="begin"/>
        </w:r>
        <w:r w:rsidR="008039A1">
          <w:rPr>
            <w:noProof/>
            <w:webHidden/>
          </w:rPr>
          <w:instrText xml:space="preserve"> PAGEREF _Toc119592397 \h </w:instrText>
        </w:r>
        <w:r w:rsidR="008039A1">
          <w:rPr>
            <w:noProof/>
            <w:webHidden/>
          </w:rPr>
        </w:r>
        <w:r w:rsidR="008039A1">
          <w:rPr>
            <w:noProof/>
            <w:webHidden/>
          </w:rPr>
          <w:fldChar w:fldCharType="separate"/>
        </w:r>
        <w:r w:rsidR="008039A1">
          <w:rPr>
            <w:noProof/>
            <w:webHidden/>
          </w:rPr>
          <w:t>13</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398" w:history="1">
        <w:r w:rsidR="008039A1" w:rsidRPr="001B5796">
          <w:rPr>
            <w:rStyle w:val="Hipervnculo"/>
            <w:noProof/>
            <w:lang w:bidi="es-ES"/>
          </w:rPr>
          <w:t>9. PARA USO DEL INEC</w:t>
        </w:r>
        <w:r w:rsidR="008039A1">
          <w:rPr>
            <w:noProof/>
            <w:webHidden/>
          </w:rPr>
          <w:tab/>
        </w:r>
        <w:r w:rsidR="008039A1">
          <w:rPr>
            <w:noProof/>
            <w:webHidden/>
          </w:rPr>
          <w:fldChar w:fldCharType="begin"/>
        </w:r>
        <w:r w:rsidR="008039A1">
          <w:rPr>
            <w:noProof/>
            <w:webHidden/>
          </w:rPr>
          <w:instrText xml:space="preserve"> PAGEREF _Toc119592398 \h </w:instrText>
        </w:r>
        <w:r w:rsidR="008039A1">
          <w:rPr>
            <w:noProof/>
            <w:webHidden/>
          </w:rPr>
        </w:r>
        <w:r w:rsidR="008039A1">
          <w:rPr>
            <w:noProof/>
            <w:webHidden/>
          </w:rPr>
          <w:fldChar w:fldCharType="separate"/>
        </w:r>
        <w:r w:rsidR="008039A1">
          <w:rPr>
            <w:noProof/>
            <w:webHidden/>
          </w:rPr>
          <w:t>13</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399" w:history="1">
        <w:r w:rsidR="008039A1" w:rsidRPr="001B5796">
          <w:rPr>
            <w:rStyle w:val="Hipervnculo"/>
            <w:noProof/>
          </w:rPr>
          <w:t>9.1 ESQUEMA DE NOVEDADES</w:t>
        </w:r>
        <w:r w:rsidR="008039A1">
          <w:rPr>
            <w:noProof/>
            <w:webHidden/>
          </w:rPr>
          <w:tab/>
        </w:r>
        <w:r w:rsidR="008039A1">
          <w:rPr>
            <w:noProof/>
            <w:webHidden/>
          </w:rPr>
          <w:fldChar w:fldCharType="begin"/>
        </w:r>
        <w:r w:rsidR="008039A1">
          <w:rPr>
            <w:noProof/>
            <w:webHidden/>
          </w:rPr>
          <w:instrText xml:space="preserve"> PAGEREF _Toc119592399 \h </w:instrText>
        </w:r>
        <w:r w:rsidR="008039A1">
          <w:rPr>
            <w:noProof/>
            <w:webHidden/>
          </w:rPr>
        </w:r>
        <w:r w:rsidR="008039A1">
          <w:rPr>
            <w:noProof/>
            <w:webHidden/>
          </w:rPr>
          <w:fldChar w:fldCharType="separate"/>
        </w:r>
        <w:r w:rsidR="008039A1">
          <w:rPr>
            <w:noProof/>
            <w:webHidden/>
          </w:rPr>
          <w:t>15</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00" w:history="1">
        <w:r w:rsidR="008039A1" w:rsidRPr="001B5796">
          <w:rPr>
            <w:rStyle w:val="Hipervnculo"/>
            <w:noProof/>
          </w:rPr>
          <w:t>Sin novedad</w:t>
        </w:r>
        <w:r w:rsidR="008039A1">
          <w:rPr>
            <w:noProof/>
            <w:webHidden/>
          </w:rPr>
          <w:tab/>
        </w:r>
        <w:r w:rsidR="008039A1">
          <w:rPr>
            <w:noProof/>
            <w:webHidden/>
          </w:rPr>
          <w:fldChar w:fldCharType="begin"/>
        </w:r>
        <w:r w:rsidR="008039A1">
          <w:rPr>
            <w:noProof/>
            <w:webHidden/>
          </w:rPr>
          <w:instrText xml:space="preserve"> PAGEREF _Toc119592400 \h </w:instrText>
        </w:r>
        <w:r w:rsidR="008039A1">
          <w:rPr>
            <w:noProof/>
            <w:webHidden/>
          </w:rPr>
        </w:r>
        <w:r w:rsidR="008039A1">
          <w:rPr>
            <w:noProof/>
            <w:webHidden/>
          </w:rPr>
          <w:fldChar w:fldCharType="separate"/>
        </w:r>
        <w:r w:rsidR="008039A1">
          <w:rPr>
            <w:noProof/>
            <w:webHidden/>
          </w:rPr>
          <w:t>16</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01" w:history="1">
        <w:r w:rsidR="008039A1" w:rsidRPr="001B5796">
          <w:rPr>
            <w:rStyle w:val="Hipervnculo"/>
            <w:noProof/>
          </w:rPr>
          <w:t>Con novedad</w:t>
        </w:r>
        <w:r w:rsidR="008039A1">
          <w:rPr>
            <w:noProof/>
            <w:webHidden/>
          </w:rPr>
          <w:tab/>
        </w:r>
        <w:r w:rsidR="008039A1">
          <w:rPr>
            <w:noProof/>
            <w:webHidden/>
          </w:rPr>
          <w:fldChar w:fldCharType="begin"/>
        </w:r>
        <w:r w:rsidR="008039A1">
          <w:rPr>
            <w:noProof/>
            <w:webHidden/>
          </w:rPr>
          <w:instrText xml:space="preserve"> PAGEREF _Toc119592401 \h </w:instrText>
        </w:r>
        <w:r w:rsidR="008039A1">
          <w:rPr>
            <w:noProof/>
            <w:webHidden/>
          </w:rPr>
        </w:r>
        <w:r w:rsidR="008039A1">
          <w:rPr>
            <w:noProof/>
            <w:webHidden/>
          </w:rPr>
          <w:fldChar w:fldCharType="separate"/>
        </w:r>
        <w:r w:rsidR="008039A1">
          <w:rPr>
            <w:noProof/>
            <w:webHidden/>
          </w:rPr>
          <w:t>16</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02" w:history="1">
        <w:r w:rsidR="008039A1" w:rsidRPr="001B5796">
          <w:rPr>
            <w:rStyle w:val="Hipervnculo"/>
            <w:noProof/>
            <w:lang w:val="es-ES"/>
          </w:rPr>
          <w:t>9.1.1.1 Efectiva</w:t>
        </w:r>
        <w:r w:rsidR="008039A1">
          <w:rPr>
            <w:noProof/>
            <w:webHidden/>
          </w:rPr>
          <w:tab/>
        </w:r>
        <w:r w:rsidR="008039A1">
          <w:rPr>
            <w:noProof/>
            <w:webHidden/>
          </w:rPr>
          <w:fldChar w:fldCharType="begin"/>
        </w:r>
        <w:r w:rsidR="008039A1">
          <w:rPr>
            <w:noProof/>
            <w:webHidden/>
          </w:rPr>
          <w:instrText xml:space="preserve"> PAGEREF _Toc119592402 \h </w:instrText>
        </w:r>
        <w:r w:rsidR="008039A1">
          <w:rPr>
            <w:noProof/>
            <w:webHidden/>
          </w:rPr>
        </w:r>
        <w:r w:rsidR="008039A1">
          <w:rPr>
            <w:noProof/>
            <w:webHidden/>
          </w:rPr>
          <w:fldChar w:fldCharType="separate"/>
        </w:r>
        <w:r w:rsidR="008039A1">
          <w:rPr>
            <w:noProof/>
            <w:webHidden/>
          </w:rPr>
          <w:t>16</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03" w:history="1">
        <w:r w:rsidR="008039A1" w:rsidRPr="001B5796">
          <w:rPr>
            <w:rStyle w:val="Hipervnculo"/>
            <w:noProof/>
            <w:lang w:val="es-ES"/>
          </w:rPr>
          <w:t>9.1.1.2 No efectiva</w:t>
        </w:r>
        <w:r w:rsidR="008039A1">
          <w:rPr>
            <w:noProof/>
            <w:webHidden/>
          </w:rPr>
          <w:tab/>
        </w:r>
        <w:r w:rsidR="008039A1">
          <w:rPr>
            <w:noProof/>
            <w:webHidden/>
          </w:rPr>
          <w:fldChar w:fldCharType="begin"/>
        </w:r>
        <w:r w:rsidR="008039A1">
          <w:rPr>
            <w:noProof/>
            <w:webHidden/>
          </w:rPr>
          <w:instrText xml:space="preserve"> PAGEREF _Toc119592403 \h </w:instrText>
        </w:r>
        <w:r w:rsidR="008039A1">
          <w:rPr>
            <w:noProof/>
            <w:webHidden/>
          </w:rPr>
        </w:r>
        <w:r w:rsidR="008039A1">
          <w:rPr>
            <w:noProof/>
            <w:webHidden/>
          </w:rPr>
          <w:fldChar w:fldCharType="separate"/>
        </w:r>
        <w:r w:rsidR="008039A1">
          <w:rPr>
            <w:noProof/>
            <w:webHidden/>
          </w:rPr>
          <w:t>16</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404" w:history="1">
        <w:r w:rsidR="008039A1" w:rsidRPr="001B5796">
          <w:rPr>
            <w:rStyle w:val="Hipervnculo"/>
            <w:noProof/>
          </w:rPr>
          <w:t>9.2 SECCIÓN A. IDENTIFICACIÓN Y UBICACIÓN</w:t>
        </w:r>
        <w:r w:rsidR="008039A1">
          <w:rPr>
            <w:noProof/>
            <w:webHidden/>
          </w:rPr>
          <w:tab/>
        </w:r>
        <w:r w:rsidR="008039A1">
          <w:rPr>
            <w:noProof/>
            <w:webHidden/>
          </w:rPr>
          <w:fldChar w:fldCharType="begin"/>
        </w:r>
        <w:r w:rsidR="008039A1">
          <w:rPr>
            <w:noProof/>
            <w:webHidden/>
          </w:rPr>
          <w:instrText xml:space="preserve"> PAGEREF _Toc119592404 \h </w:instrText>
        </w:r>
        <w:r w:rsidR="008039A1">
          <w:rPr>
            <w:noProof/>
            <w:webHidden/>
          </w:rPr>
        </w:r>
        <w:r w:rsidR="008039A1">
          <w:rPr>
            <w:noProof/>
            <w:webHidden/>
          </w:rPr>
          <w:fldChar w:fldCharType="separate"/>
        </w:r>
        <w:r w:rsidR="008039A1">
          <w:rPr>
            <w:noProof/>
            <w:webHidden/>
          </w:rPr>
          <w:t>17</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405" w:history="1">
        <w:r w:rsidR="008039A1" w:rsidRPr="001B5796">
          <w:rPr>
            <w:rStyle w:val="Hipervnculo"/>
            <w:noProof/>
          </w:rPr>
          <w:t>9.3 SECCIÓN B. ACTIVIDAD E INICIO DE ACTIVIDADES</w:t>
        </w:r>
        <w:r w:rsidR="008039A1">
          <w:rPr>
            <w:noProof/>
            <w:webHidden/>
          </w:rPr>
          <w:tab/>
        </w:r>
        <w:r w:rsidR="008039A1">
          <w:rPr>
            <w:noProof/>
            <w:webHidden/>
          </w:rPr>
          <w:fldChar w:fldCharType="begin"/>
        </w:r>
        <w:r w:rsidR="008039A1">
          <w:rPr>
            <w:noProof/>
            <w:webHidden/>
          </w:rPr>
          <w:instrText xml:space="preserve"> PAGEREF _Toc119592405 \h </w:instrText>
        </w:r>
        <w:r w:rsidR="008039A1">
          <w:rPr>
            <w:noProof/>
            <w:webHidden/>
          </w:rPr>
        </w:r>
        <w:r w:rsidR="008039A1">
          <w:rPr>
            <w:noProof/>
            <w:webHidden/>
          </w:rPr>
          <w:fldChar w:fldCharType="separate"/>
        </w:r>
        <w:r w:rsidR="008039A1">
          <w:rPr>
            <w:noProof/>
            <w:webHidden/>
          </w:rPr>
          <w:t>24</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06" w:history="1">
        <w:r w:rsidR="008039A1" w:rsidRPr="001B5796">
          <w:rPr>
            <w:rStyle w:val="Hipervnculo"/>
            <w:noProof/>
          </w:rPr>
          <w:t>Actividad Económica</w:t>
        </w:r>
        <w:r w:rsidR="008039A1">
          <w:rPr>
            <w:noProof/>
            <w:webHidden/>
          </w:rPr>
          <w:tab/>
        </w:r>
        <w:r w:rsidR="008039A1">
          <w:rPr>
            <w:noProof/>
            <w:webHidden/>
          </w:rPr>
          <w:fldChar w:fldCharType="begin"/>
        </w:r>
        <w:r w:rsidR="008039A1">
          <w:rPr>
            <w:noProof/>
            <w:webHidden/>
          </w:rPr>
          <w:instrText xml:space="preserve"> PAGEREF _Toc119592406 \h </w:instrText>
        </w:r>
        <w:r w:rsidR="008039A1">
          <w:rPr>
            <w:noProof/>
            <w:webHidden/>
          </w:rPr>
        </w:r>
        <w:r w:rsidR="008039A1">
          <w:rPr>
            <w:noProof/>
            <w:webHidden/>
          </w:rPr>
          <w:fldChar w:fldCharType="separate"/>
        </w:r>
        <w:r w:rsidR="008039A1">
          <w:rPr>
            <w:noProof/>
            <w:webHidden/>
          </w:rPr>
          <w:t>24</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07" w:history="1">
        <w:r w:rsidR="008039A1" w:rsidRPr="001B5796">
          <w:rPr>
            <w:rStyle w:val="Hipervnculo"/>
            <w:rFonts w:cs="Calibri"/>
            <w:noProof/>
            <w:lang w:val="es-ES"/>
          </w:rPr>
          <w:t>9.3.1.1</w:t>
        </w:r>
        <w:r w:rsidR="008039A1" w:rsidRPr="001B5796">
          <w:rPr>
            <w:rStyle w:val="Hipervnculo"/>
            <w:noProof/>
            <w:lang w:val="es-ES"/>
          </w:rPr>
          <w:t xml:space="preserve"> Actividad Principal</w:t>
        </w:r>
        <w:r w:rsidR="008039A1">
          <w:rPr>
            <w:noProof/>
            <w:webHidden/>
          </w:rPr>
          <w:tab/>
        </w:r>
        <w:r w:rsidR="008039A1">
          <w:rPr>
            <w:noProof/>
            <w:webHidden/>
          </w:rPr>
          <w:fldChar w:fldCharType="begin"/>
        </w:r>
        <w:r w:rsidR="008039A1">
          <w:rPr>
            <w:noProof/>
            <w:webHidden/>
          </w:rPr>
          <w:instrText xml:space="preserve"> PAGEREF _Toc119592407 \h </w:instrText>
        </w:r>
        <w:r w:rsidR="008039A1">
          <w:rPr>
            <w:noProof/>
            <w:webHidden/>
          </w:rPr>
        </w:r>
        <w:r w:rsidR="008039A1">
          <w:rPr>
            <w:noProof/>
            <w:webHidden/>
          </w:rPr>
          <w:fldChar w:fldCharType="separate"/>
        </w:r>
        <w:r w:rsidR="008039A1">
          <w:rPr>
            <w:noProof/>
            <w:webHidden/>
          </w:rPr>
          <w:t>24</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08" w:history="1">
        <w:r w:rsidR="008039A1" w:rsidRPr="001B5796">
          <w:rPr>
            <w:rStyle w:val="Hipervnculo"/>
            <w:rFonts w:eastAsia="Times New Roman"/>
            <w:noProof/>
          </w:rPr>
          <w:t>9.3.1.2</w:t>
        </w:r>
        <w:r w:rsidR="008039A1" w:rsidRPr="001B5796">
          <w:rPr>
            <w:rStyle w:val="Hipervnculo"/>
            <w:noProof/>
            <w:lang w:val="es-ES"/>
          </w:rPr>
          <w:t xml:space="preserve"> Año de Inicio de esta actividad</w:t>
        </w:r>
        <w:r w:rsidR="008039A1">
          <w:rPr>
            <w:noProof/>
            <w:webHidden/>
          </w:rPr>
          <w:tab/>
        </w:r>
        <w:r w:rsidR="008039A1">
          <w:rPr>
            <w:noProof/>
            <w:webHidden/>
          </w:rPr>
          <w:fldChar w:fldCharType="begin"/>
        </w:r>
        <w:r w:rsidR="008039A1">
          <w:rPr>
            <w:noProof/>
            <w:webHidden/>
          </w:rPr>
          <w:instrText xml:space="preserve"> PAGEREF _Toc119592408 \h </w:instrText>
        </w:r>
        <w:r w:rsidR="008039A1">
          <w:rPr>
            <w:noProof/>
            <w:webHidden/>
          </w:rPr>
        </w:r>
        <w:r w:rsidR="008039A1">
          <w:rPr>
            <w:noProof/>
            <w:webHidden/>
          </w:rPr>
          <w:fldChar w:fldCharType="separate"/>
        </w:r>
        <w:r w:rsidR="008039A1">
          <w:rPr>
            <w:noProof/>
            <w:webHidden/>
          </w:rPr>
          <w:t>27</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09" w:history="1">
        <w:r w:rsidR="008039A1" w:rsidRPr="001B5796">
          <w:rPr>
            <w:rStyle w:val="Hipervnculo"/>
            <w:rFonts w:eastAsia="Times New Roman"/>
            <w:noProof/>
          </w:rPr>
          <w:t>9.3.1.3</w:t>
        </w:r>
        <w:r w:rsidR="008039A1" w:rsidRPr="001B5796">
          <w:rPr>
            <w:rStyle w:val="Hipervnculo"/>
            <w:noProof/>
            <w:lang w:val="es-ES"/>
          </w:rPr>
          <w:t xml:space="preserve"> Actividad secundaria</w:t>
        </w:r>
        <w:r w:rsidR="008039A1">
          <w:rPr>
            <w:noProof/>
            <w:webHidden/>
          </w:rPr>
          <w:tab/>
        </w:r>
        <w:r w:rsidR="008039A1">
          <w:rPr>
            <w:noProof/>
            <w:webHidden/>
          </w:rPr>
          <w:fldChar w:fldCharType="begin"/>
        </w:r>
        <w:r w:rsidR="008039A1">
          <w:rPr>
            <w:noProof/>
            <w:webHidden/>
          </w:rPr>
          <w:instrText xml:space="preserve"> PAGEREF _Toc119592409 \h </w:instrText>
        </w:r>
        <w:r w:rsidR="008039A1">
          <w:rPr>
            <w:noProof/>
            <w:webHidden/>
          </w:rPr>
        </w:r>
        <w:r w:rsidR="008039A1">
          <w:rPr>
            <w:noProof/>
            <w:webHidden/>
          </w:rPr>
          <w:fldChar w:fldCharType="separate"/>
        </w:r>
        <w:r w:rsidR="008039A1">
          <w:rPr>
            <w:noProof/>
            <w:webHidden/>
          </w:rPr>
          <w:t>27</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10" w:history="1">
        <w:r w:rsidR="008039A1" w:rsidRPr="001B5796">
          <w:rPr>
            <w:rStyle w:val="Hipervnculo"/>
            <w:noProof/>
            <w:lang w:val="es-ES"/>
          </w:rPr>
          <w:t>9.3.1.4 Tercera actividad</w:t>
        </w:r>
        <w:r w:rsidR="008039A1">
          <w:rPr>
            <w:noProof/>
            <w:webHidden/>
          </w:rPr>
          <w:tab/>
        </w:r>
        <w:r w:rsidR="008039A1">
          <w:rPr>
            <w:noProof/>
            <w:webHidden/>
          </w:rPr>
          <w:fldChar w:fldCharType="begin"/>
        </w:r>
        <w:r w:rsidR="008039A1">
          <w:rPr>
            <w:noProof/>
            <w:webHidden/>
          </w:rPr>
          <w:instrText xml:space="preserve"> PAGEREF _Toc119592410 \h </w:instrText>
        </w:r>
        <w:r w:rsidR="008039A1">
          <w:rPr>
            <w:noProof/>
            <w:webHidden/>
          </w:rPr>
        </w:r>
        <w:r w:rsidR="008039A1">
          <w:rPr>
            <w:noProof/>
            <w:webHidden/>
          </w:rPr>
          <w:fldChar w:fldCharType="separate"/>
        </w:r>
        <w:r w:rsidR="008039A1">
          <w:rPr>
            <w:noProof/>
            <w:webHidden/>
          </w:rPr>
          <w:t>28</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11" w:history="1">
        <w:r w:rsidR="008039A1" w:rsidRPr="001B5796">
          <w:rPr>
            <w:rStyle w:val="Hipervnculo"/>
            <w:noProof/>
          </w:rPr>
          <w:t>En caso de tener duda para la codificación del código CIIU, proceda de la siguiente manera</w:t>
        </w:r>
        <w:r w:rsidR="008039A1">
          <w:rPr>
            <w:noProof/>
            <w:webHidden/>
          </w:rPr>
          <w:tab/>
        </w:r>
        <w:r w:rsidR="008039A1">
          <w:rPr>
            <w:noProof/>
            <w:webHidden/>
          </w:rPr>
          <w:fldChar w:fldCharType="begin"/>
        </w:r>
        <w:r w:rsidR="008039A1">
          <w:rPr>
            <w:noProof/>
            <w:webHidden/>
          </w:rPr>
          <w:instrText xml:space="preserve"> PAGEREF _Toc119592411 \h </w:instrText>
        </w:r>
        <w:r w:rsidR="008039A1">
          <w:rPr>
            <w:noProof/>
            <w:webHidden/>
          </w:rPr>
        </w:r>
        <w:r w:rsidR="008039A1">
          <w:rPr>
            <w:noProof/>
            <w:webHidden/>
          </w:rPr>
          <w:fldChar w:fldCharType="separate"/>
        </w:r>
        <w:r w:rsidR="008039A1">
          <w:rPr>
            <w:noProof/>
            <w:webHidden/>
          </w:rPr>
          <w:t>30</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12" w:history="1">
        <w:r w:rsidR="008039A1" w:rsidRPr="001B5796">
          <w:rPr>
            <w:rStyle w:val="Hipervnculo"/>
            <w:noProof/>
          </w:rPr>
          <w:t>Días laborados en el año de referencia (Incluidos fines de semana y feriados)</w:t>
        </w:r>
        <w:r w:rsidR="008039A1">
          <w:rPr>
            <w:noProof/>
            <w:webHidden/>
          </w:rPr>
          <w:tab/>
        </w:r>
        <w:r w:rsidR="008039A1">
          <w:rPr>
            <w:noProof/>
            <w:webHidden/>
          </w:rPr>
          <w:fldChar w:fldCharType="begin"/>
        </w:r>
        <w:r w:rsidR="008039A1">
          <w:rPr>
            <w:noProof/>
            <w:webHidden/>
          </w:rPr>
          <w:instrText xml:space="preserve"> PAGEREF _Toc119592412 \h </w:instrText>
        </w:r>
        <w:r w:rsidR="008039A1">
          <w:rPr>
            <w:noProof/>
            <w:webHidden/>
          </w:rPr>
        </w:r>
        <w:r w:rsidR="008039A1">
          <w:rPr>
            <w:noProof/>
            <w:webHidden/>
          </w:rPr>
          <w:fldChar w:fldCharType="separate"/>
        </w:r>
        <w:r w:rsidR="008039A1">
          <w:rPr>
            <w:noProof/>
            <w:webHidden/>
          </w:rPr>
          <w:t>32</w:t>
        </w:r>
        <w:r w:rsidR="008039A1">
          <w:rPr>
            <w:noProof/>
            <w:webHidden/>
          </w:rPr>
          <w:fldChar w:fldCharType="end"/>
        </w:r>
      </w:hyperlink>
    </w:p>
    <w:p w:rsidR="008039A1" w:rsidRDefault="00B633EC">
      <w:pPr>
        <w:pStyle w:val="TDC2"/>
        <w:tabs>
          <w:tab w:val="right" w:leader="dot" w:pos="8494"/>
        </w:tabs>
        <w:rPr>
          <w:rFonts w:asciiTheme="minorHAnsi" w:eastAsiaTheme="minorEastAsia" w:hAnsiTheme="minorHAnsi" w:cstheme="minorBidi"/>
          <w:b w:val="0"/>
          <w:bCs w:val="0"/>
          <w:noProof/>
          <w:color w:val="auto"/>
          <w:sz w:val="22"/>
          <w:lang w:val="es-EC" w:eastAsia="es-EC"/>
        </w:rPr>
      </w:pPr>
      <w:hyperlink w:anchor="_Toc119592413" w:history="1">
        <w:r w:rsidR="008039A1" w:rsidRPr="001B5796">
          <w:rPr>
            <w:rStyle w:val="Hipervnculo"/>
            <w:noProof/>
          </w:rPr>
          <w:t>9.4 SECCIÓN C. FUNCIONAMIENTO DURANTE EL AÑO 2022</w:t>
        </w:r>
        <w:r w:rsidR="008039A1">
          <w:rPr>
            <w:noProof/>
            <w:webHidden/>
          </w:rPr>
          <w:tab/>
        </w:r>
        <w:r w:rsidR="008039A1">
          <w:rPr>
            <w:noProof/>
            <w:webHidden/>
          </w:rPr>
          <w:fldChar w:fldCharType="begin"/>
        </w:r>
        <w:r w:rsidR="008039A1">
          <w:rPr>
            <w:noProof/>
            <w:webHidden/>
          </w:rPr>
          <w:instrText xml:space="preserve"> PAGEREF _Toc119592413 \h </w:instrText>
        </w:r>
        <w:r w:rsidR="008039A1">
          <w:rPr>
            <w:noProof/>
            <w:webHidden/>
          </w:rPr>
        </w:r>
        <w:r w:rsidR="008039A1">
          <w:rPr>
            <w:noProof/>
            <w:webHidden/>
          </w:rPr>
          <w:fldChar w:fldCharType="separate"/>
        </w:r>
        <w:r w:rsidR="008039A1">
          <w:rPr>
            <w:noProof/>
            <w:webHidden/>
          </w:rPr>
          <w:t>32</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414" w:history="1">
        <w:r w:rsidR="008039A1" w:rsidRPr="001B5796">
          <w:rPr>
            <w:rStyle w:val="Hipervnculo"/>
            <w:noProof/>
            <w:lang w:bidi="es-ES"/>
          </w:rPr>
          <w:t>10. CAPÍTULO XI.   TECNOLOGÍAS DE LA INFORMACIÓN  Y LA COMUNICACIÓN (TIC)</w:t>
        </w:r>
        <w:r w:rsidR="008039A1">
          <w:rPr>
            <w:noProof/>
            <w:webHidden/>
          </w:rPr>
          <w:tab/>
        </w:r>
        <w:r w:rsidR="008039A1">
          <w:rPr>
            <w:noProof/>
            <w:webHidden/>
          </w:rPr>
          <w:fldChar w:fldCharType="begin"/>
        </w:r>
        <w:r w:rsidR="008039A1">
          <w:rPr>
            <w:noProof/>
            <w:webHidden/>
          </w:rPr>
          <w:instrText xml:space="preserve"> PAGEREF _Toc119592414 \h </w:instrText>
        </w:r>
        <w:r w:rsidR="008039A1">
          <w:rPr>
            <w:noProof/>
            <w:webHidden/>
          </w:rPr>
        </w:r>
        <w:r w:rsidR="008039A1">
          <w:rPr>
            <w:noProof/>
            <w:webHidden/>
          </w:rPr>
          <w:fldChar w:fldCharType="separate"/>
        </w:r>
        <w:r w:rsidR="008039A1">
          <w:rPr>
            <w:noProof/>
            <w:webHidden/>
          </w:rPr>
          <w:t>37</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415" w:history="1">
        <w:r w:rsidR="008039A1" w:rsidRPr="001B5796">
          <w:rPr>
            <w:rStyle w:val="Hipervnculo"/>
            <w:noProof/>
            <w:lang w:bidi="es-ES"/>
          </w:rPr>
          <w:t>11. BIBLIOGRAFÍA</w:t>
        </w:r>
        <w:r w:rsidR="008039A1">
          <w:rPr>
            <w:noProof/>
            <w:webHidden/>
          </w:rPr>
          <w:tab/>
        </w:r>
        <w:r w:rsidR="008039A1">
          <w:rPr>
            <w:noProof/>
            <w:webHidden/>
          </w:rPr>
          <w:fldChar w:fldCharType="begin"/>
        </w:r>
        <w:r w:rsidR="008039A1">
          <w:rPr>
            <w:noProof/>
            <w:webHidden/>
          </w:rPr>
          <w:instrText xml:space="preserve"> PAGEREF _Toc119592415 \h </w:instrText>
        </w:r>
        <w:r w:rsidR="008039A1">
          <w:rPr>
            <w:noProof/>
            <w:webHidden/>
          </w:rPr>
        </w:r>
        <w:r w:rsidR="008039A1">
          <w:rPr>
            <w:noProof/>
            <w:webHidden/>
          </w:rPr>
          <w:fldChar w:fldCharType="separate"/>
        </w:r>
        <w:r w:rsidR="008039A1">
          <w:rPr>
            <w:noProof/>
            <w:webHidden/>
          </w:rPr>
          <w:t>55</w:t>
        </w:r>
        <w:r w:rsidR="008039A1">
          <w:rPr>
            <w:noProof/>
            <w:webHidden/>
          </w:rPr>
          <w:fldChar w:fldCharType="end"/>
        </w:r>
      </w:hyperlink>
    </w:p>
    <w:p w:rsidR="008039A1" w:rsidRDefault="00B633EC">
      <w:pPr>
        <w:pStyle w:val="TDC1"/>
        <w:rPr>
          <w:rFonts w:asciiTheme="minorHAnsi" w:eastAsiaTheme="minorEastAsia" w:hAnsiTheme="minorHAnsi" w:cstheme="minorBidi"/>
          <w:b w:val="0"/>
          <w:bCs w:val="0"/>
          <w:iCs w:val="0"/>
          <w:noProof/>
          <w:color w:val="auto"/>
          <w:sz w:val="22"/>
          <w:szCs w:val="22"/>
          <w:lang w:val="es-EC" w:eastAsia="es-EC"/>
        </w:rPr>
      </w:pPr>
      <w:hyperlink w:anchor="_Toc119592416" w:history="1">
        <w:r w:rsidR="008039A1" w:rsidRPr="001B5796">
          <w:rPr>
            <w:rStyle w:val="Hipervnculo"/>
            <w:noProof/>
            <w:lang w:bidi="es-ES"/>
          </w:rPr>
          <w:t>12. ANEXOS</w:t>
        </w:r>
        <w:r w:rsidR="008039A1">
          <w:rPr>
            <w:noProof/>
            <w:webHidden/>
          </w:rPr>
          <w:tab/>
        </w:r>
        <w:r w:rsidR="008039A1">
          <w:rPr>
            <w:noProof/>
            <w:webHidden/>
          </w:rPr>
          <w:fldChar w:fldCharType="begin"/>
        </w:r>
        <w:r w:rsidR="008039A1">
          <w:rPr>
            <w:noProof/>
            <w:webHidden/>
          </w:rPr>
          <w:instrText xml:space="preserve"> PAGEREF _Toc119592416 \h </w:instrText>
        </w:r>
        <w:r w:rsidR="008039A1">
          <w:rPr>
            <w:noProof/>
            <w:webHidden/>
          </w:rPr>
        </w:r>
        <w:r w:rsidR="008039A1">
          <w:rPr>
            <w:noProof/>
            <w:webHidden/>
          </w:rPr>
          <w:fldChar w:fldCharType="separate"/>
        </w:r>
        <w:r w:rsidR="008039A1">
          <w:rPr>
            <w:noProof/>
            <w:webHidden/>
          </w:rPr>
          <w:t>59</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17" w:history="1">
        <w:r w:rsidR="008039A1" w:rsidRPr="001B5796">
          <w:rPr>
            <w:rStyle w:val="Hipervnculo"/>
            <w:noProof/>
          </w:rPr>
          <w:t>Anexo 1. Casos especiales que serán considerados en el mismo sector económico,  solo si la empresa tiene una segunda y/o tercera actividad.</w:t>
        </w:r>
        <w:r w:rsidR="008039A1">
          <w:rPr>
            <w:noProof/>
            <w:webHidden/>
          </w:rPr>
          <w:tab/>
        </w:r>
        <w:r w:rsidR="008039A1">
          <w:rPr>
            <w:noProof/>
            <w:webHidden/>
          </w:rPr>
          <w:fldChar w:fldCharType="begin"/>
        </w:r>
        <w:r w:rsidR="008039A1">
          <w:rPr>
            <w:noProof/>
            <w:webHidden/>
          </w:rPr>
          <w:instrText xml:space="preserve"> PAGEREF _Toc119592417 \h </w:instrText>
        </w:r>
        <w:r w:rsidR="008039A1">
          <w:rPr>
            <w:noProof/>
            <w:webHidden/>
          </w:rPr>
        </w:r>
        <w:r w:rsidR="008039A1">
          <w:rPr>
            <w:noProof/>
            <w:webHidden/>
          </w:rPr>
          <w:fldChar w:fldCharType="separate"/>
        </w:r>
        <w:r w:rsidR="008039A1">
          <w:rPr>
            <w:noProof/>
            <w:webHidden/>
          </w:rPr>
          <w:t>59</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18" w:history="1">
        <w:r w:rsidR="008039A1" w:rsidRPr="001B5796">
          <w:rPr>
            <w:rStyle w:val="Hipervnculo"/>
            <w:noProof/>
          </w:rPr>
          <w:t>Anexo 2</w:t>
        </w:r>
        <w:r w:rsidR="008039A1" w:rsidRPr="001B5796">
          <w:rPr>
            <w:rStyle w:val="Hipervnculo"/>
            <w:rFonts w:eastAsia="Century Gothic"/>
            <w:noProof/>
          </w:rPr>
          <w:t xml:space="preserve">. </w:t>
        </w:r>
        <w:r w:rsidR="008039A1" w:rsidRPr="001B5796">
          <w:rPr>
            <w:rStyle w:val="Hipervnculo"/>
            <w:noProof/>
          </w:rPr>
          <w:t xml:space="preserve">Guía de correspondencia de variables de la Encuesta Estructural Empresarial y los formularios 101 y 102 </w:t>
        </w:r>
        <w:r w:rsidR="008039A1" w:rsidRPr="001B5796">
          <w:rPr>
            <w:rStyle w:val="Hipervnculo"/>
            <w:caps/>
            <w:noProof/>
          </w:rPr>
          <w:t>sri</w:t>
        </w:r>
        <w:r w:rsidR="008039A1" w:rsidRPr="001B5796">
          <w:rPr>
            <w:rStyle w:val="Hipervnculo"/>
            <w:noProof/>
          </w:rPr>
          <w:t>. Ver adjunto (archivo excel)</w:t>
        </w:r>
        <w:r w:rsidR="008039A1">
          <w:rPr>
            <w:noProof/>
            <w:webHidden/>
          </w:rPr>
          <w:tab/>
        </w:r>
        <w:r w:rsidR="008039A1">
          <w:rPr>
            <w:noProof/>
            <w:webHidden/>
          </w:rPr>
          <w:fldChar w:fldCharType="begin"/>
        </w:r>
        <w:r w:rsidR="008039A1">
          <w:rPr>
            <w:noProof/>
            <w:webHidden/>
          </w:rPr>
          <w:instrText xml:space="preserve"> PAGEREF _Toc119592418 \h </w:instrText>
        </w:r>
        <w:r w:rsidR="008039A1">
          <w:rPr>
            <w:noProof/>
            <w:webHidden/>
          </w:rPr>
        </w:r>
        <w:r w:rsidR="008039A1">
          <w:rPr>
            <w:noProof/>
            <w:webHidden/>
          </w:rPr>
          <w:fldChar w:fldCharType="separate"/>
        </w:r>
        <w:r w:rsidR="008039A1">
          <w:rPr>
            <w:noProof/>
            <w:webHidden/>
          </w:rPr>
          <w:t>67</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19" w:history="1">
        <w:r w:rsidR="008039A1" w:rsidRPr="001B5796">
          <w:rPr>
            <w:rStyle w:val="Hipervnculo"/>
            <w:noProof/>
          </w:rPr>
          <w:t>Anexo 3. Unidades de medida</w:t>
        </w:r>
        <w:r w:rsidR="008039A1">
          <w:rPr>
            <w:noProof/>
            <w:webHidden/>
          </w:rPr>
          <w:tab/>
        </w:r>
        <w:r w:rsidR="008039A1">
          <w:rPr>
            <w:noProof/>
            <w:webHidden/>
          </w:rPr>
          <w:fldChar w:fldCharType="begin"/>
        </w:r>
        <w:r w:rsidR="008039A1">
          <w:rPr>
            <w:noProof/>
            <w:webHidden/>
          </w:rPr>
          <w:instrText xml:space="preserve"> PAGEREF _Toc119592419 \h </w:instrText>
        </w:r>
        <w:r w:rsidR="008039A1">
          <w:rPr>
            <w:noProof/>
            <w:webHidden/>
          </w:rPr>
        </w:r>
        <w:r w:rsidR="008039A1">
          <w:rPr>
            <w:noProof/>
            <w:webHidden/>
          </w:rPr>
          <w:fldChar w:fldCharType="separate"/>
        </w:r>
        <w:r w:rsidR="008039A1">
          <w:rPr>
            <w:noProof/>
            <w:webHidden/>
          </w:rPr>
          <w:t>67</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0" w:history="1">
        <w:r w:rsidR="008039A1" w:rsidRPr="001B5796">
          <w:rPr>
            <w:rStyle w:val="Hipervnculo"/>
            <w:noProof/>
          </w:rPr>
          <w:t xml:space="preserve">Anexo 4. </w:t>
        </w:r>
        <w:r w:rsidR="008039A1" w:rsidRPr="001B5796">
          <w:rPr>
            <w:rStyle w:val="Hipervnculo"/>
            <w:rFonts w:cs="Calibri"/>
            <w:noProof/>
          </w:rPr>
          <w:t>Unidades de medida según módulo</w:t>
        </w:r>
        <w:r w:rsidR="008039A1">
          <w:rPr>
            <w:noProof/>
            <w:webHidden/>
          </w:rPr>
          <w:tab/>
        </w:r>
        <w:r w:rsidR="008039A1">
          <w:rPr>
            <w:noProof/>
            <w:webHidden/>
          </w:rPr>
          <w:fldChar w:fldCharType="begin"/>
        </w:r>
        <w:r w:rsidR="008039A1">
          <w:rPr>
            <w:noProof/>
            <w:webHidden/>
          </w:rPr>
          <w:instrText xml:space="preserve"> PAGEREF _Toc119592420 \h </w:instrText>
        </w:r>
        <w:r w:rsidR="008039A1">
          <w:rPr>
            <w:noProof/>
            <w:webHidden/>
          </w:rPr>
        </w:r>
        <w:r w:rsidR="008039A1">
          <w:rPr>
            <w:noProof/>
            <w:webHidden/>
          </w:rPr>
          <w:fldChar w:fldCharType="separate"/>
        </w:r>
        <w:r w:rsidR="008039A1">
          <w:rPr>
            <w:noProof/>
            <w:webHidden/>
          </w:rPr>
          <w:t>68</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1" w:history="1">
        <w:r w:rsidR="008039A1" w:rsidRPr="001B5796">
          <w:rPr>
            <w:rStyle w:val="Hipervnculo"/>
            <w:noProof/>
          </w:rPr>
          <w:t xml:space="preserve">Anexo 5. </w:t>
        </w:r>
        <w:r w:rsidR="008039A1" w:rsidRPr="001B5796">
          <w:rPr>
            <w:rStyle w:val="Hipervnculo"/>
            <w:rFonts w:cs="Calibri"/>
            <w:noProof/>
          </w:rPr>
          <w:t>Conversión de unidades de medida</w:t>
        </w:r>
        <w:r w:rsidR="008039A1">
          <w:rPr>
            <w:noProof/>
            <w:webHidden/>
          </w:rPr>
          <w:tab/>
        </w:r>
        <w:r w:rsidR="008039A1">
          <w:rPr>
            <w:noProof/>
            <w:webHidden/>
          </w:rPr>
          <w:fldChar w:fldCharType="begin"/>
        </w:r>
        <w:r w:rsidR="008039A1">
          <w:rPr>
            <w:noProof/>
            <w:webHidden/>
          </w:rPr>
          <w:instrText xml:space="preserve"> PAGEREF _Toc119592421 \h </w:instrText>
        </w:r>
        <w:r w:rsidR="008039A1">
          <w:rPr>
            <w:noProof/>
            <w:webHidden/>
          </w:rPr>
        </w:r>
        <w:r w:rsidR="008039A1">
          <w:rPr>
            <w:noProof/>
            <w:webHidden/>
          </w:rPr>
          <w:fldChar w:fldCharType="separate"/>
        </w:r>
        <w:r w:rsidR="008039A1">
          <w:rPr>
            <w:noProof/>
            <w:webHidden/>
          </w:rPr>
          <w:t>68</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2" w:history="1">
        <w:r w:rsidR="008039A1" w:rsidRPr="001B5796">
          <w:rPr>
            <w:rStyle w:val="Hipervnculo"/>
            <w:noProof/>
          </w:rPr>
          <w:t>Anexo 6. CATÁLOGO DE CLASIFICACIÓN AMBIENTAL NACIONAL (CCAN)</w:t>
        </w:r>
        <w:r w:rsidR="008039A1">
          <w:rPr>
            <w:noProof/>
            <w:webHidden/>
          </w:rPr>
          <w:tab/>
        </w:r>
        <w:r w:rsidR="008039A1">
          <w:rPr>
            <w:noProof/>
            <w:webHidden/>
          </w:rPr>
          <w:fldChar w:fldCharType="begin"/>
        </w:r>
        <w:r w:rsidR="008039A1">
          <w:rPr>
            <w:noProof/>
            <w:webHidden/>
          </w:rPr>
          <w:instrText xml:space="preserve"> PAGEREF _Toc119592422 \h </w:instrText>
        </w:r>
        <w:r w:rsidR="008039A1">
          <w:rPr>
            <w:noProof/>
            <w:webHidden/>
          </w:rPr>
        </w:r>
        <w:r w:rsidR="008039A1">
          <w:rPr>
            <w:noProof/>
            <w:webHidden/>
          </w:rPr>
          <w:fldChar w:fldCharType="separate"/>
        </w:r>
        <w:r w:rsidR="008039A1">
          <w:rPr>
            <w:noProof/>
            <w:webHidden/>
          </w:rPr>
          <w:t>69</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3" w:history="1">
        <w:r w:rsidR="008039A1" w:rsidRPr="001B5796">
          <w:rPr>
            <w:rStyle w:val="Hipervnculo"/>
            <w:noProof/>
          </w:rPr>
          <w:t>Anexo 7. Ejemplos de Bienes y Servicios ambientales</w:t>
        </w:r>
        <w:r w:rsidR="008039A1">
          <w:rPr>
            <w:noProof/>
            <w:webHidden/>
          </w:rPr>
          <w:tab/>
        </w:r>
        <w:r w:rsidR="008039A1">
          <w:rPr>
            <w:noProof/>
            <w:webHidden/>
          </w:rPr>
          <w:fldChar w:fldCharType="begin"/>
        </w:r>
        <w:r w:rsidR="008039A1">
          <w:rPr>
            <w:noProof/>
            <w:webHidden/>
          </w:rPr>
          <w:instrText xml:space="preserve"> PAGEREF _Toc119592423 \h </w:instrText>
        </w:r>
        <w:r w:rsidR="008039A1">
          <w:rPr>
            <w:noProof/>
            <w:webHidden/>
          </w:rPr>
        </w:r>
        <w:r w:rsidR="008039A1">
          <w:rPr>
            <w:noProof/>
            <w:webHidden/>
          </w:rPr>
          <w:fldChar w:fldCharType="separate"/>
        </w:r>
        <w:r w:rsidR="008039A1">
          <w:rPr>
            <w:noProof/>
            <w:webHidden/>
          </w:rPr>
          <w:t>71</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4" w:history="1">
        <w:r w:rsidR="008039A1" w:rsidRPr="001B5796">
          <w:rPr>
            <w:rStyle w:val="Hipervnculo"/>
            <w:noProof/>
          </w:rPr>
          <w:t>Anexo 8.EJEMPLOS DE USO DE ENERGÍA</w:t>
        </w:r>
        <w:r w:rsidR="008039A1">
          <w:rPr>
            <w:noProof/>
            <w:webHidden/>
          </w:rPr>
          <w:tab/>
        </w:r>
        <w:r w:rsidR="008039A1">
          <w:rPr>
            <w:noProof/>
            <w:webHidden/>
          </w:rPr>
          <w:fldChar w:fldCharType="begin"/>
        </w:r>
        <w:r w:rsidR="008039A1">
          <w:rPr>
            <w:noProof/>
            <w:webHidden/>
          </w:rPr>
          <w:instrText xml:space="preserve"> PAGEREF _Toc119592424 \h </w:instrText>
        </w:r>
        <w:r w:rsidR="008039A1">
          <w:rPr>
            <w:noProof/>
            <w:webHidden/>
          </w:rPr>
        </w:r>
        <w:r w:rsidR="008039A1">
          <w:rPr>
            <w:noProof/>
            <w:webHidden/>
          </w:rPr>
          <w:fldChar w:fldCharType="separate"/>
        </w:r>
        <w:r w:rsidR="008039A1">
          <w:rPr>
            <w:noProof/>
            <w:webHidden/>
          </w:rPr>
          <w:t>77</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5" w:history="1">
        <w:r w:rsidR="008039A1" w:rsidRPr="001B5796">
          <w:rPr>
            <w:rStyle w:val="Hipervnculo"/>
            <w:noProof/>
          </w:rPr>
          <w:t>Anexo9. EJEMPLOS DE USO DE COMBUSTIBLES</w:t>
        </w:r>
        <w:r w:rsidR="008039A1">
          <w:rPr>
            <w:noProof/>
            <w:webHidden/>
          </w:rPr>
          <w:tab/>
        </w:r>
        <w:r w:rsidR="008039A1">
          <w:rPr>
            <w:noProof/>
            <w:webHidden/>
          </w:rPr>
          <w:fldChar w:fldCharType="begin"/>
        </w:r>
        <w:r w:rsidR="008039A1">
          <w:rPr>
            <w:noProof/>
            <w:webHidden/>
          </w:rPr>
          <w:instrText xml:space="preserve"> PAGEREF _Toc119592425 \h </w:instrText>
        </w:r>
        <w:r w:rsidR="008039A1">
          <w:rPr>
            <w:noProof/>
            <w:webHidden/>
          </w:rPr>
        </w:r>
        <w:r w:rsidR="008039A1">
          <w:rPr>
            <w:noProof/>
            <w:webHidden/>
          </w:rPr>
          <w:fldChar w:fldCharType="separate"/>
        </w:r>
        <w:r w:rsidR="008039A1">
          <w:rPr>
            <w:noProof/>
            <w:webHidden/>
          </w:rPr>
          <w:t>77</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6" w:history="1">
        <w:r w:rsidR="008039A1" w:rsidRPr="001B5796">
          <w:rPr>
            <w:rStyle w:val="Hipervnculo"/>
            <w:noProof/>
          </w:rPr>
          <w:t>Anexo 10. TRATAMIENTO DE AGUA RESIDUAL QUÍMICO</w:t>
        </w:r>
        <w:r w:rsidR="008039A1">
          <w:rPr>
            <w:noProof/>
            <w:webHidden/>
          </w:rPr>
          <w:tab/>
        </w:r>
        <w:r w:rsidR="008039A1">
          <w:rPr>
            <w:noProof/>
            <w:webHidden/>
          </w:rPr>
          <w:fldChar w:fldCharType="begin"/>
        </w:r>
        <w:r w:rsidR="008039A1">
          <w:rPr>
            <w:noProof/>
            <w:webHidden/>
          </w:rPr>
          <w:instrText xml:space="preserve"> PAGEREF _Toc119592426 \h </w:instrText>
        </w:r>
        <w:r w:rsidR="008039A1">
          <w:rPr>
            <w:noProof/>
            <w:webHidden/>
          </w:rPr>
        </w:r>
        <w:r w:rsidR="008039A1">
          <w:rPr>
            <w:noProof/>
            <w:webHidden/>
          </w:rPr>
          <w:fldChar w:fldCharType="separate"/>
        </w:r>
        <w:r w:rsidR="008039A1">
          <w:rPr>
            <w:noProof/>
            <w:webHidden/>
          </w:rPr>
          <w:t>77</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7" w:history="1">
        <w:r w:rsidR="008039A1" w:rsidRPr="001B5796">
          <w:rPr>
            <w:rStyle w:val="Hipervnculo"/>
            <w:noProof/>
          </w:rPr>
          <w:t>Anexo 11. TRATAMIENTO DE AGUA RESIDUAL BIOLÓGICO</w:t>
        </w:r>
        <w:r w:rsidR="008039A1">
          <w:rPr>
            <w:noProof/>
            <w:webHidden/>
          </w:rPr>
          <w:tab/>
        </w:r>
        <w:r w:rsidR="008039A1">
          <w:rPr>
            <w:noProof/>
            <w:webHidden/>
          </w:rPr>
          <w:fldChar w:fldCharType="begin"/>
        </w:r>
        <w:r w:rsidR="008039A1">
          <w:rPr>
            <w:noProof/>
            <w:webHidden/>
          </w:rPr>
          <w:instrText xml:space="preserve"> PAGEREF _Toc119592427 \h </w:instrText>
        </w:r>
        <w:r w:rsidR="008039A1">
          <w:rPr>
            <w:noProof/>
            <w:webHidden/>
          </w:rPr>
        </w:r>
        <w:r w:rsidR="008039A1">
          <w:rPr>
            <w:noProof/>
            <w:webHidden/>
          </w:rPr>
          <w:fldChar w:fldCharType="separate"/>
        </w:r>
        <w:r w:rsidR="008039A1">
          <w:rPr>
            <w:noProof/>
            <w:webHidden/>
          </w:rPr>
          <w:t>78</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8" w:history="1">
        <w:r w:rsidR="008039A1" w:rsidRPr="001B5796">
          <w:rPr>
            <w:rStyle w:val="Hipervnculo"/>
            <w:noProof/>
          </w:rPr>
          <w:t>Anexo 12. TRATAMIENTO DE AGUA RESIDUAL ELECTROQUÍMICO</w:t>
        </w:r>
        <w:r w:rsidR="008039A1">
          <w:rPr>
            <w:noProof/>
            <w:webHidden/>
          </w:rPr>
          <w:tab/>
        </w:r>
        <w:r w:rsidR="008039A1">
          <w:rPr>
            <w:noProof/>
            <w:webHidden/>
          </w:rPr>
          <w:fldChar w:fldCharType="begin"/>
        </w:r>
        <w:r w:rsidR="008039A1">
          <w:rPr>
            <w:noProof/>
            <w:webHidden/>
          </w:rPr>
          <w:instrText xml:space="preserve"> PAGEREF _Toc119592428 \h </w:instrText>
        </w:r>
        <w:r w:rsidR="008039A1">
          <w:rPr>
            <w:noProof/>
            <w:webHidden/>
          </w:rPr>
        </w:r>
        <w:r w:rsidR="008039A1">
          <w:rPr>
            <w:noProof/>
            <w:webHidden/>
          </w:rPr>
          <w:fldChar w:fldCharType="separate"/>
        </w:r>
        <w:r w:rsidR="008039A1">
          <w:rPr>
            <w:noProof/>
            <w:webHidden/>
          </w:rPr>
          <w:t>79</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29" w:history="1">
        <w:r w:rsidR="008039A1" w:rsidRPr="001B5796">
          <w:rPr>
            <w:rStyle w:val="Hipervnculo"/>
            <w:noProof/>
          </w:rPr>
          <w:t>Anexo 13. CLASIFICADOR ESTADÍSTICO DE RESIDUOS Y/O DESECHOS</w:t>
        </w:r>
        <w:r w:rsidR="008039A1">
          <w:rPr>
            <w:noProof/>
            <w:webHidden/>
          </w:rPr>
          <w:tab/>
        </w:r>
        <w:r w:rsidR="008039A1">
          <w:rPr>
            <w:noProof/>
            <w:webHidden/>
          </w:rPr>
          <w:fldChar w:fldCharType="begin"/>
        </w:r>
        <w:r w:rsidR="008039A1">
          <w:rPr>
            <w:noProof/>
            <w:webHidden/>
          </w:rPr>
          <w:instrText xml:space="preserve"> PAGEREF _Toc119592429 \h </w:instrText>
        </w:r>
        <w:r w:rsidR="008039A1">
          <w:rPr>
            <w:noProof/>
            <w:webHidden/>
          </w:rPr>
        </w:r>
        <w:r w:rsidR="008039A1">
          <w:rPr>
            <w:noProof/>
            <w:webHidden/>
          </w:rPr>
          <w:fldChar w:fldCharType="separate"/>
        </w:r>
        <w:r w:rsidR="008039A1">
          <w:rPr>
            <w:noProof/>
            <w:webHidden/>
          </w:rPr>
          <w:t>81</w:t>
        </w:r>
        <w:r w:rsidR="008039A1">
          <w:rPr>
            <w:noProof/>
            <w:webHidden/>
          </w:rPr>
          <w:fldChar w:fldCharType="end"/>
        </w:r>
      </w:hyperlink>
    </w:p>
    <w:p w:rsidR="008039A1" w:rsidRDefault="00B633EC">
      <w:pPr>
        <w:pStyle w:val="TDC3"/>
        <w:tabs>
          <w:tab w:val="right" w:leader="dot" w:pos="8494"/>
        </w:tabs>
        <w:rPr>
          <w:rFonts w:asciiTheme="minorHAnsi" w:eastAsiaTheme="minorEastAsia" w:hAnsiTheme="minorHAnsi" w:cstheme="minorBidi"/>
          <w:noProof/>
          <w:color w:val="auto"/>
          <w:sz w:val="22"/>
          <w:szCs w:val="22"/>
          <w:lang w:val="es-EC" w:eastAsia="es-EC"/>
        </w:rPr>
      </w:pPr>
      <w:hyperlink w:anchor="_Toc119592430" w:history="1">
        <w:r w:rsidR="008039A1" w:rsidRPr="001B5796">
          <w:rPr>
            <w:rStyle w:val="Hipervnculo"/>
            <w:noProof/>
          </w:rPr>
          <w:t>Anexo 14. LISTADO No. 1: DESECHOS PELIGROSOS POR FUENTE ESPECÍFICA</w:t>
        </w:r>
        <w:r w:rsidR="008039A1">
          <w:rPr>
            <w:noProof/>
            <w:webHidden/>
          </w:rPr>
          <w:tab/>
        </w:r>
        <w:r w:rsidR="008039A1">
          <w:rPr>
            <w:noProof/>
            <w:webHidden/>
          </w:rPr>
          <w:fldChar w:fldCharType="begin"/>
        </w:r>
        <w:r w:rsidR="008039A1">
          <w:rPr>
            <w:noProof/>
            <w:webHidden/>
          </w:rPr>
          <w:instrText xml:space="preserve"> PAGEREF _Toc119592430 \h </w:instrText>
        </w:r>
        <w:r w:rsidR="008039A1">
          <w:rPr>
            <w:noProof/>
            <w:webHidden/>
          </w:rPr>
        </w:r>
        <w:r w:rsidR="008039A1">
          <w:rPr>
            <w:noProof/>
            <w:webHidden/>
          </w:rPr>
          <w:fldChar w:fldCharType="separate"/>
        </w:r>
        <w:r w:rsidR="008039A1">
          <w:rPr>
            <w:noProof/>
            <w:webHidden/>
          </w:rPr>
          <w:t>82</w:t>
        </w:r>
        <w:r w:rsidR="008039A1">
          <w:rPr>
            <w:noProof/>
            <w:webHidden/>
          </w:rPr>
          <w:fldChar w:fldCharType="end"/>
        </w:r>
      </w:hyperlink>
    </w:p>
    <w:p w:rsidR="00BF7C33" w:rsidRPr="00ED065F" w:rsidRDefault="00BF7C33" w:rsidP="00BF7C33">
      <w:pPr>
        <w:rPr>
          <w:color w:val="404040"/>
        </w:rPr>
      </w:pPr>
      <w:r w:rsidRPr="00ED065F">
        <w:fldChar w:fldCharType="end"/>
      </w:r>
    </w:p>
    <w:p w:rsidR="00BF7C33" w:rsidRPr="00ED065F" w:rsidRDefault="00BF7C33" w:rsidP="00BF7C33">
      <w:pPr>
        <w:rPr>
          <w:color w:val="404040"/>
          <w:lang w:eastAsia="es-ES" w:bidi="es-ES"/>
        </w:rPr>
      </w:pPr>
    </w:p>
    <w:p w:rsidR="00BF7C33" w:rsidRPr="00ED065F" w:rsidRDefault="00BF7C33" w:rsidP="00BF7C33">
      <w:pPr>
        <w:rPr>
          <w:color w:val="404040"/>
          <w:lang w:eastAsia="es-ES" w:bidi="es-ES"/>
        </w:rPr>
      </w:pPr>
    </w:p>
    <w:p w:rsidR="00BF7C33" w:rsidRPr="000842D7" w:rsidRDefault="00BF7C33" w:rsidP="000842D7">
      <w:pPr>
        <w:jc w:val="center"/>
        <w:rPr>
          <w:b/>
          <w:sz w:val="28"/>
          <w:szCs w:val="28"/>
        </w:rPr>
      </w:pPr>
      <w:r w:rsidRPr="000842D7">
        <w:rPr>
          <w:b/>
          <w:sz w:val="28"/>
          <w:szCs w:val="28"/>
        </w:rPr>
        <w:t>ÍNDICE DE FIGURAS</w:t>
      </w:r>
    </w:p>
    <w:p w:rsidR="00BF7C33" w:rsidRPr="00ED065F" w:rsidRDefault="00BF7C33" w:rsidP="00BF7C33">
      <w:pPr>
        <w:rPr>
          <w:b/>
          <w:color w:val="404040"/>
          <w:lang w:val="es-ES" w:eastAsia="es-EC"/>
        </w:rPr>
      </w:pPr>
    </w:p>
    <w:p w:rsidR="008039A1" w:rsidRDefault="00BF7C33">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r>
        <w:rPr>
          <w:color w:val="404040"/>
          <w:lang w:val="es-ES" w:eastAsia="es-EC"/>
        </w:rPr>
        <w:fldChar w:fldCharType="begin"/>
      </w:r>
      <w:r>
        <w:rPr>
          <w:color w:val="404040"/>
          <w:lang w:val="es-ES" w:eastAsia="es-EC"/>
        </w:rPr>
        <w:instrText xml:space="preserve"> TOC \h \z \t "Descripción" \c </w:instrText>
      </w:r>
      <w:r>
        <w:rPr>
          <w:color w:val="404040"/>
          <w:lang w:val="es-ES" w:eastAsia="es-EC"/>
        </w:rPr>
        <w:fldChar w:fldCharType="separate"/>
      </w:r>
      <w:hyperlink w:anchor="_Toc119592431" w:history="1">
        <w:r w:rsidR="008039A1" w:rsidRPr="00685241">
          <w:rPr>
            <w:rStyle w:val="Hipervnculo"/>
            <w:noProof/>
          </w:rPr>
          <w:t>Figuras 1. Para uso del INEC</w:t>
        </w:r>
        <w:r w:rsidR="008039A1">
          <w:rPr>
            <w:noProof/>
            <w:webHidden/>
          </w:rPr>
          <w:tab/>
        </w:r>
        <w:r w:rsidR="008039A1">
          <w:rPr>
            <w:noProof/>
            <w:webHidden/>
          </w:rPr>
          <w:fldChar w:fldCharType="begin"/>
        </w:r>
        <w:r w:rsidR="008039A1">
          <w:rPr>
            <w:noProof/>
            <w:webHidden/>
          </w:rPr>
          <w:instrText xml:space="preserve"> PAGEREF _Toc119592431 \h </w:instrText>
        </w:r>
        <w:r w:rsidR="008039A1">
          <w:rPr>
            <w:noProof/>
            <w:webHidden/>
          </w:rPr>
        </w:r>
        <w:r w:rsidR="008039A1">
          <w:rPr>
            <w:noProof/>
            <w:webHidden/>
          </w:rPr>
          <w:fldChar w:fldCharType="separate"/>
        </w:r>
        <w:r w:rsidR="008039A1">
          <w:rPr>
            <w:noProof/>
            <w:webHidden/>
          </w:rPr>
          <w:t>13</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32" w:history="1">
        <w:r w:rsidR="008039A1" w:rsidRPr="00685241">
          <w:rPr>
            <w:rStyle w:val="Hipervnculo"/>
            <w:noProof/>
          </w:rPr>
          <w:t>Figuras 2. Esquema de Novedades</w:t>
        </w:r>
        <w:r w:rsidR="008039A1">
          <w:rPr>
            <w:noProof/>
            <w:webHidden/>
          </w:rPr>
          <w:tab/>
        </w:r>
        <w:r w:rsidR="008039A1">
          <w:rPr>
            <w:noProof/>
            <w:webHidden/>
          </w:rPr>
          <w:fldChar w:fldCharType="begin"/>
        </w:r>
        <w:r w:rsidR="008039A1">
          <w:rPr>
            <w:noProof/>
            <w:webHidden/>
          </w:rPr>
          <w:instrText xml:space="preserve"> PAGEREF _Toc119592432 \h </w:instrText>
        </w:r>
        <w:r w:rsidR="008039A1">
          <w:rPr>
            <w:noProof/>
            <w:webHidden/>
          </w:rPr>
        </w:r>
        <w:r w:rsidR="008039A1">
          <w:rPr>
            <w:noProof/>
            <w:webHidden/>
          </w:rPr>
          <w:fldChar w:fldCharType="separate"/>
        </w:r>
        <w:r w:rsidR="008039A1">
          <w:rPr>
            <w:noProof/>
            <w:webHidden/>
          </w:rPr>
          <w:t>15</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33" w:history="1">
        <w:r w:rsidR="008039A1" w:rsidRPr="00685241">
          <w:rPr>
            <w:rStyle w:val="Hipervnculo"/>
            <w:noProof/>
          </w:rPr>
          <w:t>Figuras 3.  Diagrama del esquema de novedades</w:t>
        </w:r>
        <w:r w:rsidR="008039A1">
          <w:rPr>
            <w:noProof/>
            <w:webHidden/>
          </w:rPr>
          <w:tab/>
        </w:r>
        <w:r w:rsidR="008039A1">
          <w:rPr>
            <w:noProof/>
            <w:webHidden/>
          </w:rPr>
          <w:fldChar w:fldCharType="begin"/>
        </w:r>
        <w:r w:rsidR="008039A1">
          <w:rPr>
            <w:noProof/>
            <w:webHidden/>
          </w:rPr>
          <w:instrText xml:space="preserve"> PAGEREF _Toc119592433 \h </w:instrText>
        </w:r>
        <w:r w:rsidR="008039A1">
          <w:rPr>
            <w:noProof/>
            <w:webHidden/>
          </w:rPr>
        </w:r>
        <w:r w:rsidR="008039A1">
          <w:rPr>
            <w:noProof/>
            <w:webHidden/>
          </w:rPr>
          <w:fldChar w:fldCharType="separate"/>
        </w:r>
        <w:r w:rsidR="008039A1">
          <w:rPr>
            <w:noProof/>
            <w:webHidden/>
          </w:rPr>
          <w:t>15</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34" w:history="1">
        <w:r w:rsidR="008039A1" w:rsidRPr="00685241">
          <w:rPr>
            <w:rStyle w:val="Hipervnculo"/>
            <w:noProof/>
          </w:rPr>
          <w:t>Figuras 4. Sección A. Identificación y Ubicación</w:t>
        </w:r>
        <w:r w:rsidR="008039A1">
          <w:rPr>
            <w:noProof/>
            <w:webHidden/>
          </w:rPr>
          <w:tab/>
        </w:r>
        <w:r w:rsidR="008039A1">
          <w:rPr>
            <w:noProof/>
            <w:webHidden/>
          </w:rPr>
          <w:fldChar w:fldCharType="begin"/>
        </w:r>
        <w:r w:rsidR="008039A1">
          <w:rPr>
            <w:noProof/>
            <w:webHidden/>
          </w:rPr>
          <w:instrText xml:space="preserve"> PAGEREF _Toc119592434 \h </w:instrText>
        </w:r>
        <w:r w:rsidR="008039A1">
          <w:rPr>
            <w:noProof/>
            <w:webHidden/>
          </w:rPr>
        </w:r>
        <w:r w:rsidR="008039A1">
          <w:rPr>
            <w:noProof/>
            <w:webHidden/>
          </w:rPr>
          <w:fldChar w:fldCharType="separate"/>
        </w:r>
        <w:r w:rsidR="008039A1">
          <w:rPr>
            <w:noProof/>
            <w:webHidden/>
          </w:rPr>
          <w:t>17</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35" w:history="1">
        <w:r w:rsidR="008039A1" w:rsidRPr="00685241">
          <w:rPr>
            <w:rStyle w:val="Hipervnculo"/>
            <w:noProof/>
          </w:rPr>
          <w:t>Figuras 5. Sección B. Actividad e inicio de actividades</w:t>
        </w:r>
        <w:r w:rsidR="008039A1">
          <w:rPr>
            <w:noProof/>
            <w:webHidden/>
          </w:rPr>
          <w:tab/>
        </w:r>
        <w:r w:rsidR="008039A1">
          <w:rPr>
            <w:noProof/>
            <w:webHidden/>
          </w:rPr>
          <w:fldChar w:fldCharType="begin"/>
        </w:r>
        <w:r w:rsidR="008039A1">
          <w:rPr>
            <w:noProof/>
            <w:webHidden/>
          </w:rPr>
          <w:instrText xml:space="preserve"> PAGEREF _Toc119592435 \h </w:instrText>
        </w:r>
        <w:r w:rsidR="008039A1">
          <w:rPr>
            <w:noProof/>
            <w:webHidden/>
          </w:rPr>
        </w:r>
        <w:r w:rsidR="008039A1">
          <w:rPr>
            <w:noProof/>
            <w:webHidden/>
          </w:rPr>
          <w:fldChar w:fldCharType="separate"/>
        </w:r>
        <w:r w:rsidR="008039A1">
          <w:rPr>
            <w:noProof/>
            <w:webHidden/>
          </w:rPr>
          <w:t>24</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36" w:history="1">
        <w:r w:rsidR="008039A1" w:rsidRPr="00685241">
          <w:rPr>
            <w:rStyle w:val="Hipervnculo"/>
            <w:noProof/>
          </w:rPr>
          <w:t>Figuras 6. Sección C. Funcionamiento durante el 2022</w:t>
        </w:r>
        <w:r w:rsidR="008039A1">
          <w:rPr>
            <w:noProof/>
            <w:webHidden/>
          </w:rPr>
          <w:tab/>
        </w:r>
        <w:r w:rsidR="008039A1">
          <w:rPr>
            <w:noProof/>
            <w:webHidden/>
          </w:rPr>
          <w:fldChar w:fldCharType="begin"/>
        </w:r>
        <w:r w:rsidR="008039A1">
          <w:rPr>
            <w:noProof/>
            <w:webHidden/>
          </w:rPr>
          <w:instrText xml:space="preserve"> PAGEREF _Toc119592436 \h </w:instrText>
        </w:r>
        <w:r w:rsidR="008039A1">
          <w:rPr>
            <w:noProof/>
            <w:webHidden/>
          </w:rPr>
        </w:r>
        <w:r w:rsidR="008039A1">
          <w:rPr>
            <w:noProof/>
            <w:webHidden/>
          </w:rPr>
          <w:fldChar w:fldCharType="separate"/>
        </w:r>
        <w:r w:rsidR="008039A1">
          <w:rPr>
            <w:noProof/>
            <w:webHidden/>
          </w:rPr>
          <w:t>32</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37" w:history="1">
        <w:r w:rsidR="008039A1" w:rsidRPr="00685241">
          <w:rPr>
            <w:rStyle w:val="Hipervnculo"/>
            <w:noProof/>
          </w:rPr>
          <w:t>Figuras 7. Sección C. Funcionamiento durante el 2022</w:t>
        </w:r>
        <w:r w:rsidR="008039A1">
          <w:rPr>
            <w:noProof/>
            <w:webHidden/>
          </w:rPr>
          <w:tab/>
        </w:r>
        <w:r w:rsidR="008039A1">
          <w:rPr>
            <w:noProof/>
            <w:webHidden/>
          </w:rPr>
          <w:fldChar w:fldCharType="begin"/>
        </w:r>
        <w:r w:rsidR="008039A1">
          <w:rPr>
            <w:noProof/>
            <w:webHidden/>
          </w:rPr>
          <w:instrText xml:space="preserve"> PAGEREF _Toc119592437 \h </w:instrText>
        </w:r>
        <w:r w:rsidR="008039A1">
          <w:rPr>
            <w:noProof/>
            <w:webHidden/>
          </w:rPr>
        </w:r>
        <w:r w:rsidR="008039A1">
          <w:rPr>
            <w:noProof/>
            <w:webHidden/>
          </w:rPr>
          <w:fldChar w:fldCharType="separate"/>
        </w:r>
        <w:r w:rsidR="008039A1">
          <w:rPr>
            <w:noProof/>
            <w:webHidden/>
          </w:rPr>
          <w:t>34</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38" w:history="1">
        <w:r w:rsidR="008039A1" w:rsidRPr="00685241">
          <w:rPr>
            <w:rStyle w:val="Hipervnculo"/>
            <w:noProof/>
          </w:rPr>
          <w:t>Figuras 8. Sección C. Empresas que forman el consorcio</w:t>
        </w:r>
        <w:r w:rsidR="008039A1">
          <w:rPr>
            <w:noProof/>
            <w:webHidden/>
          </w:rPr>
          <w:tab/>
        </w:r>
        <w:r w:rsidR="008039A1">
          <w:rPr>
            <w:noProof/>
            <w:webHidden/>
          </w:rPr>
          <w:fldChar w:fldCharType="begin"/>
        </w:r>
        <w:r w:rsidR="008039A1">
          <w:rPr>
            <w:noProof/>
            <w:webHidden/>
          </w:rPr>
          <w:instrText xml:space="preserve"> PAGEREF _Toc119592438 \h </w:instrText>
        </w:r>
        <w:r w:rsidR="008039A1">
          <w:rPr>
            <w:noProof/>
            <w:webHidden/>
          </w:rPr>
        </w:r>
        <w:r w:rsidR="008039A1">
          <w:rPr>
            <w:noProof/>
            <w:webHidden/>
          </w:rPr>
          <w:fldChar w:fldCharType="separate"/>
        </w:r>
        <w:r w:rsidR="008039A1">
          <w:rPr>
            <w:noProof/>
            <w:webHidden/>
          </w:rPr>
          <w:t>34</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39" w:history="1">
        <w:r w:rsidR="008039A1" w:rsidRPr="00685241">
          <w:rPr>
            <w:rStyle w:val="Hipervnculo"/>
            <w:noProof/>
          </w:rPr>
          <w:t>Figuras 9. Sección C. ¿Ha aplicado las siguientes normas?</w:t>
        </w:r>
        <w:r w:rsidR="008039A1">
          <w:rPr>
            <w:noProof/>
            <w:webHidden/>
          </w:rPr>
          <w:tab/>
        </w:r>
        <w:r w:rsidR="008039A1">
          <w:rPr>
            <w:noProof/>
            <w:webHidden/>
          </w:rPr>
          <w:fldChar w:fldCharType="begin"/>
        </w:r>
        <w:r w:rsidR="008039A1">
          <w:rPr>
            <w:noProof/>
            <w:webHidden/>
          </w:rPr>
          <w:instrText xml:space="preserve"> PAGEREF _Toc119592439 \h </w:instrText>
        </w:r>
        <w:r w:rsidR="008039A1">
          <w:rPr>
            <w:noProof/>
            <w:webHidden/>
          </w:rPr>
        </w:r>
        <w:r w:rsidR="008039A1">
          <w:rPr>
            <w:noProof/>
            <w:webHidden/>
          </w:rPr>
          <w:fldChar w:fldCharType="separate"/>
        </w:r>
        <w:r w:rsidR="008039A1">
          <w:rPr>
            <w:noProof/>
            <w:webHidden/>
          </w:rPr>
          <w:t>35</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40" w:history="1">
        <w:r w:rsidR="008039A1" w:rsidRPr="00685241">
          <w:rPr>
            <w:rStyle w:val="Hipervnculo"/>
            <w:noProof/>
          </w:rPr>
          <w:t>Figuras 11. Sección C. Afiliación a Cámaras Empresariales</w:t>
        </w:r>
        <w:r w:rsidR="008039A1">
          <w:rPr>
            <w:noProof/>
            <w:webHidden/>
          </w:rPr>
          <w:tab/>
        </w:r>
        <w:r w:rsidR="008039A1">
          <w:rPr>
            <w:noProof/>
            <w:webHidden/>
          </w:rPr>
          <w:fldChar w:fldCharType="begin"/>
        </w:r>
        <w:r w:rsidR="008039A1">
          <w:rPr>
            <w:noProof/>
            <w:webHidden/>
          </w:rPr>
          <w:instrText xml:space="preserve"> PAGEREF _Toc119592440 \h </w:instrText>
        </w:r>
        <w:r w:rsidR="008039A1">
          <w:rPr>
            <w:noProof/>
            <w:webHidden/>
          </w:rPr>
        </w:r>
        <w:r w:rsidR="008039A1">
          <w:rPr>
            <w:noProof/>
            <w:webHidden/>
          </w:rPr>
          <w:fldChar w:fldCharType="separate"/>
        </w:r>
        <w:r w:rsidR="008039A1">
          <w:rPr>
            <w:noProof/>
            <w:webHidden/>
          </w:rPr>
          <w:t>36</w:t>
        </w:r>
        <w:r w:rsidR="008039A1">
          <w:rPr>
            <w:noProof/>
            <w:webHidden/>
          </w:rPr>
          <w:fldChar w:fldCharType="end"/>
        </w:r>
      </w:hyperlink>
    </w:p>
    <w:p w:rsidR="00BF7C33" w:rsidRPr="00ED065F" w:rsidRDefault="00BF7C33" w:rsidP="00BF7C33">
      <w:pPr>
        <w:rPr>
          <w:color w:val="404040"/>
          <w:lang w:val="es-ES" w:eastAsia="es-EC"/>
        </w:rPr>
      </w:pPr>
      <w:r>
        <w:rPr>
          <w:color w:val="404040"/>
          <w:lang w:val="es-ES" w:eastAsia="es-EC"/>
        </w:rPr>
        <w:fldChar w:fldCharType="end"/>
      </w:r>
    </w:p>
    <w:p w:rsidR="00BF7C33" w:rsidRPr="00ED065F" w:rsidRDefault="00BF7C33" w:rsidP="00BF7C33">
      <w:pPr>
        <w:rPr>
          <w:color w:val="404040"/>
          <w:lang w:val="es-ES" w:eastAsia="es-EC"/>
        </w:rPr>
      </w:pPr>
    </w:p>
    <w:p w:rsidR="00BF7C33" w:rsidRPr="00ED065F" w:rsidRDefault="00BF7C33" w:rsidP="00BF7C33">
      <w:pPr>
        <w:rPr>
          <w:color w:val="404040"/>
          <w:lang w:val="es-ES" w:eastAsia="es-EC"/>
        </w:rPr>
      </w:pPr>
    </w:p>
    <w:p w:rsidR="00BF7C33" w:rsidRPr="00ED065F" w:rsidRDefault="00BF7C33" w:rsidP="00BF7C33">
      <w:pPr>
        <w:rPr>
          <w:color w:val="404040"/>
          <w:lang w:val="es-ES" w:eastAsia="es-EC"/>
        </w:rPr>
      </w:pPr>
    </w:p>
    <w:p w:rsidR="00BF7C33" w:rsidRPr="000842D7" w:rsidRDefault="00BF7C33" w:rsidP="000842D7">
      <w:pPr>
        <w:jc w:val="center"/>
        <w:rPr>
          <w:b/>
          <w:sz w:val="28"/>
          <w:szCs w:val="28"/>
        </w:rPr>
      </w:pPr>
      <w:r w:rsidRPr="000842D7">
        <w:rPr>
          <w:b/>
          <w:sz w:val="28"/>
          <w:szCs w:val="28"/>
        </w:rPr>
        <w:t>ÍNDICE DE TABLAS</w:t>
      </w:r>
    </w:p>
    <w:p w:rsidR="00BF7C33" w:rsidRPr="00ED065F" w:rsidRDefault="00BF7C33" w:rsidP="00BF7C33">
      <w:pPr>
        <w:rPr>
          <w:color w:val="404040"/>
          <w:lang w:val="es-ES" w:eastAsia="es-EC"/>
        </w:rPr>
      </w:pPr>
    </w:p>
    <w:p w:rsidR="008039A1" w:rsidRDefault="00BF7C33">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r w:rsidRPr="00502999">
        <w:rPr>
          <w:i/>
          <w:color w:val="404040"/>
          <w:lang w:val="es-ES" w:eastAsia="es-EC"/>
        </w:rPr>
        <w:fldChar w:fldCharType="begin"/>
      </w:r>
      <w:r w:rsidRPr="00502999">
        <w:rPr>
          <w:i/>
          <w:color w:val="404040"/>
          <w:lang w:val="es-ES" w:eastAsia="es-EC"/>
        </w:rPr>
        <w:instrText xml:space="preserve"> TOC \h \z \c "Tabla" </w:instrText>
      </w:r>
      <w:r w:rsidRPr="00502999">
        <w:rPr>
          <w:i/>
          <w:color w:val="404040"/>
          <w:lang w:val="es-ES" w:eastAsia="es-EC"/>
        </w:rPr>
        <w:fldChar w:fldCharType="separate"/>
      </w:r>
      <w:hyperlink w:anchor="_Toc119592448" w:history="1">
        <w:r w:rsidR="008039A1" w:rsidRPr="00BA69BF">
          <w:rPr>
            <w:rStyle w:val="Hipervnculo"/>
            <w:noProof/>
          </w:rPr>
          <w:t>Tabla 1. Módulo de Información Económica Ambiental</w:t>
        </w:r>
        <w:r w:rsidR="008039A1">
          <w:rPr>
            <w:noProof/>
            <w:webHidden/>
          </w:rPr>
          <w:tab/>
        </w:r>
        <w:r w:rsidR="008039A1">
          <w:rPr>
            <w:noProof/>
            <w:webHidden/>
          </w:rPr>
          <w:fldChar w:fldCharType="begin"/>
        </w:r>
        <w:r w:rsidR="008039A1">
          <w:rPr>
            <w:noProof/>
            <w:webHidden/>
          </w:rPr>
          <w:instrText xml:space="preserve"> PAGEREF _Toc119592448 \h </w:instrText>
        </w:r>
        <w:r w:rsidR="008039A1">
          <w:rPr>
            <w:noProof/>
            <w:webHidden/>
          </w:rPr>
        </w:r>
        <w:r w:rsidR="008039A1">
          <w:rPr>
            <w:noProof/>
            <w:webHidden/>
          </w:rPr>
          <w:fldChar w:fldCharType="separate"/>
        </w:r>
        <w:r w:rsidR="008039A1">
          <w:rPr>
            <w:noProof/>
            <w:webHidden/>
          </w:rPr>
          <w:t>6</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49" w:history="1">
        <w:r w:rsidR="008039A1" w:rsidRPr="00BA69BF">
          <w:rPr>
            <w:rStyle w:val="Hipervnculo"/>
            <w:noProof/>
            <w:shd w:val="clear" w:color="auto" w:fill="FFFFFF"/>
            <w:lang w:eastAsia="es-ES_tradnl"/>
          </w:rPr>
          <w:t>Tabla 2. Tamaño de las empresas a investigar</w:t>
        </w:r>
        <w:r w:rsidR="008039A1">
          <w:rPr>
            <w:noProof/>
            <w:webHidden/>
          </w:rPr>
          <w:tab/>
        </w:r>
        <w:r w:rsidR="008039A1">
          <w:rPr>
            <w:noProof/>
            <w:webHidden/>
          </w:rPr>
          <w:fldChar w:fldCharType="begin"/>
        </w:r>
        <w:r w:rsidR="008039A1">
          <w:rPr>
            <w:noProof/>
            <w:webHidden/>
          </w:rPr>
          <w:instrText xml:space="preserve"> PAGEREF _Toc119592449 \h </w:instrText>
        </w:r>
        <w:r w:rsidR="008039A1">
          <w:rPr>
            <w:noProof/>
            <w:webHidden/>
          </w:rPr>
        </w:r>
        <w:r w:rsidR="008039A1">
          <w:rPr>
            <w:noProof/>
            <w:webHidden/>
          </w:rPr>
          <w:fldChar w:fldCharType="separate"/>
        </w:r>
        <w:r w:rsidR="008039A1">
          <w:rPr>
            <w:noProof/>
            <w:webHidden/>
          </w:rPr>
          <w:t>9</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50" w:history="1">
        <w:r w:rsidR="008039A1" w:rsidRPr="00BA69BF">
          <w:rPr>
            <w:rStyle w:val="Hipervnculo"/>
            <w:noProof/>
            <w:shd w:val="clear" w:color="auto" w:fill="FFFFFF"/>
            <w:lang w:eastAsia="es-ES_tradnl"/>
          </w:rPr>
          <w:t>Tabla 3. Secciones investigadas (CIIU Rev. 4.0)</w:t>
        </w:r>
        <w:r w:rsidR="008039A1">
          <w:rPr>
            <w:noProof/>
            <w:webHidden/>
          </w:rPr>
          <w:tab/>
        </w:r>
        <w:r w:rsidR="008039A1">
          <w:rPr>
            <w:noProof/>
            <w:webHidden/>
          </w:rPr>
          <w:fldChar w:fldCharType="begin"/>
        </w:r>
        <w:r w:rsidR="008039A1">
          <w:rPr>
            <w:noProof/>
            <w:webHidden/>
          </w:rPr>
          <w:instrText xml:space="preserve"> PAGEREF _Toc119592450 \h </w:instrText>
        </w:r>
        <w:r w:rsidR="008039A1">
          <w:rPr>
            <w:noProof/>
            <w:webHidden/>
          </w:rPr>
        </w:r>
        <w:r w:rsidR="008039A1">
          <w:rPr>
            <w:noProof/>
            <w:webHidden/>
          </w:rPr>
          <w:fldChar w:fldCharType="separate"/>
        </w:r>
        <w:r w:rsidR="008039A1">
          <w:rPr>
            <w:noProof/>
            <w:webHidden/>
          </w:rPr>
          <w:t>9</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51" w:history="1">
        <w:r w:rsidR="008039A1" w:rsidRPr="00BA69BF">
          <w:rPr>
            <w:rStyle w:val="Hipervnculo"/>
            <w:noProof/>
            <w:shd w:val="clear" w:color="auto" w:fill="FFFFFF"/>
            <w:lang w:eastAsia="es-ES_tradnl"/>
          </w:rPr>
          <w:t>Tabla 4. Secciones y divisiones no investigadas (CIIU Rev. 4.0)</w:t>
        </w:r>
        <w:r w:rsidR="008039A1">
          <w:rPr>
            <w:noProof/>
            <w:webHidden/>
          </w:rPr>
          <w:tab/>
        </w:r>
        <w:r w:rsidR="008039A1">
          <w:rPr>
            <w:noProof/>
            <w:webHidden/>
          </w:rPr>
          <w:fldChar w:fldCharType="begin"/>
        </w:r>
        <w:r w:rsidR="008039A1">
          <w:rPr>
            <w:noProof/>
            <w:webHidden/>
          </w:rPr>
          <w:instrText xml:space="preserve"> PAGEREF _Toc119592451 \h </w:instrText>
        </w:r>
        <w:r w:rsidR="008039A1">
          <w:rPr>
            <w:noProof/>
            <w:webHidden/>
          </w:rPr>
        </w:r>
        <w:r w:rsidR="008039A1">
          <w:rPr>
            <w:noProof/>
            <w:webHidden/>
          </w:rPr>
          <w:fldChar w:fldCharType="separate"/>
        </w:r>
        <w:r w:rsidR="008039A1">
          <w:rPr>
            <w:noProof/>
            <w:webHidden/>
          </w:rPr>
          <w:t>10</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52" w:history="1">
        <w:r w:rsidR="008039A1" w:rsidRPr="00BA69BF">
          <w:rPr>
            <w:rStyle w:val="Hipervnculo"/>
            <w:noProof/>
          </w:rPr>
          <w:t>Tabla 5. Resumen de las provincias de cada una de las Coordinaciones Zonales</w:t>
        </w:r>
        <w:r w:rsidR="008039A1">
          <w:rPr>
            <w:noProof/>
            <w:webHidden/>
          </w:rPr>
          <w:tab/>
        </w:r>
        <w:r w:rsidR="008039A1">
          <w:rPr>
            <w:noProof/>
            <w:webHidden/>
          </w:rPr>
          <w:fldChar w:fldCharType="begin"/>
        </w:r>
        <w:r w:rsidR="008039A1">
          <w:rPr>
            <w:noProof/>
            <w:webHidden/>
          </w:rPr>
          <w:instrText xml:space="preserve"> PAGEREF _Toc119592452 \h </w:instrText>
        </w:r>
        <w:r w:rsidR="008039A1">
          <w:rPr>
            <w:noProof/>
            <w:webHidden/>
          </w:rPr>
        </w:r>
        <w:r w:rsidR="008039A1">
          <w:rPr>
            <w:noProof/>
            <w:webHidden/>
          </w:rPr>
          <w:fldChar w:fldCharType="separate"/>
        </w:r>
        <w:r w:rsidR="008039A1">
          <w:rPr>
            <w:noProof/>
            <w:webHidden/>
          </w:rPr>
          <w:t>14</w:t>
        </w:r>
        <w:r w:rsidR="008039A1">
          <w:rPr>
            <w:noProof/>
            <w:webHidden/>
          </w:rPr>
          <w:fldChar w:fldCharType="end"/>
        </w:r>
      </w:hyperlink>
    </w:p>
    <w:p w:rsidR="008039A1" w:rsidRDefault="00B633EC">
      <w:pPr>
        <w:pStyle w:val="Tabladeilustraciones"/>
        <w:tabs>
          <w:tab w:val="right" w:leader="dot" w:pos="8494"/>
        </w:tabs>
        <w:rPr>
          <w:rFonts w:asciiTheme="minorHAnsi" w:eastAsiaTheme="minorEastAsia" w:hAnsiTheme="minorHAnsi" w:cstheme="minorBidi"/>
          <w:iCs w:val="0"/>
          <w:noProof/>
          <w:color w:val="auto"/>
          <w:sz w:val="22"/>
          <w:szCs w:val="22"/>
          <w:lang w:val="es-EC" w:eastAsia="es-EC"/>
        </w:rPr>
      </w:pPr>
      <w:hyperlink w:anchor="_Toc119592453" w:history="1">
        <w:r w:rsidR="008039A1" w:rsidRPr="00BA69BF">
          <w:rPr>
            <w:rStyle w:val="Hipervnculo"/>
            <w:noProof/>
          </w:rPr>
          <w:t>Tabla 7. Tamaño de empresa</w:t>
        </w:r>
        <w:r w:rsidR="008039A1">
          <w:rPr>
            <w:noProof/>
            <w:webHidden/>
          </w:rPr>
          <w:tab/>
        </w:r>
        <w:r w:rsidR="008039A1">
          <w:rPr>
            <w:noProof/>
            <w:webHidden/>
          </w:rPr>
          <w:fldChar w:fldCharType="begin"/>
        </w:r>
        <w:r w:rsidR="008039A1">
          <w:rPr>
            <w:noProof/>
            <w:webHidden/>
          </w:rPr>
          <w:instrText xml:space="preserve"> PAGEREF _Toc119592453 \h </w:instrText>
        </w:r>
        <w:r w:rsidR="008039A1">
          <w:rPr>
            <w:noProof/>
            <w:webHidden/>
          </w:rPr>
        </w:r>
        <w:r w:rsidR="008039A1">
          <w:rPr>
            <w:noProof/>
            <w:webHidden/>
          </w:rPr>
          <w:fldChar w:fldCharType="separate"/>
        </w:r>
        <w:r w:rsidR="008039A1">
          <w:rPr>
            <w:noProof/>
            <w:webHidden/>
          </w:rPr>
          <w:t>23</w:t>
        </w:r>
        <w:r w:rsidR="008039A1">
          <w:rPr>
            <w:noProof/>
            <w:webHidden/>
          </w:rPr>
          <w:fldChar w:fldCharType="end"/>
        </w:r>
      </w:hyperlink>
    </w:p>
    <w:p w:rsidR="00B61722" w:rsidRDefault="00BF7C33" w:rsidP="00BF7C33">
      <w:pPr>
        <w:rPr>
          <w:color w:val="404040"/>
          <w:lang w:val="es-ES" w:eastAsia="es-EC"/>
        </w:rPr>
        <w:sectPr w:rsidR="00B61722" w:rsidSect="00362247">
          <w:footerReference w:type="default" r:id="rId11"/>
          <w:pgSz w:w="11906" w:h="16838"/>
          <w:pgMar w:top="1417" w:right="1701" w:bottom="1417" w:left="1701" w:header="708" w:footer="708" w:gutter="0"/>
          <w:pgNumType w:fmt="lowerRoman"/>
          <w:cols w:space="708"/>
          <w:docGrid w:linePitch="360"/>
        </w:sectPr>
      </w:pPr>
      <w:r w:rsidRPr="00502999">
        <w:rPr>
          <w:color w:val="404040"/>
          <w:lang w:val="es-ES" w:eastAsia="es-EC"/>
        </w:rPr>
        <w:fldChar w:fldCharType="end"/>
      </w:r>
    </w:p>
    <w:p w:rsidR="00BF7C33" w:rsidRDefault="00BF7C33" w:rsidP="00BF7C33">
      <w:pPr>
        <w:rPr>
          <w:color w:val="404040"/>
          <w:lang w:val="es-ES" w:eastAsia="es-EC"/>
        </w:rPr>
      </w:pPr>
    </w:p>
    <w:p w:rsidR="00BF7C33" w:rsidRPr="00A4512A" w:rsidRDefault="00BF7C33" w:rsidP="00BF7C33">
      <w:pPr>
        <w:pStyle w:val="Ttulo1"/>
        <w:rPr>
          <w:rFonts w:cs="Century Gothic"/>
          <w:lang w:eastAsia="es-EC"/>
        </w:rPr>
      </w:pPr>
      <w:bookmarkStart w:id="0" w:name="_Toc36122384"/>
      <w:bookmarkStart w:id="1" w:name="_Toc119592376"/>
      <w:r w:rsidRPr="00A4512A">
        <w:t>OBJETIVOS DE LA INVESTIGACIÓN</w:t>
      </w:r>
      <w:bookmarkEnd w:id="0"/>
      <w:bookmarkEnd w:id="1"/>
    </w:p>
    <w:p w:rsidR="00BF7C33" w:rsidRPr="00A4512A" w:rsidRDefault="00BF7C33" w:rsidP="00BF7C33">
      <w:pPr>
        <w:rPr>
          <w:lang w:eastAsia="es-EC"/>
        </w:rPr>
      </w:pPr>
    </w:p>
    <w:p w:rsidR="00BF7C33" w:rsidRPr="00A4512A" w:rsidRDefault="00BF7C33" w:rsidP="00BF7C33">
      <w:pPr>
        <w:pStyle w:val="Ttulo2"/>
        <w:ind w:left="576"/>
        <w:rPr>
          <w:color w:val="404040" w:themeColor="text1" w:themeTint="BF"/>
        </w:rPr>
      </w:pPr>
      <w:bookmarkStart w:id="2" w:name="_Toc36122385"/>
      <w:bookmarkStart w:id="3" w:name="_Toc119592377"/>
      <w:r w:rsidRPr="00A4512A">
        <w:rPr>
          <w:color w:val="404040" w:themeColor="text1" w:themeTint="BF"/>
        </w:rPr>
        <w:t>OBJETIVO GENERAL</w:t>
      </w:r>
      <w:bookmarkEnd w:id="2"/>
      <w:bookmarkEnd w:id="3"/>
    </w:p>
    <w:p w:rsidR="00BF7C33" w:rsidRPr="00A4512A" w:rsidRDefault="00BF7C33" w:rsidP="00BF7C33">
      <w:pPr>
        <w:rPr>
          <w:lang w:eastAsia="es-EC"/>
        </w:rPr>
      </w:pPr>
    </w:p>
    <w:p w:rsidR="00BF7C33" w:rsidRPr="00A4512A" w:rsidRDefault="00BF7C33" w:rsidP="00BF7C33">
      <w:pPr>
        <w:rPr>
          <w:szCs w:val="20"/>
          <w:lang w:eastAsia="es-EC"/>
        </w:rPr>
      </w:pPr>
      <w:r w:rsidRPr="00A4512A">
        <w:rPr>
          <w:szCs w:val="20"/>
          <w:lang w:eastAsia="es-EC"/>
        </w:rPr>
        <w:t>Producir información estadística sobre la estructura económica y la producción de las grandes y medianas</w:t>
      </w:r>
      <w:r>
        <w:rPr>
          <w:szCs w:val="20"/>
          <w:lang w:eastAsia="es-EC"/>
        </w:rPr>
        <w:t xml:space="preserve"> </w:t>
      </w:r>
      <w:r w:rsidRPr="00A4512A">
        <w:rPr>
          <w:szCs w:val="20"/>
          <w:lang w:eastAsia="es-EC"/>
        </w:rPr>
        <w:t>empresas del Ecuador, a fin de facilitar el diseño y evaluación de políticas públicas y la toma de decisiones del sector privado.</w:t>
      </w:r>
    </w:p>
    <w:p w:rsidR="00BF7C33" w:rsidRPr="00A4512A" w:rsidRDefault="00BF7C33" w:rsidP="00BF7C33">
      <w:pPr>
        <w:rPr>
          <w:rFonts w:cs="Century Gothic"/>
          <w:b/>
          <w:bCs/>
          <w:szCs w:val="20"/>
          <w:lang w:eastAsia="es-EC"/>
        </w:rPr>
      </w:pPr>
    </w:p>
    <w:p w:rsidR="00BF7C33" w:rsidRPr="00A4512A" w:rsidRDefault="00BF7C33" w:rsidP="00BF7C33">
      <w:pPr>
        <w:pStyle w:val="Ttulo2"/>
        <w:ind w:left="576"/>
        <w:rPr>
          <w:color w:val="404040" w:themeColor="text1" w:themeTint="BF"/>
        </w:rPr>
      </w:pPr>
      <w:bookmarkStart w:id="4" w:name="_Toc36122386"/>
      <w:bookmarkStart w:id="5" w:name="_Toc119592378"/>
      <w:r w:rsidRPr="00A4512A">
        <w:rPr>
          <w:color w:val="404040" w:themeColor="text1" w:themeTint="BF"/>
        </w:rPr>
        <w:t>OBJETIVOS ESPECÍFICOS</w:t>
      </w:r>
      <w:bookmarkEnd w:id="4"/>
      <w:bookmarkEnd w:id="5"/>
    </w:p>
    <w:p w:rsidR="00BF7C33" w:rsidRPr="00A4512A" w:rsidRDefault="00BF7C33" w:rsidP="00BF7C33">
      <w:pPr>
        <w:rPr>
          <w:rFonts w:cs="Century Gothic"/>
          <w:b/>
          <w:bCs/>
          <w:szCs w:val="20"/>
          <w:lang w:eastAsia="es-EC"/>
        </w:rPr>
      </w:pPr>
    </w:p>
    <w:p w:rsidR="00BF7C33" w:rsidRPr="00A4512A" w:rsidRDefault="00BF7C33" w:rsidP="00DF152F">
      <w:pPr>
        <w:pStyle w:val="Prrafodelista"/>
        <w:numPr>
          <w:ilvl w:val="0"/>
          <w:numId w:val="58"/>
        </w:numPr>
        <w:rPr>
          <w:rFonts w:cs="Century Gothic"/>
          <w:szCs w:val="20"/>
          <w:lang w:val="es-EC" w:eastAsia="es-EC"/>
        </w:rPr>
      </w:pPr>
      <w:r w:rsidRPr="00A4512A">
        <w:rPr>
          <w:rFonts w:cs="Century Gothic"/>
          <w:szCs w:val="20"/>
          <w:lang w:val="es-EC" w:eastAsia="es-EC"/>
        </w:rPr>
        <w:t>Presentar información empresarial con representatividad a nivel de actividad económica (sección CIIU) y tamaño de empresas (medianas y grandes).</w:t>
      </w:r>
    </w:p>
    <w:p w:rsidR="00BF7C33" w:rsidRPr="00A4512A" w:rsidRDefault="00BF7C33" w:rsidP="00DF152F">
      <w:pPr>
        <w:pStyle w:val="Prrafodelista"/>
        <w:numPr>
          <w:ilvl w:val="0"/>
          <w:numId w:val="58"/>
        </w:numPr>
        <w:rPr>
          <w:rFonts w:cs="Century Gothic"/>
          <w:szCs w:val="20"/>
          <w:lang w:val="es-EC" w:eastAsia="es-EC"/>
        </w:rPr>
      </w:pPr>
      <w:r w:rsidRPr="00A4512A">
        <w:rPr>
          <w:rFonts w:cs="Century Gothic"/>
          <w:szCs w:val="20"/>
          <w:lang w:val="es-EC" w:eastAsia="es-EC"/>
        </w:rPr>
        <w:t>Producir información estadística relevante de empresas y su producción, para el seguimiento de metas del Plan Nacional de Desarrollo y a los Objetivos de Desarrollo Sostenible.</w:t>
      </w:r>
    </w:p>
    <w:p w:rsidR="00BF7C33" w:rsidRPr="00A4512A" w:rsidRDefault="00BF7C33" w:rsidP="00DF152F">
      <w:pPr>
        <w:pStyle w:val="Prrafodelista"/>
        <w:numPr>
          <w:ilvl w:val="0"/>
          <w:numId w:val="58"/>
        </w:numPr>
        <w:rPr>
          <w:rFonts w:cs="Century Gothic"/>
          <w:szCs w:val="20"/>
          <w:lang w:val="es-EC" w:eastAsia="es-EC"/>
        </w:rPr>
      </w:pPr>
      <w:r w:rsidRPr="00A4512A">
        <w:rPr>
          <w:rFonts w:cs="Century Gothic"/>
          <w:szCs w:val="20"/>
          <w:lang w:val="es-EC" w:eastAsia="es-EC"/>
        </w:rPr>
        <w:t>Retroalimentar el Directorio de Empresas y Establecimientos (DIEE) con información contable validada en el levantamiento de campo.</w:t>
      </w:r>
    </w:p>
    <w:p w:rsidR="00BF7C33" w:rsidRPr="00012CEE" w:rsidRDefault="00BF7C33" w:rsidP="00DF152F">
      <w:pPr>
        <w:numPr>
          <w:ilvl w:val="0"/>
          <w:numId w:val="58"/>
        </w:numPr>
        <w:autoSpaceDE w:val="0"/>
        <w:autoSpaceDN w:val="0"/>
        <w:adjustRightInd w:val="0"/>
        <w:rPr>
          <w:szCs w:val="20"/>
          <w:lang w:eastAsia="es-EC"/>
        </w:rPr>
      </w:pPr>
      <w:r w:rsidRPr="00A4512A">
        <w:rPr>
          <w:rFonts w:cs="Century Gothic"/>
          <w:szCs w:val="20"/>
          <w:lang w:eastAsia="es-EC"/>
        </w:rPr>
        <w:t>Generar resultados a través de un formato similar a los formularios de declaración fiscal, a fin de reducir la carga de respuesta de los informantes, como una aproximación al uso de registros administrativos en información económica.</w:t>
      </w:r>
      <w:r w:rsidRPr="00A4512A">
        <w:rPr>
          <w:rFonts w:cs="Century Gothic"/>
          <w:szCs w:val="20"/>
          <w:lang w:eastAsia="es-EC"/>
        </w:rPr>
        <w:cr/>
      </w:r>
    </w:p>
    <w:p w:rsidR="00BF7C33" w:rsidRPr="00A4512A" w:rsidRDefault="00BF7C33" w:rsidP="00BF7C33">
      <w:pPr>
        <w:autoSpaceDE w:val="0"/>
        <w:autoSpaceDN w:val="0"/>
        <w:adjustRightInd w:val="0"/>
        <w:ind w:left="720"/>
        <w:rPr>
          <w:szCs w:val="20"/>
          <w:lang w:eastAsia="es-EC"/>
        </w:rPr>
      </w:pPr>
      <w:r w:rsidRPr="00A4512A">
        <w:rPr>
          <w:rFonts w:cs="Century Gothic"/>
          <w:szCs w:val="20"/>
          <w:lang w:eastAsia="es-EC"/>
        </w:rPr>
        <w:t xml:space="preserve"> </w:t>
      </w:r>
    </w:p>
    <w:p w:rsidR="00BF7C33" w:rsidRPr="00A4512A" w:rsidRDefault="00BF7C33" w:rsidP="00BF7C33">
      <w:pPr>
        <w:pStyle w:val="Ttulo1"/>
        <w:rPr>
          <w:rFonts w:cs="Calibri"/>
          <w:lang w:eastAsia="en-US"/>
        </w:rPr>
      </w:pPr>
      <w:bookmarkStart w:id="6" w:name="_Toc36122387"/>
      <w:bookmarkStart w:id="7" w:name="_Toc119592379"/>
      <w:r w:rsidRPr="00A4512A">
        <w:t>CONTRIBUCIÓN O ALINEACIÓN DE LA ENESEM 20</w:t>
      </w:r>
      <w:r w:rsidR="009B283B">
        <w:t>22</w:t>
      </w:r>
      <w:r w:rsidRPr="00A4512A">
        <w:t xml:space="preserve"> </w:t>
      </w:r>
      <w:r w:rsidRPr="00A4512A">
        <w:br/>
        <w:t xml:space="preserve">AL </w:t>
      </w:r>
      <w:r w:rsidR="000C0CCA">
        <w:rPr>
          <w:rFonts w:cs="Calibri"/>
          <w:lang w:eastAsia="en-US"/>
        </w:rPr>
        <w:t>PLAN NACIONAL DE DESARROLLO 2021</w:t>
      </w:r>
      <w:r w:rsidRPr="00A4512A">
        <w:rPr>
          <w:rFonts w:cs="Calibri"/>
          <w:lang w:eastAsia="en-US"/>
        </w:rPr>
        <w:t>-202</w:t>
      </w:r>
      <w:bookmarkEnd w:id="6"/>
      <w:r w:rsidR="000C0CCA">
        <w:rPr>
          <w:rFonts w:cs="Calibri"/>
          <w:lang w:eastAsia="en-US"/>
        </w:rPr>
        <w:t>5</w:t>
      </w:r>
      <w:bookmarkEnd w:id="7"/>
    </w:p>
    <w:p w:rsidR="00BF7C33" w:rsidRPr="00A4512A" w:rsidRDefault="00BF7C33" w:rsidP="00BF7C33">
      <w:pPr>
        <w:rPr>
          <w:szCs w:val="20"/>
        </w:rPr>
      </w:pPr>
    </w:p>
    <w:p w:rsidR="00BF7C33" w:rsidRPr="00A4512A" w:rsidRDefault="00BF7C33" w:rsidP="00BF7C33">
      <w:pPr>
        <w:rPr>
          <w:rFonts w:eastAsia="Times New Roman" w:cs="Aparajita"/>
          <w:szCs w:val="20"/>
          <w:lang w:eastAsia="es-EC"/>
        </w:rPr>
      </w:pPr>
      <w:r w:rsidRPr="00A4512A">
        <w:rPr>
          <w:rFonts w:cs="Calibri"/>
          <w:b/>
          <w:szCs w:val="20"/>
        </w:rPr>
        <w:t>Eje:</w:t>
      </w:r>
      <w:r w:rsidRPr="00A4512A">
        <w:rPr>
          <w:szCs w:val="20"/>
        </w:rPr>
        <w:t xml:space="preserve"> </w:t>
      </w:r>
      <w:r w:rsidR="00C71BF8">
        <w:rPr>
          <w:rFonts w:eastAsia="Times New Roman" w:cs="Aparajita"/>
          <w:szCs w:val="20"/>
          <w:lang w:eastAsia="es-EC"/>
        </w:rPr>
        <w:t>Económico</w:t>
      </w:r>
    </w:p>
    <w:p w:rsidR="00BF7C33" w:rsidRPr="00A4512A" w:rsidRDefault="00BF7C33" w:rsidP="00BF7C33">
      <w:pPr>
        <w:rPr>
          <w:rFonts w:eastAsia="Times New Roman" w:cs="Aparajita"/>
          <w:szCs w:val="20"/>
          <w:lang w:eastAsia="es-EC"/>
        </w:rPr>
      </w:pPr>
    </w:p>
    <w:p w:rsidR="00BF7C33" w:rsidRPr="00A4512A" w:rsidRDefault="00BF7C33" w:rsidP="00BF7C33">
      <w:pPr>
        <w:rPr>
          <w:szCs w:val="20"/>
        </w:rPr>
      </w:pPr>
      <w:r w:rsidRPr="00A4512A">
        <w:rPr>
          <w:rFonts w:cs="Calibri"/>
          <w:b/>
          <w:szCs w:val="20"/>
        </w:rPr>
        <w:t xml:space="preserve">Objetivo: </w:t>
      </w:r>
      <w:r w:rsidR="00C71BF8" w:rsidRPr="00C71BF8">
        <w:rPr>
          <w:rFonts w:cs="Calibri"/>
          <w:szCs w:val="20"/>
        </w:rPr>
        <w:t>Impulsar un sistema económico con reglas claras que fomente el comercio exterior, turismo, atracción de inversiones y modernización del sistema financiero nacional.</w:t>
      </w:r>
    </w:p>
    <w:p w:rsidR="00BF7C33" w:rsidRPr="00A4512A" w:rsidRDefault="00BF7C33" w:rsidP="00BF7C33">
      <w:pPr>
        <w:rPr>
          <w:szCs w:val="20"/>
        </w:rPr>
      </w:pPr>
    </w:p>
    <w:p w:rsidR="00BF7C33" w:rsidRPr="00A4512A" w:rsidRDefault="00BF7C33" w:rsidP="00BF7C33">
      <w:pPr>
        <w:rPr>
          <w:szCs w:val="20"/>
          <w:lang w:eastAsia="es-EC"/>
        </w:rPr>
      </w:pPr>
      <w:r w:rsidRPr="00A4512A">
        <w:rPr>
          <w:rFonts w:cs="Calibri"/>
          <w:b/>
          <w:szCs w:val="20"/>
        </w:rPr>
        <w:t>Políti</w:t>
      </w:r>
      <w:r w:rsidR="004C6E06">
        <w:rPr>
          <w:rFonts w:cs="Calibri"/>
          <w:b/>
          <w:szCs w:val="20"/>
        </w:rPr>
        <w:t>ca 2.1</w:t>
      </w:r>
      <w:r w:rsidRPr="00A4512A">
        <w:rPr>
          <w:rFonts w:cs="Calibri"/>
          <w:b/>
          <w:szCs w:val="20"/>
        </w:rPr>
        <w:t>:</w:t>
      </w:r>
      <w:r w:rsidRPr="00A4512A">
        <w:rPr>
          <w:szCs w:val="20"/>
          <w:lang w:eastAsia="es-EC"/>
        </w:rPr>
        <w:t xml:space="preserve"> </w:t>
      </w:r>
      <w:r w:rsidR="004C6E06" w:rsidRPr="004C6E06">
        <w:rPr>
          <w:szCs w:val="20"/>
          <w:lang w:eastAsia="es-EC"/>
        </w:rPr>
        <w:t>Fortalecer vínculos comerciales con socios y países de mercados potenciales que permitan un libre comercio y la consolidación de las exportaciones no petroleras.</w:t>
      </w:r>
    </w:p>
    <w:p w:rsidR="00BF7C33" w:rsidRPr="00A4512A" w:rsidRDefault="00BF7C33" w:rsidP="00BF7C33">
      <w:pPr>
        <w:rPr>
          <w:rFonts w:eastAsia="Times New Roman" w:cs="Aparajita"/>
          <w:szCs w:val="20"/>
          <w:lang w:eastAsia="es-EC"/>
        </w:rPr>
      </w:pPr>
    </w:p>
    <w:p w:rsidR="00BF7C33" w:rsidRDefault="00BF7C33" w:rsidP="004C6E06">
      <w:pPr>
        <w:rPr>
          <w:rFonts w:cs="Calibri"/>
          <w:szCs w:val="20"/>
        </w:rPr>
      </w:pPr>
      <w:r w:rsidRPr="00A4512A">
        <w:rPr>
          <w:rFonts w:cs="Calibri"/>
          <w:b/>
          <w:szCs w:val="20"/>
        </w:rPr>
        <w:t>Meta:</w:t>
      </w:r>
      <w:r w:rsidRPr="00A4512A">
        <w:rPr>
          <w:szCs w:val="20"/>
        </w:rPr>
        <w:t xml:space="preserve"> </w:t>
      </w:r>
      <w:r w:rsidR="004C6E06" w:rsidRPr="004C6E06">
        <w:rPr>
          <w:rFonts w:cs="Calibri"/>
          <w:szCs w:val="20"/>
        </w:rPr>
        <w:t>Incrementar la participación de las exportaciones no tradicionales en las exportaciones no petroleras totales del 41,16% al 48,36%.</w:t>
      </w:r>
    </w:p>
    <w:p w:rsidR="004C6E06" w:rsidRDefault="004C6E06" w:rsidP="004C6E06">
      <w:pPr>
        <w:rPr>
          <w:szCs w:val="20"/>
        </w:rPr>
      </w:pPr>
    </w:p>
    <w:p w:rsidR="004C6E06" w:rsidRPr="00A4512A" w:rsidRDefault="004C6E06" w:rsidP="004C6E06">
      <w:pPr>
        <w:rPr>
          <w:rFonts w:eastAsia="Times New Roman" w:cs="Aparajita"/>
          <w:szCs w:val="20"/>
          <w:lang w:eastAsia="es-EC"/>
        </w:rPr>
      </w:pPr>
      <w:r w:rsidRPr="00A4512A">
        <w:rPr>
          <w:rFonts w:cs="Calibri"/>
          <w:b/>
          <w:szCs w:val="20"/>
        </w:rPr>
        <w:t>Eje:</w:t>
      </w:r>
      <w:r w:rsidRPr="00A4512A">
        <w:rPr>
          <w:szCs w:val="20"/>
        </w:rPr>
        <w:t xml:space="preserve"> </w:t>
      </w:r>
      <w:r>
        <w:rPr>
          <w:rFonts w:eastAsia="Times New Roman" w:cs="Aparajita"/>
          <w:szCs w:val="20"/>
          <w:lang w:eastAsia="es-EC"/>
        </w:rPr>
        <w:t>Económico</w:t>
      </w:r>
    </w:p>
    <w:p w:rsidR="004C6E06" w:rsidRPr="00A4512A" w:rsidRDefault="004C6E06" w:rsidP="004C6E06">
      <w:pPr>
        <w:rPr>
          <w:rFonts w:eastAsia="Times New Roman" w:cs="Aparajita"/>
          <w:szCs w:val="20"/>
          <w:lang w:eastAsia="es-EC"/>
        </w:rPr>
      </w:pPr>
    </w:p>
    <w:p w:rsidR="004C6E06" w:rsidRPr="00A4512A" w:rsidRDefault="004C6E06" w:rsidP="004C6E06">
      <w:pPr>
        <w:rPr>
          <w:szCs w:val="20"/>
        </w:rPr>
      </w:pPr>
      <w:r w:rsidRPr="00A4512A">
        <w:rPr>
          <w:rFonts w:cs="Calibri"/>
          <w:b/>
          <w:szCs w:val="20"/>
        </w:rPr>
        <w:t xml:space="preserve">Objetivo: </w:t>
      </w:r>
      <w:r w:rsidRPr="00C71BF8">
        <w:rPr>
          <w:rFonts w:cs="Calibri"/>
          <w:szCs w:val="20"/>
        </w:rPr>
        <w:t>Impulsar un sistema económico con reglas claras que fomente el comercio exterior, turismo, atracción de inversiones y modernización del sistema financiero nacional.</w:t>
      </w:r>
    </w:p>
    <w:p w:rsidR="004C6E06" w:rsidRPr="00A4512A" w:rsidRDefault="004C6E06" w:rsidP="004C6E06">
      <w:pPr>
        <w:rPr>
          <w:szCs w:val="20"/>
        </w:rPr>
      </w:pPr>
    </w:p>
    <w:p w:rsidR="004C6E06" w:rsidRPr="00A4512A" w:rsidRDefault="004C6E06" w:rsidP="004C6E06">
      <w:pPr>
        <w:rPr>
          <w:szCs w:val="20"/>
          <w:lang w:eastAsia="es-EC"/>
        </w:rPr>
      </w:pPr>
      <w:r w:rsidRPr="00A4512A">
        <w:rPr>
          <w:rFonts w:cs="Calibri"/>
          <w:b/>
          <w:szCs w:val="20"/>
        </w:rPr>
        <w:t>Políti</w:t>
      </w:r>
      <w:r>
        <w:rPr>
          <w:rFonts w:cs="Calibri"/>
          <w:b/>
          <w:szCs w:val="20"/>
        </w:rPr>
        <w:t>ca 2.2</w:t>
      </w:r>
      <w:r w:rsidRPr="00A4512A">
        <w:rPr>
          <w:rFonts w:cs="Calibri"/>
          <w:b/>
          <w:szCs w:val="20"/>
        </w:rPr>
        <w:t>:</w:t>
      </w:r>
      <w:r w:rsidRPr="00A4512A">
        <w:rPr>
          <w:szCs w:val="20"/>
          <w:lang w:eastAsia="es-EC"/>
        </w:rPr>
        <w:t xml:space="preserve"> </w:t>
      </w:r>
      <w:r w:rsidRPr="004C6E06">
        <w:rPr>
          <w:szCs w:val="20"/>
          <w:lang w:eastAsia="es-EC"/>
        </w:rPr>
        <w:t>Promover un adecuado entorno de negocios que permita la atracción de inversiones y las asociaciones público-privadas.</w:t>
      </w:r>
    </w:p>
    <w:p w:rsidR="004C6E06" w:rsidRPr="00A4512A" w:rsidRDefault="004C6E06" w:rsidP="004C6E06">
      <w:pPr>
        <w:rPr>
          <w:rFonts w:eastAsia="Times New Roman" w:cs="Aparajita"/>
          <w:szCs w:val="20"/>
          <w:lang w:eastAsia="es-EC"/>
        </w:rPr>
      </w:pPr>
    </w:p>
    <w:p w:rsidR="004C6E06" w:rsidRDefault="004C6E06" w:rsidP="004C6E06">
      <w:pPr>
        <w:rPr>
          <w:rFonts w:cs="Calibri"/>
          <w:b/>
          <w:szCs w:val="20"/>
        </w:rPr>
      </w:pPr>
      <w:r w:rsidRPr="00A4512A">
        <w:rPr>
          <w:rFonts w:cs="Calibri"/>
          <w:b/>
          <w:szCs w:val="20"/>
        </w:rPr>
        <w:t>Meta:</w:t>
      </w:r>
      <w:r w:rsidRPr="00A4512A">
        <w:rPr>
          <w:szCs w:val="20"/>
        </w:rPr>
        <w:t xml:space="preserve"> </w:t>
      </w:r>
      <w:r w:rsidRPr="004C6E06">
        <w:rPr>
          <w:rFonts w:cs="Calibri"/>
          <w:szCs w:val="20"/>
        </w:rPr>
        <w:t>Incrementar el volumen de producción de hidrocarburos de 516.083 BEP a 1 millón de BEP al 2025.</w:t>
      </w:r>
    </w:p>
    <w:p w:rsidR="00C71BF8" w:rsidRPr="00A4512A" w:rsidRDefault="00C71BF8" w:rsidP="00BF7C33">
      <w:pPr>
        <w:rPr>
          <w:szCs w:val="20"/>
        </w:rPr>
      </w:pPr>
    </w:p>
    <w:p w:rsidR="00BF7C33" w:rsidRPr="00A4512A" w:rsidRDefault="00BF7C33" w:rsidP="00BF7C33">
      <w:r w:rsidRPr="00A4512A">
        <w:t xml:space="preserve">El aporte del levantamiento de la Encuesta Estructural Empresarial radica en la provisión de información por sector económico de las siguientes categorías: ventas netas por bienes producidos o comercializados y por provisión de servicios, costos de </w:t>
      </w:r>
      <w:r w:rsidRPr="00A4512A">
        <w:lastRenderedPageBreak/>
        <w:t>insumos materiales, tenencia de activos tangibles e intangibles, características generales de personal ocupado, e identificación e información sobre establecimientos económicos, y que tiene relación con el valor de uso que su data y estadísticas tiene para sus usuarios especializados, entre ellos, el Banco Central del Ecuador, Institución que insume esta información para realizar el análisis de las principales variables económicas como el valor agregado, consumo intermedio, producción y formación bruta de capital fijo y que son insumo para la generación de síntesis de cuentas nacionales. Finalmente, el nivel de detalle en la información que genera la encuesta (producción, precios y ventas a nivel de producto) son elementos clave para la elaboración de índices de precios e índices de volúmenes que permiten calibrar los procesos de síntesis macroeconómica.</w:t>
      </w:r>
    </w:p>
    <w:p w:rsidR="00BF7C33" w:rsidRPr="00A4512A" w:rsidRDefault="00BF7C33" w:rsidP="00BF7C33">
      <w:pPr>
        <w:autoSpaceDE w:val="0"/>
        <w:autoSpaceDN w:val="0"/>
        <w:adjustRightInd w:val="0"/>
        <w:ind w:left="1416"/>
        <w:rPr>
          <w:szCs w:val="20"/>
        </w:rPr>
      </w:pPr>
    </w:p>
    <w:p w:rsidR="00BF7C33" w:rsidRPr="000C0CCA" w:rsidRDefault="00BF7C33" w:rsidP="00BF7C33">
      <w:pPr>
        <w:autoSpaceDE w:val="0"/>
        <w:autoSpaceDN w:val="0"/>
        <w:adjustRightInd w:val="0"/>
        <w:rPr>
          <w:szCs w:val="20"/>
        </w:rPr>
      </w:pPr>
      <w:r w:rsidRPr="000C0CCA">
        <w:rPr>
          <w:szCs w:val="20"/>
        </w:rPr>
        <w:t>En otro ámbito, la información estructural es relevante</w:t>
      </w:r>
      <w:r w:rsidR="000C0CCA">
        <w:rPr>
          <w:szCs w:val="20"/>
        </w:rPr>
        <w:t xml:space="preserve"> para evaluar el cumplimiento del objetivo </w:t>
      </w:r>
      <w:r w:rsidR="000C0CCA" w:rsidRPr="00A4512A">
        <w:t>9 de los Objetivos de Desarrollo Sostenible</w:t>
      </w:r>
      <w:r w:rsidRPr="000C0CCA">
        <w:rPr>
          <w:szCs w:val="20"/>
        </w:rPr>
        <w:t xml:space="preserve">: </w:t>
      </w:r>
    </w:p>
    <w:p w:rsidR="00BF7C33" w:rsidRPr="00A4512A" w:rsidRDefault="00BF7C33" w:rsidP="00BF7C33"/>
    <w:p w:rsidR="00BF7C33" w:rsidRPr="00A4512A" w:rsidRDefault="00BF7C33" w:rsidP="00DF152F">
      <w:pPr>
        <w:pStyle w:val="Prrafodelista"/>
        <w:numPr>
          <w:ilvl w:val="0"/>
          <w:numId w:val="77"/>
        </w:numPr>
        <w:rPr>
          <w:lang w:val="es-EC"/>
        </w:rPr>
      </w:pPr>
      <w:r w:rsidRPr="00A4512A">
        <w:rPr>
          <w:lang w:val="es-EC"/>
        </w:rPr>
        <w:t xml:space="preserve">Construcción de indicadores para la comparación internacional que permiten monitorear el objetivo 9 de los Objetivos de Desarrollo Sostenible (ODS): “Construir infraestructuras </w:t>
      </w:r>
      <w:proofErr w:type="spellStart"/>
      <w:r w:rsidRPr="00A4512A">
        <w:rPr>
          <w:lang w:val="es-EC"/>
        </w:rPr>
        <w:t>resilientes</w:t>
      </w:r>
      <w:proofErr w:type="spellEnd"/>
      <w:r w:rsidRPr="00A4512A">
        <w:rPr>
          <w:lang w:val="es-EC"/>
        </w:rPr>
        <w:t xml:space="preserve">, promover la industrialización inclusiva y sostenible y fomenta la innovación”. Tal es el caso del Índice de Rendimiento Industrial Competitivo (IRIC), que mide la competitividad de la industria manufacturera como uno de los puntales para el crecimiento sostenible a largo plazo. Según la ONUDI en el año 2017 Ecuador ocupa el puesto 90 en el ranking mundial conformado por 148 países, lo cual alerta sobre la necesidad de generación de cambios estructurales en la política pública industrial, que impulsen el valor agregado y el uso de tecnología en la industria; </w:t>
      </w:r>
    </w:p>
    <w:p w:rsidR="00BF7C33" w:rsidRPr="00A4512A" w:rsidRDefault="00BF7C33" w:rsidP="00BF7C33"/>
    <w:p w:rsidR="008F18F2" w:rsidRPr="00A4512A" w:rsidRDefault="00BF7C33" w:rsidP="00BF7C33">
      <w:r w:rsidRPr="00A4512A">
        <w:t xml:space="preserve">En cuanto a los módulos complementarios de la encuesta estructural, éstos tienen sus propias lógicas: </w:t>
      </w:r>
    </w:p>
    <w:p w:rsidR="00BF7C33" w:rsidRPr="00A4512A" w:rsidRDefault="00BF7C33" w:rsidP="00BF7C33">
      <w:pPr>
        <w:autoSpaceDE w:val="0"/>
        <w:autoSpaceDN w:val="0"/>
        <w:adjustRightInd w:val="0"/>
        <w:ind w:left="1068"/>
        <w:rPr>
          <w:szCs w:val="20"/>
        </w:rPr>
      </w:pPr>
    </w:p>
    <w:p w:rsidR="00BF7C33" w:rsidRPr="001B47DA" w:rsidRDefault="00BF7C33" w:rsidP="00DF152F">
      <w:pPr>
        <w:pStyle w:val="Prrafodelista"/>
        <w:numPr>
          <w:ilvl w:val="0"/>
          <w:numId w:val="187"/>
        </w:numPr>
        <w:autoSpaceDE w:val="0"/>
        <w:autoSpaceDN w:val="0"/>
        <w:adjustRightInd w:val="0"/>
        <w:rPr>
          <w:szCs w:val="20"/>
          <w:lang w:val="es-EC"/>
        </w:rPr>
      </w:pPr>
      <w:r w:rsidRPr="00B2179B">
        <w:rPr>
          <w:szCs w:val="20"/>
          <w:lang w:val="es-EC"/>
        </w:rPr>
        <w:t xml:space="preserve">El </w:t>
      </w:r>
      <w:r w:rsidRPr="001B47DA">
        <w:rPr>
          <w:b/>
          <w:szCs w:val="20"/>
          <w:u w:val="single"/>
          <w:lang w:val="es-EC"/>
        </w:rPr>
        <w:t>módulo de uso de TIC en las empresas</w:t>
      </w:r>
      <w:r w:rsidRPr="001B47DA">
        <w:rPr>
          <w:szCs w:val="20"/>
          <w:lang w:val="es-EC"/>
        </w:rPr>
        <w:t xml:space="preserve"> contribuye por dos vías. En primer lugar, parte de la iniciativa internacional plasmada en el plan de acción de la Cumbre Mundial sobre la Sociedad de la Información, cuya primera fase propone </w:t>
      </w:r>
      <w:r w:rsidRPr="001B47DA">
        <w:rPr>
          <w:i/>
          <w:szCs w:val="20"/>
          <w:lang w:val="es-EC"/>
        </w:rPr>
        <w:t>“poner el potencial del conocimiento y las TIC al servicio del desarrollo, fomentar la utilización de la información y del conocimiento para la consecución de los objetivos de desarrollo acordados internacionalmente […], y hacer frente a los nuevos desafíos que plantea la Sociedad de la Información”,</w:t>
      </w:r>
      <w:r w:rsidRPr="001B47DA">
        <w:rPr>
          <w:szCs w:val="20"/>
          <w:lang w:val="es-EC"/>
        </w:rPr>
        <w:t xml:space="preserve"> y en su segunda fase</w:t>
      </w:r>
      <w:r w:rsidRPr="001B47DA">
        <w:rPr>
          <w:i/>
          <w:szCs w:val="20"/>
          <w:lang w:val="es-EC"/>
        </w:rPr>
        <w:t xml:space="preserve"> “evaluar los avances hacia la reducción de la brecha digital”. Para estos fines, es imperativo “concebir instrumentos destinados a proporcionar estadísticas sobre la Sociedad de la Información, con indicadores básicos y análisis de sus dimensiones clave. Se debe dar prioridad al establecimiento de sistemas de indicadores coherentes y comparables a escala internacional, teniendo en cuenta los distintos niveles de desarrollo” </w:t>
      </w:r>
      <w:r w:rsidRPr="001B47DA">
        <w:rPr>
          <w:szCs w:val="20"/>
          <w:lang w:val="es-EC"/>
        </w:rPr>
        <w:t>(CMSI, 2004)</w:t>
      </w:r>
    </w:p>
    <w:p w:rsidR="00BF7C33" w:rsidRPr="00A4512A" w:rsidRDefault="00BF7C33" w:rsidP="00BF7C33">
      <w:pPr>
        <w:autoSpaceDE w:val="0"/>
        <w:autoSpaceDN w:val="0"/>
        <w:adjustRightInd w:val="0"/>
        <w:ind w:left="720"/>
        <w:rPr>
          <w:szCs w:val="20"/>
        </w:rPr>
      </w:pPr>
    </w:p>
    <w:p w:rsidR="00BF7C33" w:rsidRPr="00A4512A" w:rsidRDefault="00BF7C33" w:rsidP="00BF7C33">
      <w:pPr>
        <w:autoSpaceDE w:val="0"/>
        <w:autoSpaceDN w:val="0"/>
        <w:adjustRightInd w:val="0"/>
        <w:ind w:left="720"/>
        <w:rPr>
          <w:szCs w:val="20"/>
        </w:rPr>
      </w:pPr>
      <w:r w:rsidRPr="00A4512A">
        <w:rPr>
          <w:szCs w:val="20"/>
        </w:rPr>
        <w:t xml:space="preserve">En segundo lugar, la importancia de la información sobre el uso de TIC sirve en el espectro nacional a sus principales usuarios (Ministerio de Telecomunicaciones y de la Sociedad de la Información, Universidades, investigadores), en el sector público para estudios, análisis de comparación internacional y construcción de políticas públicas; y, en el sector privado, para investigaciones y propuestas de emprendimientos enfocados a la provisión de servicios de TIC. </w:t>
      </w:r>
    </w:p>
    <w:p w:rsidR="00BF7C33" w:rsidRPr="00A4512A" w:rsidRDefault="00BF7C33" w:rsidP="00BF7C33">
      <w:pPr>
        <w:autoSpaceDE w:val="0"/>
        <w:autoSpaceDN w:val="0"/>
        <w:adjustRightInd w:val="0"/>
        <w:ind w:left="1416"/>
        <w:rPr>
          <w:szCs w:val="20"/>
        </w:rPr>
      </w:pPr>
    </w:p>
    <w:p w:rsidR="00BF7C33" w:rsidRPr="0050067A" w:rsidRDefault="00BF7C33" w:rsidP="0050067A">
      <w:pPr>
        <w:pStyle w:val="Prrafodelista"/>
        <w:numPr>
          <w:ilvl w:val="0"/>
          <w:numId w:val="187"/>
        </w:numPr>
        <w:rPr>
          <w:szCs w:val="20"/>
          <w:lang w:val="es-EC"/>
        </w:rPr>
      </w:pPr>
      <w:r w:rsidRPr="0050067A">
        <w:rPr>
          <w:szCs w:val="20"/>
          <w:lang w:val="es-EC"/>
        </w:rPr>
        <w:t xml:space="preserve">El </w:t>
      </w:r>
      <w:r w:rsidRPr="0050067A">
        <w:rPr>
          <w:b/>
          <w:szCs w:val="20"/>
          <w:u w:val="single"/>
          <w:lang w:val="es-EC"/>
        </w:rPr>
        <w:t>módulo de Información Económica Ambiental en Empresa</w:t>
      </w:r>
      <w:r w:rsidRPr="0050067A">
        <w:rPr>
          <w:szCs w:val="20"/>
          <w:lang w:val="es-EC"/>
        </w:rPr>
        <w:t xml:space="preserve"> </w:t>
      </w:r>
      <w:r w:rsidR="0050067A" w:rsidRPr="0050067A">
        <w:rPr>
          <w:szCs w:val="20"/>
          <w:lang w:val="es-EC"/>
        </w:rPr>
        <w:t xml:space="preserve">se investiga ante la necesidad de proporcionar datos referentes a la gestión y actividades de protección ambiental, con el fin de dar información completa, oportuna y confiable que satisfaga las necesidades de información estadística del sector público, privado y de la sociedad en general. Parte de los indicadores que se </w:t>
      </w:r>
      <w:r w:rsidR="0050067A" w:rsidRPr="0050067A">
        <w:rPr>
          <w:szCs w:val="20"/>
          <w:lang w:val="es-EC"/>
        </w:rPr>
        <w:lastRenderedPageBreak/>
        <w:t>generan a través de este módulo, se han creado con asesoramiento de la Comisión Económica para América Latina y el Caribe (CEPAL) con el fin de desarrollar un sistema de indicadores ambientales de los países latinoamericanos.</w:t>
      </w:r>
    </w:p>
    <w:p w:rsidR="00BF7C33" w:rsidRPr="00A4512A" w:rsidRDefault="00BF7C33" w:rsidP="00BF7C33">
      <w:pPr>
        <w:autoSpaceDE w:val="0"/>
        <w:autoSpaceDN w:val="0"/>
        <w:adjustRightInd w:val="0"/>
        <w:rPr>
          <w:szCs w:val="20"/>
        </w:rPr>
      </w:pPr>
    </w:p>
    <w:p w:rsidR="0050067A" w:rsidRDefault="0050067A" w:rsidP="00BF7C33">
      <w:r w:rsidRPr="0050067A">
        <w:t>El levantamiento de información de este módulo aporta al siguiente objetivo e indicadores del PND:</w:t>
      </w:r>
    </w:p>
    <w:p w:rsidR="00BF7C33" w:rsidRDefault="00BF7C33" w:rsidP="00BF7C33">
      <w:pPr>
        <w:pStyle w:val="TablaDR"/>
        <w:rPr>
          <w:b w:val="0"/>
        </w:rPr>
      </w:pPr>
      <w:bookmarkStart w:id="8" w:name="_Toc119592448"/>
      <w:r w:rsidRPr="00F35470">
        <w:rPr>
          <w:b w:val="0"/>
        </w:rPr>
        <w:t xml:space="preserve">Tabla </w:t>
      </w:r>
      <w:r w:rsidRPr="00F35470">
        <w:rPr>
          <w:b w:val="0"/>
        </w:rPr>
        <w:fldChar w:fldCharType="begin"/>
      </w:r>
      <w:r w:rsidRPr="00F35470">
        <w:rPr>
          <w:b w:val="0"/>
        </w:rPr>
        <w:instrText xml:space="preserve"> SEQ Tabla \* ARABIC </w:instrText>
      </w:r>
      <w:r w:rsidRPr="00F35470">
        <w:rPr>
          <w:b w:val="0"/>
        </w:rPr>
        <w:fldChar w:fldCharType="separate"/>
      </w:r>
      <w:r w:rsidR="005B5AE7">
        <w:rPr>
          <w:b w:val="0"/>
          <w:noProof/>
        </w:rPr>
        <w:t>1</w:t>
      </w:r>
      <w:r w:rsidRPr="00F35470">
        <w:rPr>
          <w:b w:val="0"/>
          <w:noProof/>
        </w:rPr>
        <w:fldChar w:fldCharType="end"/>
      </w:r>
      <w:r w:rsidRPr="00F35470">
        <w:rPr>
          <w:b w:val="0"/>
        </w:rPr>
        <w:t>. Módulo</w:t>
      </w:r>
      <w:r w:rsidR="0050067A">
        <w:rPr>
          <w:b w:val="0"/>
        </w:rPr>
        <w:t xml:space="preserve"> de</w:t>
      </w:r>
      <w:r w:rsidRPr="00F35470">
        <w:rPr>
          <w:b w:val="0"/>
        </w:rPr>
        <w:t xml:space="preserve"> </w:t>
      </w:r>
      <w:r w:rsidR="0050067A" w:rsidRPr="0050067A">
        <w:rPr>
          <w:b w:val="0"/>
        </w:rPr>
        <w:t>Información Económica Ambiental</w:t>
      </w:r>
      <w:bookmarkEnd w:id="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2"/>
        <w:gridCol w:w="2085"/>
        <w:gridCol w:w="2402"/>
        <w:gridCol w:w="2115"/>
      </w:tblGrid>
      <w:tr w:rsidR="0050067A" w:rsidTr="00C07B0F">
        <w:trPr>
          <w:trHeight w:val="279"/>
        </w:trPr>
        <w:tc>
          <w:tcPr>
            <w:tcW w:w="3183" w:type="dxa"/>
            <w:shd w:val="clear" w:color="auto" w:fill="FBE4D5" w:themeFill="accent2" w:themeFillTint="33"/>
            <w:tcMar>
              <w:top w:w="0" w:type="dxa"/>
              <w:left w:w="108" w:type="dxa"/>
              <w:bottom w:w="0" w:type="dxa"/>
              <w:right w:w="108" w:type="dxa"/>
            </w:tcMar>
            <w:vAlign w:val="center"/>
            <w:hideMark/>
          </w:tcPr>
          <w:p w:rsidR="0050067A" w:rsidRDefault="0050067A" w:rsidP="00D5263C">
            <w:pPr>
              <w:spacing w:after="120"/>
              <w:jc w:val="center"/>
              <w:rPr>
                <w:rFonts w:ascii="Calibri" w:hAnsi="Calibri"/>
                <w:sz w:val="22"/>
                <w:szCs w:val="22"/>
              </w:rPr>
            </w:pPr>
            <w:r>
              <w:rPr>
                <w:rFonts w:ascii="Arial Narrow" w:hAnsi="Arial Narrow"/>
                <w:b/>
                <w:bCs/>
              </w:rPr>
              <w:t>Eje PND</w:t>
            </w:r>
          </w:p>
        </w:tc>
        <w:tc>
          <w:tcPr>
            <w:tcW w:w="3172" w:type="dxa"/>
            <w:shd w:val="clear" w:color="auto" w:fill="FBE4D5" w:themeFill="accent2" w:themeFillTint="33"/>
            <w:tcMar>
              <w:top w:w="0" w:type="dxa"/>
              <w:left w:w="108" w:type="dxa"/>
              <w:bottom w:w="0" w:type="dxa"/>
              <w:right w:w="108" w:type="dxa"/>
            </w:tcMar>
            <w:vAlign w:val="center"/>
            <w:hideMark/>
          </w:tcPr>
          <w:p w:rsidR="0050067A" w:rsidRDefault="0050067A" w:rsidP="00D5263C">
            <w:pPr>
              <w:spacing w:after="120"/>
              <w:jc w:val="center"/>
              <w:rPr>
                <w:rFonts w:ascii="Calibri" w:hAnsi="Calibri"/>
                <w:sz w:val="22"/>
                <w:szCs w:val="22"/>
              </w:rPr>
            </w:pPr>
            <w:r>
              <w:rPr>
                <w:rFonts w:ascii="Arial Narrow" w:hAnsi="Arial Narrow"/>
                <w:b/>
                <w:bCs/>
              </w:rPr>
              <w:t>Objetivo PND</w:t>
            </w:r>
          </w:p>
        </w:tc>
        <w:tc>
          <w:tcPr>
            <w:tcW w:w="2912" w:type="dxa"/>
            <w:shd w:val="clear" w:color="auto" w:fill="FBE4D5" w:themeFill="accent2" w:themeFillTint="33"/>
            <w:tcMar>
              <w:top w:w="0" w:type="dxa"/>
              <w:left w:w="108" w:type="dxa"/>
              <w:bottom w:w="0" w:type="dxa"/>
              <w:right w:w="108" w:type="dxa"/>
            </w:tcMar>
            <w:vAlign w:val="center"/>
            <w:hideMark/>
          </w:tcPr>
          <w:p w:rsidR="0050067A" w:rsidRDefault="0050067A" w:rsidP="00D5263C">
            <w:pPr>
              <w:spacing w:after="120"/>
              <w:jc w:val="center"/>
              <w:rPr>
                <w:rFonts w:ascii="Calibri" w:hAnsi="Calibri"/>
                <w:sz w:val="22"/>
                <w:szCs w:val="22"/>
              </w:rPr>
            </w:pPr>
            <w:r>
              <w:rPr>
                <w:rFonts w:ascii="Arial Narrow" w:hAnsi="Arial Narrow"/>
                <w:b/>
                <w:bCs/>
              </w:rPr>
              <w:t>Política PND</w:t>
            </w:r>
          </w:p>
        </w:tc>
        <w:tc>
          <w:tcPr>
            <w:tcW w:w="2912" w:type="dxa"/>
            <w:shd w:val="clear" w:color="auto" w:fill="FBE4D5" w:themeFill="accent2" w:themeFillTint="33"/>
            <w:tcMar>
              <w:top w:w="0" w:type="dxa"/>
              <w:left w:w="108" w:type="dxa"/>
              <w:bottom w:w="0" w:type="dxa"/>
              <w:right w:w="108" w:type="dxa"/>
            </w:tcMar>
            <w:vAlign w:val="center"/>
            <w:hideMark/>
          </w:tcPr>
          <w:p w:rsidR="0050067A" w:rsidRDefault="0050067A" w:rsidP="00D5263C">
            <w:pPr>
              <w:spacing w:after="120"/>
              <w:jc w:val="center"/>
              <w:rPr>
                <w:rFonts w:ascii="Calibri" w:hAnsi="Calibri"/>
                <w:sz w:val="22"/>
                <w:szCs w:val="22"/>
              </w:rPr>
            </w:pPr>
            <w:r>
              <w:rPr>
                <w:rFonts w:ascii="Arial Narrow" w:hAnsi="Arial Narrow"/>
                <w:b/>
                <w:bCs/>
              </w:rPr>
              <w:t>Meta PND</w:t>
            </w:r>
          </w:p>
        </w:tc>
      </w:tr>
      <w:tr w:rsidR="0050067A" w:rsidTr="00DE6FED">
        <w:trPr>
          <w:trHeight w:val="1417"/>
        </w:trPr>
        <w:tc>
          <w:tcPr>
            <w:tcW w:w="3183" w:type="dxa"/>
            <w:tcMar>
              <w:top w:w="0" w:type="dxa"/>
              <w:left w:w="108" w:type="dxa"/>
              <w:bottom w:w="0" w:type="dxa"/>
              <w:right w:w="108" w:type="dxa"/>
            </w:tcMar>
            <w:vAlign w:val="center"/>
            <w:hideMark/>
          </w:tcPr>
          <w:p w:rsidR="0050067A" w:rsidRDefault="0050067A" w:rsidP="00C07B0F">
            <w:pPr>
              <w:pStyle w:val="Default"/>
              <w:jc w:val="both"/>
              <w:rPr>
                <w:rFonts w:ascii="Arial Narrow" w:hAnsi="Arial Narrow"/>
                <w:color w:val="auto"/>
                <w:sz w:val="22"/>
                <w:szCs w:val="22"/>
                <w:lang w:eastAsia="es-EC"/>
              </w:rPr>
            </w:pPr>
            <w:r w:rsidRPr="00C07B0F">
              <w:rPr>
                <w:rFonts w:ascii="Century Gothic" w:eastAsia="Calibri" w:hAnsi="Century Gothic"/>
                <w:b/>
                <w:color w:val="404040" w:themeColor="text1" w:themeTint="BF"/>
                <w:sz w:val="20"/>
                <w:szCs w:val="20"/>
                <w:lang w:val="es-EC" w:eastAsia="en-US"/>
              </w:rPr>
              <w:t>Eje transición ecológica</w:t>
            </w:r>
            <w:r w:rsidRPr="00C07B0F">
              <w:rPr>
                <w:rFonts w:ascii="Century Gothic" w:eastAsia="Calibri" w:hAnsi="Century Gothic"/>
                <w:color w:val="404040" w:themeColor="text1" w:themeTint="BF"/>
                <w:sz w:val="20"/>
                <w:szCs w:val="20"/>
                <w:lang w:val="es-EC" w:eastAsia="en-US"/>
              </w:rPr>
              <w:t>, el módulo de información ambiental de la ENESEM se enmarca en este eje ya que genera variables e indicadores de los sectores económicos que permiten evaluar el esfuerzo y trabajo de las empresas por integrar la dimensión ambiental a su actividad económica.</w:t>
            </w:r>
            <w:r>
              <w:rPr>
                <w:rFonts w:ascii="Arial Narrow" w:hAnsi="Arial Narrow"/>
                <w:color w:val="auto"/>
                <w:sz w:val="22"/>
                <w:szCs w:val="22"/>
                <w:lang w:eastAsia="es-EC"/>
              </w:rPr>
              <w:t xml:space="preserve"> </w:t>
            </w:r>
          </w:p>
        </w:tc>
        <w:tc>
          <w:tcPr>
            <w:tcW w:w="3172" w:type="dxa"/>
            <w:tcMar>
              <w:top w:w="0" w:type="dxa"/>
              <w:left w:w="108" w:type="dxa"/>
              <w:bottom w:w="0" w:type="dxa"/>
              <w:right w:w="108" w:type="dxa"/>
            </w:tcMar>
            <w:vAlign w:val="center"/>
            <w:hideMark/>
          </w:tcPr>
          <w:p w:rsidR="0050067A" w:rsidRDefault="0050067A" w:rsidP="00D5263C">
            <w:pPr>
              <w:autoSpaceDE w:val="0"/>
              <w:autoSpaceDN w:val="0"/>
              <w:spacing w:after="120"/>
              <w:rPr>
                <w:rFonts w:ascii="Calibri" w:hAnsi="Calibri"/>
                <w:sz w:val="22"/>
                <w:szCs w:val="22"/>
              </w:rPr>
            </w:pPr>
            <w:r w:rsidRPr="00C07B0F">
              <w:rPr>
                <w:rFonts w:eastAsia="Calibri" w:cs="Times New Roman"/>
                <w:b/>
                <w:color w:val="404040" w:themeColor="text1" w:themeTint="BF"/>
                <w:szCs w:val="20"/>
              </w:rPr>
              <w:t>Objetivo 12.</w:t>
            </w:r>
            <w:r w:rsidRPr="00C07B0F">
              <w:rPr>
                <w:rFonts w:eastAsia="Calibri" w:cs="Times New Roman"/>
                <w:color w:val="404040" w:themeColor="text1" w:themeTint="BF"/>
                <w:szCs w:val="20"/>
              </w:rPr>
              <w:t xml:space="preserve"> Fomentar modelos de desarrollo sostenibles aplicando medidas de adaptación y mitigación al cambio climático.</w:t>
            </w:r>
          </w:p>
        </w:tc>
        <w:tc>
          <w:tcPr>
            <w:tcW w:w="2912" w:type="dxa"/>
            <w:tcMar>
              <w:top w:w="0" w:type="dxa"/>
              <w:left w:w="108" w:type="dxa"/>
              <w:bottom w:w="0" w:type="dxa"/>
              <w:right w:w="108" w:type="dxa"/>
            </w:tcMar>
          </w:tcPr>
          <w:p w:rsidR="0050067A" w:rsidRPr="00C07B0F" w:rsidRDefault="0050067A" w:rsidP="00D5263C">
            <w:pPr>
              <w:autoSpaceDE w:val="0"/>
              <w:autoSpaceDN w:val="0"/>
              <w:spacing w:after="120"/>
              <w:rPr>
                <w:rFonts w:eastAsia="Calibri" w:cs="Times New Roman"/>
                <w:color w:val="404040" w:themeColor="text1" w:themeTint="BF"/>
                <w:szCs w:val="20"/>
              </w:rPr>
            </w:pPr>
            <w:r w:rsidRPr="00C07B0F">
              <w:rPr>
                <w:rFonts w:eastAsia="Calibri" w:cs="Times New Roman"/>
                <w:color w:val="404040" w:themeColor="text1" w:themeTint="BF"/>
                <w:szCs w:val="20"/>
              </w:rPr>
              <w:t>12.1 Fortalecer las acciones de mitigación  y adaptación al cambio climático</w:t>
            </w:r>
          </w:p>
          <w:p w:rsidR="0050067A" w:rsidRPr="00C07B0F" w:rsidRDefault="0050067A" w:rsidP="00D5263C">
            <w:pPr>
              <w:autoSpaceDE w:val="0"/>
              <w:autoSpaceDN w:val="0"/>
              <w:spacing w:after="120"/>
              <w:rPr>
                <w:rFonts w:eastAsia="Calibri" w:cs="Times New Roman"/>
                <w:color w:val="404040" w:themeColor="text1" w:themeTint="BF"/>
                <w:szCs w:val="20"/>
              </w:rPr>
            </w:pPr>
          </w:p>
          <w:p w:rsidR="0050067A" w:rsidRPr="00C07B0F" w:rsidRDefault="0050067A" w:rsidP="00D5263C">
            <w:pPr>
              <w:autoSpaceDE w:val="0"/>
              <w:autoSpaceDN w:val="0"/>
              <w:spacing w:after="120"/>
              <w:rPr>
                <w:rFonts w:eastAsia="Calibri" w:cs="Times New Roman"/>
                <w:color w:val="404040" w:themeColor="text1" w:themeTint="BF"/>
                <w:szCs w:val="20"/>
              </w:rPr>
            </w:pPr>
            <w:r w:rsidRPr="00C07B0F">
              <w:rPr>
                <w:rFonts w:eastAsia="Calibri" w:cs="Times New Roman"/>
                <w:color w:val="404040" w:themeColor="text1" w:themeTint="BF"/>
                <w:szCs w:val="20"/>
              </w:rPr>
              <w:t xml:space="preserve">12.2 Promover modelo circulares que respeten la capacidad de carga de los ecosistemas oceánicos, marino – costeros y terrestres, permitiendo su recuperación; así como, la reducción de la contaminación y la presión de los recursos naturales e hídricos. </w:t>
            </w:r>
          </w:p>
          <w:p w:rsidR="0050067A" w:rsidRPr="00C07B0F" w:rsidRDefault="0050067A" w:rsidP="00D5263C">
            <w:pPr>
              <w:autoSpaceDE w:val="0"/>
              <w:autoSpaceDN w:val="0"/>
              <w:spacing w:after="120"/>
              <w:rPr>
                <w:rFonts w:eastAsia="Calibri" w:cs="Times New Roman"/>
                <w:color w:val="404040" w:themeColor="text1" w:themeTint="BF"/>
                <w:szCs w:val="20"/>
              </w:rPr>
            </w:pPr>
          </w:p>
          <w:p w:rsidR="0050067A" w:rsidRPr="00C07B0F" w:rsidRDefault="0050067A" w:rsidP="00D5263C">
            <w:pPr>
              <w:autoSpaceDE w:val="0"/>
              <w:autoSpaceDN w:val="0"/>
              <w:spacing w:after="120"/>
              <w:rPr>
                <w:rFonts w:eastAsia="Calibri" w:cs="Times New Roman"/>
                <w:color w:val="404040" w:themeColor="text1" w:themeTint="BF"/>
                <w:szCs w:val="20"/>
              </w:rPr>
            </w:pPr>
            <w:r w:rsidRPr="00C07B0F">
              <w:rPr>
                <w:rFonts w:eastAsia="Calibri" w:cs="Times New Roman"/>
                <w:color w:val="404040" w:themeColor="text1" w:themeTint="BF"/>
                <w:szCs w:val="20"/>
              </w:rPr>
              <w:t>12.3 Implementar mejores prácticas ambientales corresponsabilidad social y económica, que fomenten la concientización, producción y consumo sostenible, desde la investigación, innovación y transferencia de tecnología.</w:t>
            </w:r>
          </w:p>
          <w:p w:rsidR="0050067A" w:rsidRPr="00C07B0F" w:rsidRDefault="0050067A" w:rsidP="00D5263C">
            <w:pPr>
              <w:autoSpaceDE w:val="0"/>
              <w:autoSpaceDN w:val="0"/>
              <w:spacing w:after="120"/>
              <w:rPr>
                <w:rFonts w:ascii="Arial Narrow" w:hAnsi="Arial Narrow"/>
                <w:szCs w:val="22"/>
              </w:rPr>
            </w:pPr>
          </w:p>
        </w:tc>
        <w:tc>
          <w:tcPr>
            <w:tcW w:w="2912" w:type="dxa"/>
            <w:tcMar>
              <w:top w:w="0" w:type="dxa"/>
              <w:left w:w="108" w:type="dxa"/>
              <w:bottom w:w="0" w:type="dxa"/>
              <w:right w:w="108" w:type="dxa"/>
            </w:tcMar>
            <w:vAlign w:val="center"/>
          </w:tcPr>
          <w:p w:rsidR="0050067A" w:rsidRPr="00C07B0F" w:rsidRDefault="0050067A" w:rsidP="00C07B0F">
            <w:pPr>
              <w:autoSpaceDE w:val="0"/>
              <w:autoSpaceDN w:val="0"/>
              <w:spacing w:after="120"/>
              <w:rPr>
                <w:rFonts w:eastAsia="Calibri" w:cs="Times New Roman"/>
                <w:color w:val="404040" w:themeColor="text1" w:themeTint="BF"/>
                <w:szCs w:val="20"/>
              </w:rPr>
            </w:pPr>
            <w:r w:rsidRPr="00C07B0F">
              <w:rPr>
                <w:rFonts w:eastAsia="Calibri" w:cs="Times New Roman"/>
                <w:color w:val="404040" w:themeColor="text1" w:themeTint="BF"/>
                <w:szCs w:val="20"/>
              </w:rPr>
              <w:t>12.1.1</w:t>
            </w:r>
            <w:r w:rsidR="00C07B0F" w:rsidRPr="00C07B0F">
              <w:rPr>
                <w:rFonts w:eastAsia="Calibri" w:cs="Times New Roman"/>
                <w:color w:val="404040" w:themeColor="text1" w:themeTint="BF"/>
                <w:szCs w:val="20"/>
              </w:rPr>
              <w:t>.</w:t>
            </w:r>
            <w:r w:rsidRPr="00C07B0F">
              <w:rPr>
                <w:rFonts w:eastAsia="Calibri" w:cs="Times New Roman"/>
                <w:color w:val="404040" w:themeColor="text1" w:themeTint="BF"/>
                <w:szCs w:val="20"/>
              </w:rPr>
              <w:t xml:space="preserve"> Incrementar de 71 a 96 los instrumentos integrados para aumentar la capacidad adaptación al cambio climático, promover la resiliencia al clima y mitigar el cambio climático sin comprometer la producción de alimentos</w:t>
            </w:r>
          </w:p>
          <w:p w:rsidR="0050067A" w:rsidRPr="00C07B0F" w:rsidRDefault="0050067A" w:rsidP="00C07B0F">
            <w:pPr>
              <w:autoSpaceDE w:val="0"/>
              <w:autoSpaceDN w:val="0"/>
              <w:spacing w:after="120"/>
              <w:rPr>
                <w:rFonts w:eastAsia="Calibri" w:cs="Times New Roman"/>
                <w:color w:val="404040" w:themeColor="text1" w:themeTint="BF"/>
                <w:szCs w:val="20"/>
              </w:rPr>
            </w:pPr>
          </w:p>
          <w:p w:rsidR="0050067A" w:rsidRPr="00C07B0F" w:rsidRDefault="0050067A" w:rsidP="00C07B0F">
            <w:pPr>
              <w:autoSpaceDE w:val="0"/>
              <w:autoSpaceDN w:val="0"/>
              <w:spacing w:after="120"/>
              <w:rPr>
                <w:rFonts w:ascii="Arial Narrow" w:hAnsi="Arial Narrow"/>
                <w:szCs w:val="22"/>
              </w:rPr>
            </w:pPr>
            <w:r w:rsidRPr="00C07B0F">
              <w:rPr>
                <w:rFonts w:eastAsia="Calibri" w:cs="Times New Roman"/>
                <w:color w:val="404040" w:themeColor="text1" w:themeTint="BF"/>
                <w:szCs w:val="20"/>
              </w:rPr>
              <w:t>12.1.2. Reducir del 91,02 a 82,81 la vulnerabilidad al cambio climático, en función de la capacidad de adaptación</w:t>
            </w:r>
          </w:p>
        </w:tc>
      </w:tr>
    </w:tbl>
    <w:p w:rsidR="00BF7C33" w:rsidRDefault="00BF7C33" w:rsidP="00BF7C33">
      <w:pPr>
        <w:autoSpaceDE w:val="0"/>
        <w:autoSpaceDN w:val="0"/>
        <w:adjustRightInd w:val="0"/>
        <w:rPr>
          <w:szCs w:val="20"/>
        </w:rPr>
      </w:pPr>
    </w:p>
    <w:p w:rsidR="00BF7C33" w:rsidRDefault="00BF7C33" w:rsidP="00BF7C33">
      <w:pPr>
        <w:autoSpaceDE w:val="0"/>
        <w:autoSpaceDN w:val="0"/>
        <w:adjustRightInd w:val="0"/>
        <w:rPr>
          <w:szCs w:val="20"/>
        </w:rPr>
      </w:pPr>
    </w:p>
    <w:p w:rsidR="00C07B0F" w:rsidRDefault="00C07B0F" w:rsidP="00BF7C33">
      <w:pPr>
        <w:autoSpaceDE w:val="0"/>
        <w:autoSpaceDN w:val="0"/>
        <w:adjustRightInd w:val="0"/>
        <w:rPr>
          <w:szCs w:val="20"/>
        </w:rPr>
      </w:pPr>
    </w:p>
    <w:p w:rsidR="00BF7C33" w:rsidRPr="00A4512A" w:rsidRDefault="00BF7C33" w:rsidP="00BF7C33">
      <w:pPr>
        <w:pStyle w:val="Ttulo1"/>
      </w:pPr>
      <w:bookmarkStart w:id="9" w:name="_Toc119592380"/>
      <w:r w:rsidRPr="00EE6BC7">
        <w:t>SEGURIDAD Y RESGUARDO DE LA INFORMACIÓN</w:t>
      </w:r>
      <w:bookmarkEnd w:id="9"/>
    </w:p>
    <w:p w:rsidR="00BF7C33" w:rsidRDefault="00BF7C33" w:rsidP="00BF7C33">
      <w:pPr>
        <w:rPr>
          <w:lang w:eastAsia="es-ES"/>
        </w:rPr>
      </w:pPr>
    </w:p>
    <w:p w:rsidR="00BF7C33" w:rsidRPr="00022A29" w:rsidRDefault="00BF7C33" w:rsidP="00BF7C33">
      <w:pPr>
        <w:rPr>
          <w:lang w:eastAsia="es-ES"/>
        </w:rPr>
      </w:pPr>
      <w:r w:rsidRPr="00022A29">
        <w:rPr>
          <w:lang w:eastAsia="es-ES"/>
        </w:rPr>
        <w:t xml:space="preserve">La actividad que desarrolla el INEC está amparada por la “Ley de Estadística” publicada en el Registro Oficial No. 82 de 7 de mayo de 1976, mediante la cual </w:t>
      </w:r>
      <w:r w:rsidRPr="00022A29">
        <w:rPr>
          <w:lang w:eastAsia="es-ES"/>
        </w:rPr>
        <w:lastRenderedPageBreak/>
        <w:t>responsabiliza a este Organismo por la ejecución, entre otras actividades, de la Encuesta Estructural Empresarial.</w:t>
      </w:r>
    </w:p>
    <w:p w:rsidR="00BF7C33" w:rsidRPr="00022A29" w:rsidRDefault="00BF7C33" w:rsidP="00BF7C33">
      <w:pPr>
        <w:rPr>
          <w:lang w:eastAsia="es-ES"/>
        </w:rPr>
      </w:pPr>
    </w:p>
    <w:p w:rsidR="00BF7C33" w:rsidRPr="00022A29" w:rsidRDefault="00BF7C33" w:rsidP="00BF7C33">
      <w:pPr>
        <w:rPr>
          <w:lang w:eastAsia="es-ES"/>
        </w:rPr>
      </w:pPr>
      <w:r w:rsidRPr="00022A29">
        <w:rPr>
          <w:lang w:eastAsia="es-ES"/>
        </w:rPr>
        <w:t>A continuación, se transcriben partes de la citada Ley de Estadística, en la que establece la obligatoriedad, confidencialidad y sanciones a que puede llegarse, en caso de no proporcionar la información requerida.</w:t>
      </w:r>
    </w:p>
    <w:p w:rsidR="00BF7C33" w:rsidRPr="00A4512A" w:rsidRDefault="00BF7C33" w:rsidP="00BF7C33">
      <w:pPr>
        <w:rPr>
          <w:lang w:eastAsia="es-ES"/>
        </w:rPr>
      </w:pPr>
    </w:p>
    <w:p w:rsidR="00BF7C33" w:rsidRPr="00A4512A" w:rsidRDefault="00BF7C33" w:rsidP="00BF7C33">
      <w:pPr>
        <w:pStyle w:val="Ttulo2"/>
        <w:ind w:left="426" w:hanging="426"/>
        <w:rPr>
          <w:color w:val="404040" w:themeColor="text1" w:themeTint="BF"/>
          <w:szCs w:val="20"/>
        </w:rPr>
      </w:pPr>
      <w:bookmarkStart w:id="10" w:name="_Toc36122389"/>
      <w:bookmarkStart w:id="11" w:name="_Toc119592381"/>
      <w:r w:rsidRPr="00A4512A">
        <w:rPr>
          <w:color w:val="404040" w:themeColor="text1" w:themeTint="BF"/>
          <w:szCs w:val="20"/>
        </w:rPr>
        <w:t>OBLIGATORIEDAD DE SUMINISTRAR LOS DATOS</w:t>
      </w:r>
      <w:bookmarkEnd w:id="10"/>
      <w:bookmarkEnd w:id="11"/>
    </w:p>
    <w:p w:rsidR="00BF7C33" w:rsidRPr="00A4512A" w:rsidRDefault="00BF7C33" w:rsidP="00BF7C33">
      <w:pPr>
        <w:rPr>
          <w:rFonts w:cs="Calibri"/>
          <w:b/>
          <w:szCs w:val="20"/>
        </w:rPr>
      </w:pPr>
    </w:p>
    <w:p w:rsidR="00BF7C33" w:rsidRDefault="00BF7C33" w:rsidP="00BF7C33">
      <w:pPr>
        <w:pStyle w:val="Textoindependiente"/>
        <w:rPr>
          <w:rFonts w:ascii="Century Gothic" w:eastAsia="Calibri" w:hAnsi="Century Gothic"/>
          <w:szCs w:val="24"/>
          <w:lang w:val="es-EC" w:eastAsia="en-US"/>
        </w:rPr>
      </w:pPr>
      <w:r w:rsidRPr="00022A29">
        <w:rPr>
          <w:rFonts w:ascii="Century Gothic" w:eastAsia="Calibri" w:hAnsi="Century Gothic"/>
          <w:szCs w:val="24"/>
          <w:lang w:val="es-EC" w:eastAsia="en-US"/>
        </w:rPr>
        <w:t>“Art. 20. Todas las personas naturales o jurídicas domiciliadas, residentes o que tengan alguna actividad en el país, sin exclusión alguna, están obligadas a suministrar, cuando sean legalmente requeridas, los datos e informaciones exclusivamente de carácter estadístico o censal, referentes a sus personas y a las que de ellas dependan, a sus propiedades, a las operaciones de sus establecimientos o empresas, al ejercicio de su profesión u oficio, y, en general, a toda clase de hechos y actividades que puedan ser objeto de investigación estadística o censal”.</w:t>
      </w:r>
    </w:p>
    <w:p w:rsidR="00BF7C33" w:rsidRPr="00A4512A" w:rsidRDefault="00BF7C33" w:rsidP="00BF7C33">
      <w:pPr>
        <w:pStyle w:val="Textoindependiente"/>
        <w:rPr>
          <w:rFonts w:ascii="Century Gothic" w:hAnsi="Century Gothic"/>
          <w:lang w:val="es-EC"/>
        </w:rPr>
      </w:pPr>
    </w:p>
    <w:p w:rsidR="00BF7C33" w:rsidRPr="00A4512A" w:rsidRDefault="00BF7C33" w:rsidP="00BF7C33">
      <w:pPr>
        <w:pStyle w:val="Ttulo2"/>
        <w:ind w:left="426" w:hanging="426"/>
        <w:rPr>
          <w:color w:val="404040" w:themeColor="text1" w:themeTint="BF"/>
          <w:szCs w:val="20"/>
        </w:rPr>
      </w:pPr>
      <w:bookmarkStart w:id="12" w:name="_Toc36122390"/>
      <w:bookmarkStart w:id="13" w:name="_Toc119592382"/>
      <w:r w:rsidRPr="00A4512A">
        <w:rPr>
          <w:color w:val="404040" w:themeColor="text1" w:themeTint="BF"/>
          <w:szCs w:val="20"/>
        </w:rPr>
        <w:t>CONFIDENCIALIDAD DE LA INFORMACIÓN</w:t>
      </w:r>
      <w:bookmarkEnd w:id="12"/>
      <w:bookmarkEnd w:id="13"/>
    </w:p>
    <w:p w:rsidR="00BF7C33" w:rsidRPr="00A4512A" w:rsidRDefault="00BF7C33" w:rsidP="00BF7C33">
      <w:pPr>
        <w:rPr>
          <w:szCs w:val="20"/>
        </w:rPr>
      </w:pPr>
    </w:p>
    <w:p w:rsidR="00BF7C33" w:rsidRDefault="00BF7C33" w:rsidP="00BF7C33">
      <w:pPr>
        <w:pStyle w:val="Textoindependiente"/>
        <w:rPr>
          <w:rFonts w:ascii="Century Gothic" w:eastAsia="Calibri" w:hAnsi="Century Gothic"/>
          <w:lang w:val="es-EC" w:eastAsia="en-US"/>
        </w:rPr>
      </w:pPr>
      <w:r w:rsidRPr="00022A29">
        <w:rPr>
          <w:rFonts w:ascii="Century Gothic" w:eastAsia="Calibri" w:hAnsi="Century Gothic"/>
          <w:lang w:val="es-EC" w:eastAsia="en-US"/>
        </w:rPr>
        <w:t>“Art. 21. Los datos individuales que se obtengan para efectos de Estadística y Censos son de carácter reservado; en consecuencia, no podrán darse a conocer informaciones individuales de ninguna especie, ni podrán ser utilizados para otros fines como de tributación o conscripción, investigaciones judiciales y, en general, para cualquier objeto distinto del propiamente estadístico o censal”. “Sólo se darán a conocer los resúmenes numéricos, las concentraciones globales, las totalizaciones y en general los datos impersonales”.</w:t>
      </w:r>
    </w:p>
    <w:p w:rsidR="00BF7C33" w:rsidRPr="00A4512A" w:rsidRDefault="00BF7C33" w:rsidP="00BF7C33">
      <w:pPr>
        <w:pStyle w:val="Textoindependiente"/>
        <w:rPr>
          <w:rFonts w:ascii="Century Gothic" w:hAnsi="Century Gothic"/>
          <w:b/>
          <w:lang w:val="es-EC"/>
        </w:rPr>
      </w:pPr>
    </w:p>
    <w:p w:rsidR="00BF7C33" w:rsidRPr="00A4512A" w:rsidRDefault="00BF7C33" w:rsidP="00BF7C33">
      <w:pPr>
        <w:pStyle w:val="Ttulo2"/>
        <w:ind w:left="426" w:hanging="426"/>
        <w:rPr>
          <w:color w:val="404040" w:themeColor="text1" w:themeTint="BF"/>
          <w:szCs w:val="20"/>
        </w:rPr>
      </w:pPr>
      <w:bookmarkStart w:id="14" w:name="_Toc36122391"/>
      <w:bookmarkStart w:id="15" w:name="_Toc119592383"/>
      <w:r w:rsidRPr="00A4512A">
        <w:rPr>
          <w:color w:val="404040" w:themeColor="text1" w:themeTint="BF"/>
          <w:szCs w:val="20"/>
        </w:rPr>
        <w:t>DE LAS SANCIONES</w:t>
      </w:r>
      <w:bookmarkEnd w:id="14"/>
      <w:bookmarkEnd w:id="15"/>
    </w:p>
    <w:p w:rsidR="00BF7C33" w:rsidRDefault="00BF7C33" w:rsidP="00BF7C33"/>
    <w:p w:rsidR="00BF7C33" w:rsidRPr="00022A29" w:rsidRDefault="00BF7C33" w:rsidP="00BF7C33">
      <w:r w:rsidRPr="00022A29">
        <w:t>“Art. 22. Toda persona que suministrare datos o informaciones falsas, o no los entregare en su oportunidad, será sancionada por el Juez de Contravenciones, con prisión de diez a treinta días; o multa, previa verificación del hecho”.</w:t>
      </w:r>
    </w:p>
    <w:p w:rsidR="00BF7C33" w:rsidRPr="00022A29" w:rsidRDefault="00BF7C33" w:rsidP="00BF7C33"/>
    <w:p w:rsidR="00BF7C33" w:rsidRPr="00022A29" w:rsidRDefault="00BF7C33" w:rsidP="00BF7C33">
      <w:r w:rsidRPr="00022A29">
        <w:t>“Art. 24. El cumplimiento de la pena no libera de la obligación de proporcionar los datos estadísticos solicitados; la sanción se aplicará tantas veces cuantas se negare a proporcionar la información requerida”.</w:t>
      </w:r>
    </w:p>
    <w:p w:rsidR="00BF7C33" w:rsidRPr="00022A29" w:rsidRDefault="00BF7C33" w:rsidP="00BF7C33"/>
    <w:p w:rsidR="00BF7C33" w:rsidRPr="00022A29" w:rsidRDefault="00BF7C33" w:rsidP="00BF7C33">
      <w:r w:rsidRPr="00022A29">
        <w:t>“Art. 25. Las personas que de cualquier modo intervengan en la ejecución de investigaciones que realicen las entidades sujetas al Sistema Estadístico Nacional, no podrán requerir información distinta de la que haya sido autorizada”.</w:t>
      </w:r>
    </w:p>
    <w:p w:rsidR="00BF7C33" w:rsidRPr="00022A29" w:rsidRDefault="00BF7C33" w:rsidP="00BF7C33"/>
    <w:p w:rsidR="00BF7C33" w:rsidRDefault="00BF7C33" w:rsidP="00BF7C33">
      <w:r w:rsidRPr="00022A29">
        <w:t>“De contravenir a esta prohibición, se les impondrá las sanciones establecidas en la Ley de Servicio Civil y Carrera Administrativa”.</w:t>
      </w:r>
    </w:p>
    <w:p w:rsidR="00BF7C33" w:rsidRDefault="00BF7C33" w:rsidP="00BF7C33"/>
    <w:p w:rsidR="00BF7C33" w:rsidRPr="00022A29" w:rsidRDefault="00BF7C33" w:rsidP="00BF7C33">
      <w:r w:rsidRPr="00022A29">
        <w:t>Cada funcionario para el ingreso al INEC suscribe el “Acuerdo de uso de información, confidencialidad y no divulgación”, en el que el/la contratado/contratada, de conformidad con la Ley, se compromete a guardar el sigilo y la reserva de la información considerada como datos sensibles y datos confidenciales que el INEC le permita visualizar o entregue para el cumplimiento de sus actividades diarias. Adicionalmente, las personas que laboren en la Encuesta Estructural Empresarial (nacional y zonal) deberán firmar un acta de confidencialidad del manejo de información de empresas y su uso exclusivo para fines estadísticos, el mismo que deberá ser entregado por la ENESEM de Administración Central.</w:t>
      </w:r>
    </w:p>
    <w:p w:rsidR="00BF7C33" w:rsidRPr="00022A29" w:rsidRDefault="00BF7C33" w:rsidP="00BF7C33"/>
    <w:p w:rsidR="00BF7C33" w:rsidRPr="00022A29" w:rsidRDefault="00BF7C33" w:rsidP="00BF7C33">
      <w:r w:rsidRPr="00022A29">
        <w:t xml:space="preserve">Cada empresa realizará su registró o </w:t>
      </w:r>
      <w:proofErr w:type="spellStart"/>
      <w:r w:rsidRPr="00022A29">
        <w:t>logeo</w:t>
      </w:r>
      <w:proofErr w:type="spellEnd"/>
      <w:r w:rsidRPr="00022A29">
        <w:t xml:space="preserve"> en el sistema INFOCAPT, el mismo que es de uso </w:t>
      </w:r>
      <w:r w:rsidRPr="00022A29">
        <w:rPr>
          <w:b/>
        </w:rPr>
        <w:t>EXCLUSIVO DEL INFORMANTE</w:t>
      </w:r>
      <w:r w:rsidRPr="00022A29">
        <w:t xml:space="preserve">. Los encuestadores tanto especializados como estándar, “no deben solicitar la clave del informante para el llenado de la encuesta”. </w:t>
      </w:r>
      <w:r w:rsidRPr="00022A29">
        <w:lastRenderedPageBreak/>
        <w:t xml:space="preserve">El uso de claves de acceso de las empresas por parte de los encuestadores, puede ser causal de despido inmediato y debe ser reportado por el Responsable Zonal de la ENESEM al Responsable Nacional. </w:t>
      </w:r>
    </w:p>
    <w:p w:rsidR="00BF7C33" w:rsidRPr="00022A29" w:rsidRDefault="00BF7C33" w:rsidP="00BF7C33"/>
    <w:p w:rsidR="00BF7C33" w:rsidRPr="00022A29" w:rsidRDefault="00BF7C33" w:rsidP="00BF7C33">
      <w:r w:rsidRPr="00022A29">
        <w:t xml:space="preserve">El encuestador podrá realizar el acompañamiento en el llenado de la encuesta, si el informante así lo requiere, </w:t>
      </w:r>
      <w:r w:rsidRPr="00022A29">
        <w:rPr>
          <w:b/>
        </w:rPr>
        <w:t>más no disponer de su clave y llenar por su cuenta en el INFOCAPT</w:t>
      </w:r>
      <w:r w:rsidRPr="00022A29">
        <w:t>. En caso de presentarse particularidades sobre esta prohibición el Responsable zonal deberá realizar las gestiones necesarias para la obtención de la información, respetando los principios de confidencialidad.</w:t>
      </w:r>
    </w:p>
    <w:p w:rsidR="00BF7C33" w:rsidRDefault="00BF7C33" w:rsidP="00BF7C33">
      <w:pPr>
        <w:pStyle w:val="Default"/>
        <w:jc w:val="both"/>
        <w:rPr>
          <w:rFonts w:ascii="Century Gothic" w:eastAsia="Calibri" w:hAnsi="Century Gothic"/>
          <w:color w:val="404040" w:themeColor="text1" w:themeTint="BF"/>
          <w:sz w:val="20"/>
          <w:lang w:val="es-EC" w:eastAsia="en-US"/>
        </w:rPr>
      </w:pPr>
    </w:p>
    <w:p w:rsidR="00BF7C33" w:rsidRPr="00A4512A" w:rsidRDefault="00BF7C33" w:rsidP="00BF7C33">
      <w:pPr>
        <w:pStyle w:val="Ttulo1"/>
      </w:pPr>
      <w:bookmarkStart w:id="16" w:name="_Toc36122392"/>
      <w:bookmarkStart w:id="17" w:name="_Toc119592384"/>
      <w:r w:rsidRPr="00A4512A">
        <w:t>INSTRUCCIONES PARA EL ENTREVISTADOR</w:t>
      </w:r>
      <w:bookmarkEnd w:id="16"/>
      <w:bookmarkEnd w:id="17"/>
    </w:p>
    <w:p w:rsidR="00BF7C33" w:rsidRDefault="00BF7C33" w:rsidP="00BF7C33">
      <w:pPr>
        <w:pStyle w:val="Textoindependiente"/>
        <w:rPr>
          <w:rFonts w:ascii="Century Gothic" w:hAnsi="Century Gothic"/>
          <w:lang w:val="es-EC"/>
        </w:rPr>
      </w:pPr>
    </w:p>
    <w:p w:rsidR="00BF7C33" w:rsidRPr="00306521" w:rsidRDefault="00BF7C33" w:rsidP="00BF7C33">
      <w:pPr>
        <w:pStyle w:val="Textoindependiente"/>
        <w:rPr>
          <w:rFonts w:ascii="Century Gothic" w:hAnsi="Century Gothic"/>
          <w:lang w:val="es-EC"/>
        </w:rPr>
      </w:pPr>
      <w:r w:rsidRPr="00306521">
        <w:rPr>
          <w:rFonts w:ascii="Century Gothic" w:hAnsi="Century Gothic"/>
          <w:lang w:val="es-EC"/>
        </w:rPr>
        <w:t xml:space="preserve">El Encuestador es el funcionario representante del INEC, quien se encarga de obtener la </w:t>
      </w:r>
      <w:r w:rsidR="00D31F65">
        <w:rPr>
          <w:rFonts w:ascii="Century Gothic" w:hAnsi="Century Gothic"/>
          <w:lang w:val="es-EC"/>
        </w:rPr>
        <w:t>información de la ENESEM</w:t>
      </w:r>
      <w:r w:rsidRPr="00306521">
        <w:rPr>
          <w:rFonts w:ascii="Century Gothic" w:hAnsi="Century Gothic"/>
          <w:lang w:val="es-EC"/>
        </w:rPr>
        <w:t xml:space="preserve"> con el Informante.  Es la imagen de la institución y su comportamiento debe ser en todo momento, acorde con lo señalado y explicado en el manual del encuestador.</w:t>
      </w:r>
    </w:p>
    <w:p w:rsidR="00BF7C33" w:rsidRPr="00306521" w:rsidRDefault="00BF7C33" w:rsidP="00BF7C33">
      <w:pPr>
        <w:pStyle w:val="Textoindependiente"/>
        <w:rPr>
          <w:rFonts w:ascii="Century Gothic" w:hAnsi="Century Gothic"/>
          <w:lang w:val="es-EC"/>
        </w:rPr>
      </w:pPr>
    </w:p>
    <w:p w:rsidR="00BF7C33" w:rsidRPr="00306521" w:rsidRDefault="00BF7C33" w:rsidP="00BF7C33">
      <w:pPr>
        <w:pStyle w:val="Textoindependiente"/>
        <w:rPr>
          <w:rFonts w:ascii="Century Gothic" w:hAnsi="Century Gothic"/>
          <w:lang w:val="es-EC"/>
        </w:rPr>
      </w:pPr>
      <w:r w:rsidRPr="00306521">
        <w:rPr>
          <w:rFonts w:ascii="Century Gothic" w:hAnsi="Century Gothic"/>
          <w:lang w:val="es-EC"/>
        </w:rPr>
        <w:t>El INEC velará, por todos los medios, que su imagen se mantenga íntegra, por lo que la selección del personal de encuestadores se efectúa de manera rigurosa, atendiendo paralelamente a la calidad moral y educacional de los aspirantes a través de pruebas de conocimientos y psicométricas, que garanticen la idoneidad de quienes tengan que trabajar en tan delicada misión.</w:t>
      </w:r>
    </w:p>
    <w:p w:rsidR="00DE27BF" w:rsidRDefault="00DE27BF" w:rsidP="00C02222">
      <w:pPr>
        <w:rPr>
          <w:b/>
          <w:shd w:val="clear" w:color="auto" w:fill="FFFFFF"/>
          <w:lang w:eastAsia="es-ES_tradnl"/>
        </w:rPr>
      </w:pPr>
    </w:p>
    <w:p w:rsidR="00DE27BF" w:rsidRPr="00F35470" w:rsidRDefault="00DE27BF" w:rsidP="00BF7C33">
      <w:pPr>
        <w:jc w:val="center"/>
        <w:rPr>
          <w:b/>
          <w:i/>
          <w:iCs/>
          <w:shd w:val="clear" w:color="auto" w:fill="FFFFFF"/>
          <w:lang w:eastAsia="es-ES_tradnl"/>
        </w:rPr>
      </w:pPr>
    </w:p>
    <w:p w:rsidR="00BF7C33" w:rsidRPr="00306521" w:rsidRDefault="00BF7C33" w:rsidP="00BF7C33">
      <w:pPr>
        <w:pStyle w:val="Ttulo2"/>
        <w:ind w:left="426" w:hanging="426"/>
        <w:rPr>
          <w:color w:val="404040" w:themeColor="text1" w:themeTint="BF"/>
          <w:szCs w:val="20"/>
        </w:rPr>
      </w:pPr>
      <w:bookmarkStart w:id="18" w:name="_Toc119592385"/>
      <w:r w:rsidRPr="00306521">
        <w:rPr>
          <w:color w:val="404040" w:themeColor="text1" w:themeTint="BF"/>
          <w:szCs w:val="20"/>
        </w:rPr>
        <w:t>FUNCIONES DE LOS ENCUESTADORES</w:t>
      </w:r>
      <w:bookmarkEnd w:id="18"/>
      <w:r w:rsidRPr="00306521">
        <w:rPr>
          <w:color w:val="404040" w:themeColor="text1" w:themeTint="BF"/>
          <w:szCs w:val="20"/>
        </w:rPr>
        <w:t xml:space="preserve"> </w:t>
      </w:r>
    </w:p>
    <w:p w:rsidR="00BF7C33" w:rsidRDefault="00BF7C33" w:rsidP="00BF7C33"/>
    <w:p w:rsidR="00BF7C33" w:rsidRPr="00306521" w:rsidRDefault="00BF7C33" w:rsidP="00BF7C33">
      <w:pPr>
        <w:pStyle w:val="Default"/>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Funciones generales:</w:t>
      </w:r>
    </w:p>
    <w:p w:rsidR="00BF7C33" w:rsidRPr="00306521" w:rsidRDefault="00BF7C33" w:rsidP="00BF7C33">
      <w:pPr>
        <w:pStyle w:val="Default"/>
        <w:rPr>
          <w:rFonts w:ascii="Century Gothic" w:hAnsi="Century Gothic"/>
          <w:color w:val="404040" w:themeColor="text1" w:themeTint="BF"/>
          <w:sz w:val="20"/>
          <w:szCs w:val="20"/>
          <w:lang w:val="es-EC"/>
        </w:rPr>
      </w:pPr>
    </w:p>
    <w:p w:rsidR="00BF7C33" w:rsidRPr="00306521" w:rsidRDefault="00BF7C33" w:rsidP="00DF152F">
      <w:pPr>
        <w:pStyle w:val="Default"/>
        <w:numPr>
          <w:ilvl w:val="0"/>
          <w:numId w:val="217"/>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Socializar los objetivos, alcances de la encuesta y períodos establecidos en el grupo de empresas asignadas (carga de trabajo).</w:t>
      </w:r>
    </w:p>
    <w:p w:rsidR="00BF7C33" w:rsidRPr="00306521" w:rsidRDefault="00BF7C33" w:rsidP="00DF152F">
      <w:pPr>
        <w:pStyle w:val="Default"/>
        <w:numPr>
          <w:ilvl w:val="0"/>
          <w:numId w:val="217"/>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Monitorear y asesorar al informante, durante todo el proceso de recolección de información, de su carga de trabajo.</w:t>
      </w:r>
    </w:p>
    <w:p w:rsidR="00BF7C33" w:rsidRPr="00306521" w:rsidRDefault="00BF7C33" w:rsidP="00DF152F">
      <w:pPr>
        <w:pStyle w:val="Default"/>
        <w:numPr>
          <w:ilvl w:val="0"/>
          <w:numId w:val="217"/>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Recolectar, criticar y codificar la información investigada de su carga de trabajo.</w:t>
      </w:r>
      <w:r w:rsidRPr="00306521" w:rsidDel="00505E9D">
        <w:rPr>
          <w:rFonts w:ascii="Century Gothic" w:hAnsi="Century Gothic"/>
          <w:color w:val="404040" w:themeColor="text1" w:themeTint="BF"/>
          <w:sz w:val="20"/>
          <w:szCs w:val="20"/>
          <w:lang w:val="es-EC"/>
        </w:rPr>
        <w:t xml:space="preserve"> </w:t>
      </w:r>
    </w:p>
    <w:p w:rsidR="00BF7C33" w:rsidRPr="00306521" w:rsidRDefault="00BF7C33" w:rsidP="00BF7C33">
      <w:pPr>
        <w:pStyle w:val="Default"/>
        <w:ind w:left="720"/>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 xml:space="preserve"> </w:t>
      </w:r>
    </w:p>
    <w:p w:rsidR="00BF7C33" w:rsidRPr="00306521" w:rsidRDefault="00BF7C33" w:rsidP="00BF7C33">
      <w:pPr>
        <w:pStyle w:val="Default"/>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Funciones del proceso de crítica - codificación:</w:t>
      </w:r>
    </w:p>
    <w:p w:rsidR="00BF7C33" w:rsidRPr="00306521" w:rsidRDefault="00BF7C33" w:rsidP="00BF7C33">
      <w:pPr>
        <w:pStyle w:val="Default"/>
        <w:jc w:val="both"/>
        <w:rPr>
          <w:rFonts w:ascii="Century Gothic" w:hAnsi="Century Gothic"/>
          <w:color w:val="404040" w:themeColor="text1" w:themeTint="BF"/>
          <w:sz w:val="20"/>
          <w:szCs w:val="20"/>
          <w:lang w:val="es-EC"/>
        </w:rPr>
      </w:pP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Verificar la consistencia de información entre las variables que están relacionadas.</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Verificar precios promedios materia prima, productos, mercaderías y servicios.</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Revisar que los códigos asignados para identificar una materia prima, productos, mercaderías y servicios corresponda realmente a su especificidad.</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Revisar que la unidad de medida, esté relacionada con la descripción del producto y el precio promedio ponderado.</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Realizar el proceso de conversión de valores debido al cambio de medida, en el caso de que la unidad de medida otorgada por la empresa no corresponda a las unidades de medidas aceptadas en la mallas de validación de la encuesta.</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Asignar las codificaciones, utilizando los clasificadores internacionales (CPC, CIIU y CIUO.</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Asignar de manera correcta el código CIIU y CPC, tanto para la actividad económica como para la descripción del producto.</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Revisar y registrar las justificaciones lo más detalladas posibles, en caso de que existan valores o un comportamiento atípico registrado por la empresa en las variables investigadas.</w:t>
      </w:r>
    </w:p>
    <w:p w:rsidR="00BF7C33" w:rsidRPr="00306521" w:rsidRDefault="00BF7C33" w:rsidP="00BF7C33">
      <w:pPr>
        <w:rPr>
          <w:rFonts w:eastAsia="Times New Roman"/>
          <w:szCs w:val="20"/>
          <w:lang w:eastAsia="es-ES"/>
        </w:rPr>
      </w:pPr>
    </w:p>
    <w:p w:rsidR="00BF7C33" w:rsidRDefault="00BF7C33" w:rsidP="00BF7C33"/>
    <w:p w:rsidR="00BF7C33" w:rsidRPr="00306521" w:rsidRDefault="00BF7C33" w:rsidP="00BF7C33">
      <w:pPr>
        <w:pStyle w:val="Ttulo2"/>
        <w:ind w:left="426" w:hanging="426"/>
        <w:rPr>
          <w:color w:val="404040" w:themeColor="text1" w:themeTint="BF"/>
          <w:szCs w:val="20"/>
        </w:rPr>
      </w:pPr>
      <w:bookmarkStart w:id="19" w:name="_Toc119592386"/>
      <w:r w:rsidRPr="00306521">
        <w:rPr>
          <w:color w:val="404040" w:themeColor="text1" w:themeTint="BF"/>
          <w:szCs w:val="20"/>
        </w:rPr>
        <w:t>OBLIGACIONES DE LOS ENCUESTADORES</w:t>
      </w:r>
      <w:bookmarkEnd w:id="19"/>
      <w:r w:rsidRPr="00306521">
        <w:rPr>
          <w:color w:val="404040" w:themeColor="text1" w:themeTint="BF"/>
          <w:szCs w:val="20"/>
        </w:rPr>
        <w:t xml:space="preserve"> </w:t>
      </w:r>
    </w:p>
    <w:p w:rsidR="00BF7C33" w:rsidRDefault="00BF7C33" w:rsidP="00BF7C33"/>
    <w:p w:rsidR="00BF7C33" w:rsidRDefault="00BF7C33" w:rsidP="00BF7C33"/>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Asistir y aprobar los cursos de capacitación, que se dicten por parte de las Coordinaciones Zonales, a través de plataformas virtuales.</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Estudiar detenida y cuidadosamente el manual de la ENESEM, hasta lograr su total comprensión.</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Llevar consigo el manual de la ENESEM durante su trabajo y cumplir las instrucciones contenidas en él y otras que les fuere impartidas por el equipo técnico Zonal.</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Cumplir a cabalidad las instrucciones del responsable zonal y el equipo técnico e informarle, con oportunidad, de cualquier novedad o situación especial que se presente en el trabajo.</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Desempeñar personalmente y con absoluta responsabilidad su trabajo sin involucrar personas ajenas a la Institución.</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 xml:space="preserve">Efectuar todas las entrevistas asignadas priorizando </w:t>
      </w:r>
      <w:r w:rsidR="00DC3133">
        <w:rPr>
          <w:rFonts w:ascii="Century Gothic" w:hAnsi="Century Gothic"/>
          <w:color w:val="404040" w:themeColor="text1" w:themeTint="BF"/>
          <w:sz w:val="20"/>
          <w:szCs w:val="20"/>
          <w:lang w:val="es-EC"/>
        </w:rPr>
        <w:t>la visita presencial.</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Realizar su trabajo sin ajustarse a un horario regular, como el que tienen el resto de las oficinas públicas; de acuerdo con las circunstancias o el horario de las empresas asignadas en su carga de trabajo.</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Registrar los datos proporcionados por el informante, y hacerlos de manera clara, especialmente las observaciones pues son de gran utilidad al momento de justificar o explicar situaciones que no puedan pasar las mallas de validación de la encuesta.</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 xml:space="preserve">Mantener una conducta correcta y relaciones cordiales, con el informante, compañeros y personal técnico Zonal y Nacional. </w:t>
      </w:r>
    </w:p>
    <w:p w:rsidR="00BF7C33" w:rsidRPr="00306521"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Informar a su jefe inmediato de manera oportuna, cualquier novedad o situación especial que se presente en el trabajo y no pueda solventarlo, a fin de solucionar a tiempo.</w:t>
      </w:r>
    </w:p>
    <w:p w:rsidR="00BF7C33"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306521">
        <w:rPr>
          <w:rFonts w:ascii="Century Gothic" w:hAnsi="Century Gothic"/>
          <w:color w:val="404040" w:themeColor="text1" w:themeTint="BF"/>
          <w:sz w:val="20"/>
          <w:szCs w:val="20"/>
          <w:lang w:val="es-EC"/>
        </w:rPr>
        <w:t>No editar ningún dato registrado en la encuesta. Cuando tenga que corregir cualquier información, tome las debidas precauciones a fin de precautelar el dato original y sobre todo informe a su jefe inmediato.</w:t>
      </w:r>
    </w:p>
    <w:p w:rsidR="00BF7C33" w:rsidRPr="00A4512A" w:rsidRDefault="00BF7C33" w:rsidP="00BF7C33">
      <w:pPr>
        <w:rPr>
          <w:szCs w:val="20"/>
        </w:rPr>
      </w:pPr>
    </w:p>
    <w:p w:rsidR="00BF7C33" w:rsidRPr="00A4512A" w:rsidRDefault="00BF7C33" w:rsidP="00BF7C33">
      <w:pPr>
        <w:rPr>
          <w:szCs w:val="20"/>
        </w:rPr>
      </w:pPr>
    </w:p>
    <w:p w:rsidR="00BF7C33" w:rsidRPr="00A4512A" w:rsidRDefault="00BF7C33" w:rsidP="00BF7C33">
      <w:pPr>
        <w:pStyle w:val="Ttulo1"/>
      </w:pPr>
      <w:bookmarkStart w:id="20" w:name="_Toc36122403"/>
      <w:bookmarkStart w:id="21" w:name="_Toc119592387"/>
      <w:r w:rsidRPr="00A4512A">
        <w:t>GENERALIDADES TÉCNICAS DE LA INVESTIGACIÓN</w:t>
      </w:r>
      <w:bookmarkEnd w:id="20"/>
      <w:bookmarkEnd w:id="21"/>
    </w:p>
    <w:p w:rsidR="00BF7C33" w:rsidRPr="00A4512A" w:rsidRDefault="00BF7C33" w:rsidP="00BF7C33"/>
    <w:p w:rsidR="00BF7C33" w:rsidRDefault="00BF7C33" w:rsidP="00BF7C33">
      <w:pPr>
        <w:pStyle w:val="Ttulo2"/>
        <w:ind w:left="576"/>
        <w:rPr>
          <w:color w:val="404040" w:themeColor="text1" w:themeTint="BF"/>
          <w:szCs w:val="20"/>
        </w:rPr>
      </w:pPr>
      <w:bookmarkStart w:id="22" w:name="_Toc36122404"/>
      <w:bookmarkStart w:id="23" w:name="_Toc119592388"/>
      <w:r w:rsidRPr="00A4512A">
        <w:rPr>
          <w:color w:val="404040" w:themeColor="text1" w:themeTint="BF"/>
          <w:szCs w:val="20"/>
        </w:rPr>
        <w:t>ALCANCE Y COBERTURA</w:t>
      </w:r>
      <w:bookmarkEnd w:id="22"/>
      <w:bookmarkEnd w:id="23"/>
      <w:r w:rsidRPr="00A4512A">
        <w:rPr>
          <w:color w:val="404040" w:themeColor="text1" w:themeTint="BF"/>
          <w:szCs w:val="20"/>
        </w:rPr>
        <w:t xml:space="preserve"> </w:t>
      </w:r>
    </w:p>
    <w:p w:rsidR="00BF7C33" w:rsidRDefault="00BF7C33" w:rsidP="00BF7C33"/>
    <w:p w:rsidR="00BF7C33" w:rsidRPr="00DB7ADE" w:rsidRDefault="00BF7C33" w:rsidP="00BF7C33">
      <w:pPr>
        <w:pStyle w:val="Default"/>
        <w:jc w:val="both"/>
        <w:rPr>
          <w:rFonts w:ascii="Century Gothic" w:hAnsi="Century Gothic"/>
          <w:color w:val="404040" w:themeColor="text1" w:themeTint="BF"/>
          <w:sz w:val="20"/>
          <w:szCs w:val="20"/>
          <w:lang w:val="es-EC"/>
        </w:rPr>
      </w:pPr>
      <w:r w:rsidRPr="00DB7ADE">
        <w:rPr>
          <w:rFonts w:ascii="Century Gothic" w:hAnsi="Century Gothic"/>
          <w:color w:val="404040" w:themeColor="text1" w:themeTint="BF"/>
          <w:sz w:val="20"/>
          <w:szCs w:val="20"/>
          <w:lang w:val="es-EC"/>
        </w:rPr>
        <w:t>La ENESEM incluye en su investigación a las grandes y medianas empresas de acuerdo a la estratificación de Empresas de la CAN, Decisión 702; a continuación, el detalle:</w:t>
      </w:r>
    </w:p>
    <w:p w:rsidR="00BF7C33" w:rsidRDefault="00BF7C33" w:rsidP="00BF7C33">
      <w:pPr>
        <w:pStyle w:val="Default"/>
        <w:jc w:val="both"/>
        <w:rPr>
          <w:rFonts w:cs="Open Sans"/>
          <w:color w:val="6E6E7C"/>
          <w:sz w:val="21"/>
          <w:szCs w:val="21"/>
          <w:shd w:val="clear" w:color="auto" w:fill="FFFFFF"/>
          <w:lang w:eastAsia="es-ES_tradnl"/>
        </w:rPr>
      </w:pPr>
    </w:p>
    <w:p w:rsidR="00BF7C33" w:rsidRPr="008039A1" w:rsidRDefault="00BF7C33" w:rsidP="00BF7C33">
      <w:pPr>
        <w:jc w:val="center"/>
        <w:rPr>
          <w:shd w:val="clear" w:color="auto" w:fill="FFFFFF"/>
          <w:lang w:eastAsia="es-ES_tradnl"/>
        </w:rPr>
      </w:pPr>
      <w:bookmarkStart w:id="24" w:name="_Toc119592449"/>
      <w:r w:rsidRPr="008039A1">
        <w:rPr>
          <w:shd w:val="clear" w:color="auto" w:fill="FFFFFF"/>
          <w:lang w:eastAsia="es-ES_tradnl"/>
        </w:rPr>
        <w:t xml:space="preserve">Tabla </w:t>
      </w:r>
      <w:r w:rsidRPr="008039A1">
        <w:rPr>
          <w:shd w:val="clear" w:color="auto" w:fill="FFFFFF"/>
          <w:lang w:eastAsia="es-ES_tradnl"/>
        </w:rPr>
        <w:fldChar w:fldCharType="begin"/>
      </w:r>
      <w:r w:rsidRPr="008039A1">
        <w:rPr>
          <w:shd w:val="clear" w:color="auto" w:fill="FFFFFF"/>
          <w:lang w:eastAsia="es-ES_tradnl"/>
        </w:rPr>
        <w:instrText xml:space="preserve"> SEQ Tabla \* ARABIC </w:instrText>
      </w:r>
      <w:r w:rsidRPr="008039A1">
        <w:rPr>
          <w:shd w:val="clear" w:color="auto" w:fill="FFFFFF"/>
          <w:lang w:eastAsia="es-ES_tradnl"/>
        </w:rPr>
        <w:fldChar w:fldCharType="separate"/>
      </w:r>
      <w:r w:rsidR="00DC3133" w:rsidRPr="008039A1">
        <w:rPr>
          <w:noProof/>
          <w:shd w:val="clear" w:color="auto" w:fill="FFFFFF"/>
          <w:lang w:eastAsia="es-ES_tradnl"/>
        </w:rPr>
        <w:t>2</w:t>
      </w:r>
      <w:r w:rsidRPr="008039A1">
        <w:rPr>
          <w:shd w:val="clear" w:color="auto" w:fill="FFFFFF"/>
          <w:lang w:eastAsia="es-ES_tradnl"/>
        </w:rPr>
        <w:fldChar w:fldCharType="end"/>
      </w:r>
      <w:r w:rsidRPr="008039A1">
        <w:rPr>
          <w:shd w:val="clear" w:color="auto" w:fill="FFFFFF"/>
          <w:lang w:eastAsia="es-ES_tradnl"/>
        </w:rPr>
        <w:t>. Tamaño de las empresas a investigar</w:t>
      </w:r>
      <w:bookmarkEnd w:id="24"/>
    </w:p>
    <w:tbl>
      <w:tblPr>
        <w:tblStyle w:val="Tablaconcuadrcula"/>
        <w:tblW w:w="0" w:type="auto"/>
        <w:jc w:val="center"/>
        <w:tblLook w:val="04A0" w:firstRow="1" w:lastRow="0" w:firstColumn="1" w:lastColumn="0" w:noHBand="0" w:noVBand="1"/>
      </w:tblPr>
      <w:tblGrid>
        <w:gridCol w:w="2547"/>
        <w:gridCol w:w="2158"/>
        <w:gridCol w:w="2268"/>
      </w:tblGrid>
      <w:tr w:rsidR="00BF7C33" w:rsidRPr="0014244C" w:rsidTr="00B21840">
        <w:trPr>
          <w:trHeight w:val="283"/>
          <w:jc w:val="center"/>
        </w:trPr>
        <w:tc>
          <w:tcPr>
            <w:tcW w:w="2547" w:type="dxa"/>
            <w:vAlign w:val="center"/>
          </w:tcPr>
          <w:p w:rsidR="00BF7C33" w:rsidRPr="000E7FA8" w:rsidRDefault="00BF7C33" w:rsidP="00B21840">
            <w:pPr>
              <w:jc w:val="center"/>
              <w:rPr>
                <w:b/>
              </w:rPr>
            </w:pPr>
            <w:r w:rsidRPr="000E7FA8">
              <w:rPr>
                <w:b/>
              </w:rPr>
              <w:t>Tamaño de la empresa</w:t>
            </w:r>
          </w:p>
        </w:tc>
        <w:tc>
          <w:tcPr>
            <w:tcW w:w="2158" w:type="dxa"/>
            <w:vAlign w:val="center"/>
          </w:tcPr>
          <w:p w:rsidR="00BF7C33" w:rsidRPr="000E7FA8" w:rsidRDefault="00BF7C33" w:rsidP="00AE459E">
            <w:pPr>
              <w:jc w:val="center"/>
              <w:rPr>
                <w:b/>
              </w:rPr>
            </w:pPr>
            <w:r w:rsidRPr="000E7FA8">
              <w:rPr>
                <w:b/>
              </w:rPr>
              <w:t xml:space="preserve">Personal </w:t>
            </w:r>
            <w:r w:rsidR="00AE459E">
              <w:rPr>
                <w:b/>
              </w:rPr>
              <w:t>afiliado</w:t>
            </w:r>
          </w:p>
        </w:tc>
        <w:tc>
          <w:tcPr>
            <w:tcW w:w="2268" w:type="dxa"/>
            <w:vAlign w:val="center"/>
          </w:tcPr>
          <w:p w:rsidR="00BF7C33" w:rsidRPr="000E7FA8" w:rsidRDefault="00BF7C33" w:rsidP="00B21840">
            <w:pPr>
              <w:jc w:val="center"/>
              <w:rPr>
                <w:b/>
              </w:rPr>
            </w:pPr>
            <w:r w:rsidRPr="000E7FA8">
              <w:rPr>
                <w:b/>
              </w:rPr>
              <w:t>Ventas anuales</w:t>
            </w:r>
          </w:p>
        </w:tc>
      </w:tr>
      <w:tr w:rsidR="00BF7C33" w:rsidRPr="0014244C" w:rsidTr="00B21840">
        <w:trPr>
          <w:trHeight w:val="283"/>
          <w:jc w:val="center"/>
        </w:trPr>
        <w:tc>
          <w:tcPr>
            <w:tcW w:w="2547" w:type="dxa"/>
            <w:vAlign w:val="center"/>
          </w:tcPr>
          <w:p w:rsidR="00BF7C33" w:rsidRPr="000E7FA8" w:rsidRDefault="00BF7C33" w:rsidP="00B21840">
            <w:pPr>
              <w:rPr>
                <w:lang w:eastAsia="es-ES"/>
              </w:rPr>
            </w:pPr>
            <w:r w:rsidRPr="000E7FA8">
              <w:rPr>
                <w:lang w:eastAsia="es-ES"/>
              </w:rPr>
              <w:t xml:space="preserve">*Mediana “A” </w:t>
            </w:r>
          </w:p>
        </w:tc>
        <w:tc>
          <w:tcPr>
            <w:tcW w:w="2158" w:type="dxa"/>
            <w:vAlign w:val="center"/>
          </w:tcPr>
          <w:p w:rsidR="00BF7C33" w:rsidRPr="000E7FA8" w:rsidRDefault="00BF7C33" w:rsidP="00B21840">
            <w:pPr>
              <w:rPr>
                <w:lang w:eastAsia="es-ES"/>
              </w:rPr>
            </w:pPr>
            <w:r w:rsidRPr="000E7FA8">
              <w:rPr>
                <w:lang w:eastAsia="es-ES"/>
              </w:rPr>
              <w:t>50 – 99</w:t>
            </w:r>
          </w:p>
        </w:tc>
        <w:tc>
          <w:tcPr>
            <w:tcW w:w="2268" w:type="dxa"/>
            <w:vAlign w:val="center"/>
          </w:tcPr>
          <w:p w:rsidR="00BF7C33" w:rsidRPr="000E7FA8" w:rsidRDefault="00BF7C33" w:rsidP="00B21840">
            <w:pPr>
              <w:rPr>
                <w:lang w:eastAsia="es-ES"/>
              </w:rPr>
            </w:pPr>
            <w:r w:rsidRPr="000E7FA8">
              <w:rPr>
                <w:lang w:eastAsia="es-ES"/>
              </w:rPr>
              <w:t>1.000.001 – 2.000.000</w:t>
            </w:r>
          </w:p>
        </w:tc>
      </w:tr>
      <w:tr w:rsidR="00BF7C33" w:rsidRPr="0014244C" w:rsidTr="00B21840">
        <w:trPr>
          <w:trHeight w:val="283"/>
          <w:jc w:val="center"/>
        </w:trPr>
        <w:tc>
          <w:tcPr>
            <w:tcW w:w="2547" w:type="dxa"/>
            <w:vAlign w:val="center"/>
          </w:tcPr>
          <w:p w:rsidR="00BF7C33" w:rsidRPr="000E7FA8" w:rsidRDefault="00BF7C33" w:rsidP="00B21840">
            <w:pPr>
              <w:rPr>
                <w:lang w:eastAsia="es-ES"/>
              </w:rPr>
            </w:pPr>
            <w:r w:rsidRPr="000E7FA8">
              <w:rPr>
                <w:lang w:eastAsia="es-ES"/>
              </w:rPr>
              <w:t>*Mediana “B”</w:t>
            </w:r>
          </w:p>
        </w:tc>
        <w:tc>
          <w:tcPr>
            <w:tcW w:w="2158" w:type="dxa"/>
            <w:vAlign w:val="center"/>
          </w:tcPr>
          <w:p w:rsidR="00BF7C33" w:rsidRPr="000E7FA8" w:rsidRDefault="00BF7C33" w:rsidP="00B21840">
            <w:pPr>
              <w:rPr>
                <w:lang w:eastAsia="es-ES"/>
              </w:rPr>
            </w:pPr>
            <w:r w:rsidRPr="000E7FA8">
              <w:rPr>
                <w:lang w:eastAsia="es-ES"/>
              </w:rPr>
              <w:t xml:space="preserve">100 – 199 </w:t>
            </w:r>
          </w:p>
        </w:tc>
        <w:tc>
          <w:tcPr>
            <w:tcW w:w="2268" w:type="dxa"/>
            <w:vAlign w:val="center"/>
          </w:tcPr>
          <w:p w:rsidR="00BF7C33" w:rsidRPr="000E7FA8" w:rsidRDefault="00BF7C33" w:rsidP="00B21840">
            <w:pPr>
              <w:rPr>
                <w:lang w:eastAsia="es-ES"/>
              </w:rPr>
            </w:pPr>
            <w:r w:rsidRPr="000E7FA8">
              <w:rPr>
                <w:lang w:eastAsia="es-ES"/>
              </w:rPr>
              <w:t>2.000.001 – 5.000.000</w:t>
            </w:r>
          </w:p>
        </w:tc>
      </w:tr>
      <w:tr w:rsidR="00BF7C33" w:rsidRPr="0014244C" w:rsidTr="00B21840">
        <w:trPr>
          <w:trHeight w:val="283"/>
          <w:jc w:val="center"/>
        </w:trPr>
        <w:tc>
          <w:tcPr>
            <w:tcW w:w="2547" w:type="dxa"/>
            <w:vAlign w:val="center"/>
          </w:tcPr>
          <w:p w:rsidR="00BF7C33" w:rsidRPr="000E7FA8" w:rsidRDefault="00BF7C33" w:rsidP="00B21840">
            <w:pPr>
              <w:rPr>
                <w:lang w:eastAsia="es-ES"/>
              </w:rPr>
            </w:pPr>
            <w:r w:rsidRPr="000E7FA8">
              <w:rPr>
                <w:lang w:eastAsia="es-ES"/>
              </w:rPr>
              <w:t xml:space="preserve">Grande </w:t>
            </w:r>
          </w:p>
        </w:tc>
        <w:tc>
          <w:tcPr>
            <w:tcW w:w="2158" w:type="dxa"/>
            <w:vAlign w:val="center"/>
          </w:tcPr>
          <w:p w:rsidR="00BF7C33" w:rsidRPr="000E7FA8" w:rsidRDefault="00BF7C33" w:rsidP="00B21840">
            <w:pPr>
              <w:rPr>
                <w:lang w:eastAsia="es-ES"/>
              </w:rPr>
            </w:pPr>
            <w:r w:rsidRPr="000E7FA8">
              <w:rPr>
                <w:lang w:eastAsia="es-ES"/>
              </w:rPr>
              <w:t xml:space="preserve">200 – más </w:t>
            </w:r>
          </w:p>
        </w:tc>
        <w:tc>
          <w:tcPr>
            <w:tcW w:w="2268" w:type="dxa"/>
            <w:vAlign w:val="center"/>
          </w:tcPr>
          <w:p w:rsidR="00BF7C33" w:rsidRPr="000E7FA8" w:rsidRDefault="00BF7C33" w:rsidP="00B21840">
            <w:pPr>
              <w:rPr>
                <w:lang w:eastAsia="es-ES"/>
              </w:rPr>
            </w:pPr>
            <w:r w:rsidRPr="000E7FA8">
              <w:rPr>
                <w:lang w:eastAsia="es-ES"/>
              </w:rPr>
              <w:t>5.000.001 y más</w:t>
            </w:r>
          </w:p>
        </w:tc>
      </w:tr>
    </w:tbl>
    <w:p w:rsidR="00BF7C33" w:rsidRPr="000E7FA8" w:rsidRDefault="00BF7C33" w:rsidP="00BF7C33">
      <w:pPr>
        <w:ind w:left="708"/>
        <w:rPr>
          <w:rFonts w:eastAsia="Times New Roman"/>
          <w:sz w:val="16"/>
          <w:szCs w:val="20"/>
          <w:lang w:eastAsia="es-ES"/>
        </w:rPr>
      </w:pPr>
      <w:r w:rsidRPr="000E7FA8">
        <w:rPr>
          <w:rFonts w:eastAsia="Times New Roman"/>
          <w:b/>
          <w:sz w:val="16"/>
          <w:szCs w:val="20"/>
          <w:lang w:eastAsia="es-ES"/>
        </w:rPr>
        <w:t>Elaboración:</w:t>
      </w:r>
      <w:r w:rsidRPr="000E7FA8">
        <w:rPr>
          <w:rFonts w:eastAsia="Times New Roman"/>
          <w:sz w:val="16"/>
          <w:szCs w:val="20"/>
          <w:lang w:eastAsia="es-ES"/>
        </w:rPr>
        <w:t xml:space="preserve"> Gestión de Estadísticas Estructurales (GESE)</w:t>
      </w:r>
    </w:p>
    <w:p w:rsidR="00BF7C33" w:rsidRPr="00C07B0F" w:rsidRDefault="00BF7C33" w:rsidP="00C07B0F">
      <w:pPr>
        <w:ind w:left="708"/>
        <w:rPr>
          <w:rFonts w:eastAsia="Times New Roman"/>
          <w:b/>
          <w:sz w:val="16"/>
          <w:szCs w:val="20"/>
          <w:lang w:eastAsia="es-ES"/>
        </w:rPr>
      </w:pPr>
      <w:r w:rsidRPr="000E7FA8">
        <w:rPr>
          <w:rFonts w:eastAsia="Times New Roman"/>
          <w:b/>
          <w:sz w:val="16"/>
          <w:szCs w:val="20"/>
          <w:lang w:eastAsia="es-ES"/>
        </w:rPr>
        <w:t>*  La clasificación de las empresas medianas, corresponde a un ejercicio interno del Directorio de Emp</w:t>
      </w:r>
      <w:r w:rsidR="00C07B0F">
        <w:rPr>
          <w:rFonts w:eastAsia="Times New Roman"/>
          <w:b/>
          <w:sz w:val="16"/>
          <w:szCs w:val="20"/>
          <w:lang w:eastAsia="es-ES"/>
        </w:rPr>
        <w:t>resas y establecimientos (DIEE)</w:t>
      </w:r>
    </w:p>
    <w:p w:rsidR="00BF7C33" w:rsidRPr="000E7FA8" w:rsidRDefault="00BF7C33" w:rsidP="00BF7C33">
      <w:pPr>
        <w:pStyle w:val="Default"/>
        <w:rPr>
          <w:rFonts w:ascii="Century Gothic" w:hAnsi="Century Gothic"/>
          <w:color w:val="404040" w:themeColor="text1" w:themeTint="BF"/>
          <w:sz w:val="20"/>
          <w:szCs w:val="20"/>
          <w:lang w:val="es-EC"/>
        </w:rPr>
      </w:pPr>
    </w:p>
    <w:p w:rsidR="00BF7C33" w:rsidRPr="000E7FA8" w:rsidRDefault="00BF7C33" w:rsidP="00BF7C33">
      <w:pPr>
        <w:pStyle w:val="Default"/>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Las secciones CIIU Rev. 4.0 consideradas para la investigación son las siguientes:</w:t>
      </w:r>
    </w:p>
    <w:p w:rsidR="00BF7C33" w:rsidRDefault="00BF7C33" w:rsidP="00BF7C33">
      <w:pPr>
        <w:pStyle w:val="Default"/>
        <w:rPr>
          <w:rFonts w:cs="Open Sans"/>
          <w:color w:val="6E6E7C"/>
          <w:sz w:val="21"/>
          <w:szCs w:val="21"/>
          <w:shd w:val="clear" w:color="auto" w:fill="FFFFFF"/>
          <w:lang w:eastAsia="es-ES_tradnl"/>
        </w:rPr>
      </w:pPr>
    </w:p>
    <w:p w:rsidR="00BF7C33" w:rsidRPr="008039A1" w:rsidRDefault="00BF7C33" w:rsidP="00BF7C33">
      <w:pPr>
        <w:jc w:val="center"/>
        <w:rPr>
          <w:shd w:val="clear" w:color="auto" w:fill="FFFFFF"/>
          <w:lang w:eastAsia="es-ES_tradnl"/>
        </w:rPr>
      </w:pPr>
      <w:bookmarkStart w:id="25" w:name="_Toc119592450"/>
      <w:r w:rsidRPr="008039A1">
        <w:rPr>
          <w:shd w:val="clear" w:color="auto" w:fill="FFFFFF"/>
          <w:lang w:eastAsia="es-ES_tradnl"/>
        </w:rPr>
        <w:t xml:space="preserve">Tabla </w:t>
      </w:r>
      <w:r w:rsidRPr="008039A1">
        <w:rPr>
          <w:shd w:val="clear" w:color="auto" w:fill="FFFFFF"/>
          <w:lang w:eastAsia="es-ES_tradnl"/>
        </w:rPr>
        <w:fldChar w:fldCharType="begin"/>
      </w:r>
      <w:r w:rsidRPr="008039A1">
        <w:rPr>
          <w:shd w:val="clear" w:color="auto" w:fill="FFFFFF"/>
          <w:lang w:eastAsia="es-ES_tradnl"/>
        </w:rPr>
        <w:instrText xml:space="preserve"> SEQ Tabla \* ARABIC </w:instrText>
      </w:r>
      <w:r w:rsidRPr="008039A1">
        <w:rPr>
          <w:shd w:val="clear" w:color="auto" w:fill="FFFFFF"/>
          <w:lang w:eastAsia="es-ES_tradnl"/>
        </w:rPr>
        <w:fldChar w:fldCharType="separate"/>
      </w:r>
      <w:r w:rsidR="00DC3133" w:rsidRPr="008039A1">
        <w:rPr>
          <w:noProof/>
          <w:shd w:val="clear" w:color="auto" w:fill="FFFFFF"/>
          <w:lang w:eastAsia="es-ES_tradnl"/>
        </w:rPr>
        <w:t>3</w:t>
      </w:r>
      <w:r w:rsidRPr="008039A1">
        <w:rPr>
          <w:shd w:val="clear" w:color="auto" w:fill="FFFFFF"/>
          <w:lang w:eastAsia="es-ES_tradnl"/>
        </w:rPr>
        <w:fldChar w:fldCharType="end"/>
      </w:r>
      <w:r w:rsidRPr="008039A1">
        <w:rPr>
          <w:shd w:val="clear" w:color="auto" w:fill="FFFFFF"/>
          <w:lang w:eastAsia="es-ES_tradnl"/>
        </w:rPr>
        <w:t>. Secciones investigadas (CIIU Rev. 4.0)</w:t>
      </w:r>
      <w:bookmarkEnd w:id="25"/>
      <w:r w:rsidRPr="008039A1">
        <w:rPr>
          <w:shd w:val="clear" w:color="auto" w:fill="FFFFFF"/>
          <w:lang w:eastAsia="es-ES_tradnl"/>
        </w:rPr>
        <w:t xml:space="preserve"> </w:t>
      </w:r>
    </w:p>
    <w:tbl>
      <w:tblPr>
        <w:tblStyle w:val="Tablaconcuadrcula"/>
        <w:tblW w:w="0" w:type="auto"/>
        <w:tblLook w:val="04A0" w:firstRow="1" w:lastRow="0" w:firstColumn="1" w:lastColumn="0" w:noHBand="0" w:noVBand="1"/>
      </w:tblPr>
      <w:tblGrid>
        <w:gridCol w:w="1001"/>
        <w:gridCol w:w="3380"/>
        <w:gridCol w:w="1001"/>
        <w:gridCol w:w="3332"/>
      </w:tblGrid>
      <w:tr w:rsidR="00BF7C33" w:rsidRPr="0014244C" w:rsidTr="00B21840">
        <w:trPr>
          <w:trHeight w:val="340"/>
        </w:trPr>
        <w:tc>
          <w:tcPr>
            <w:tcW w:w="702" w:type="dxa"/>
            <w:vAlign w:val="center"/>
          </w:tcPr>
          <w:p w:rsidR="00BF7C33" w:rsidRPr="000E7FA8" w:rsidRDefault="00BF7C33" w:rsidP="00B21840">
            <w:pPr>
              <w:jc w:val="center"/>
              <w:rPr>
                <w:b/>
              </w:rPr>
            </w:pPr>
            <w:r w:rsidRPr="000E7FA8">
              <w:rPr>
                <w:b/>
              </w:rPr>
              <w:t>Sección</w:t>
            </w:r>
          </w:p>
        </w:tc>
        <w:tc>
          <w:tcPr>
            <w:tcW w:w="3565" w:type="dxa"/>
            <w:vAlign w:val="center"/>
          </w:tcPr>
          <w:p w:rsidR="00BF7C33" w:rsidRPr="000E7FA8" w:rsidRDefault="00BF7C33" w:rsidP="00B21840">
            <w:pPr>
              <w:jc w:val="center"/>
              <w:rPr>
                <w:b/>
              </w:rPr>
            </w:pPr>
            <w:r w:rsidRPr="000E7FA8">
              <w:rPr>
                <w:b/>
              </w:rPr>
              <w:t>Descripción</w:t>
            </w:r>
          </w:p>
        </w:tc>
        <w:tc>
          <w:tcPr>
            <w:tcW w:w="688" w:type="dxa"/>
            <w:vAlign w:val="center"/>
          </w:tcPr>
          <w:p w:rsidR="00BF7C33" w:rsidRPr="000E7FA8" w:rsidRDefault="00BF7C33" w:rsidP="00B21840">
            <w:pPr>
              <w:jc w:val="center"/>
              <w:rPr>
                <w:b/>
              </w:rPr>
            </w:pPr>
            <w:r w:rsidRPr="000E7FA8">
              <w:rPr>
                <w:b/>
              </w:rPr>
              <w:t>Sección</w:t>
            </w:r>
          </w:p>
        </w:tc>
        <w:tc>
          <w:tcPr>
            <w:tcW w:w="3533" w:type="dxa"/>
            <w:vAlign w:val="center"/>
          </w:tcPr>
          <w:p w:rsidR="00BF7C33" w:rsidRPr="000E7FA8" w:rsidRDefault="00BF7C33" w:rsidP="00B21840">
            <w:pPr>
              <w:jc w:val="center"/>
              <w:rPr>
                <w:b/>
              </w:rPr>
            </w:pPr>
            <w:r w:rsidRPr="000E7FA8">
              <w:rPr>
                <w:b/>
              </w:rPr>
              <w:t>Descripción</w:t>
            </w:r>
          </w:p>
        </w:tc>
      </w:tr>
      <w:tr w:rsidR="00BF7C33" w:rsidRPr="0014244C" w:rsidTr="00B21840">
        <w:trPr>
          <w:trHeight w:val="340"/>
        </w:trPr>
        <w:tc>
          <w:tcPr>
            <w:tcW w:w="702" w:type="dxa"/>
            <w:vAlign w:val="center"/>
          </w:tcPr>
          <w:p w:rsidR="00BF7C33" w:rsidRPr="000E7FA8" w:rsidRDefault="00BF7C33" w:rsidP="00B21840">
            <w:pPr>
              <w:rPr>
                <w:lang w:eastAsia="es-ES"/>
              </w:rPr>
            </w:pPr>
            <w:r w:rsidRPr="000E7FA8">
              <w:rPr>
                <w:lang w:eastAsia="es-ES"/>
              </w:rPr>
              <w:t>B</w:t>
            </w:r>
          </w:p>
        </w:tc>
        <w:tc>
          <w:tcPr>
            <w:tcW w:w="3565" w:type="dxa"/>
            <w:vAlign w:val="center"/>
          </w:tcPr>
          <w:p w:rsidR="00BF7C33" w:rsidRPr="000E7FA8" w:rsidRDefault="00BF7C33" w:rsidP="00B21840">
            <w:pPr>
              <w:rPr>
                <w:lang w:eastAsia="es-ES"/>
              </w:rPr>
            </w:pPr>
            <w:r w:rsidRPr="000E7FA8">
              <w:rPr>
                <w:lang w:eastAsia="es-ES"/>
              </w:rPr>
              <w:t>Explotación de Minas y Canteras</w:t>
            </w:r>
          </w:p>
        </w:tc>
        <w:tc>
          <w:tcPr>
            <w:tcW w:w="688" w:type="dxa"/>
            <w:vAlign w:val="center"/>
          </w:tcPr>
          <w:p w:rsidR="00BF7C33" w:rsidRPr="000E7FA8" w:rsidRDefault="00BF7C33" w:rsidP="00B21840">
            <w:pPr>
              <w:rPr>
                <w:lang w:eastAsia="es-ES"/>
              </w:rPr>
            </w:pPr>
            <w:r w:rsidRPr="000E7FA8">
              <w:rPr>
                <w:lang w:eastAsia="es-ES"/>
              </w:rPr>
              <w:t>K</w:t>
            </w:r>
          </w:p>
        </w:tc>
        <w:tc>
          <w:tcPr>
            <w:tcW w:w="3533" w:type="dxa"/>
            <w:vAlign w:val="center"/>
          </w:tcPr>
          <w:p w:rsidR="00BF7C33" w:rsidRPr="000E7FA8" w:rsidRDefault="00BF7C33" w:rsidP="00B21840">
            <w:pPr>
              <w:rPr>
                <w:lang w:eastAsia="es-ES"/>
              </w:rPr>
            </w:pPr>
            <w:r w:rsidRPr="000E7FA8">
              <w:rPr>
                <w:lang w:eastAsia="es-ES"/>
              </w:rPr>
              <w:t>Actividades Financieras y de Seguros</w:t>
            </w:r>
          </w:p>
        </w:tc>
      </w:tr>
      <w:tr w:rsidR="00BF7C33" w:rsidRPr="0014244C" w:rsidTr="00B21840">
        <w:trPr>
          <w:trHeight w:val="340"/>
        </w:trPr>
        <w:tc>
          <w:tcPr>
            <w:tcW w:w="702" w:type="dxa"/>
            <w:vAlign w:val="center"/>
          </w:tcPr>
          <w:p w:rsidR="00BF7C33" w:rsidRPr="000E7FA8" w:rsidRDefault="00BF7C33" w:rsidP="00B21840">
            <w:pPr>
              <w:rPr>
                <w:lang w:eastAsia="es-ES"/>
              </w:rPr>
            </w:pPr>
            <w:r w:rsidRPr="000E7FA8">
              <w:rPr>
                <w:lang w:eastAsia="es-ES"/>
              </w:rPr>
              <w:lastRenderedPageBreak/>
              <w:t>C</w:t>
            </w:r>
          </w:p>
        </w:tc>
        <w:tc>
          <w:tcPr>
            <w:tcW w:w="3565" w:type="dxa"/>
            <w:vAlign w:val="center"/>
          </w:tcPr>
          <w:p w:rsidR="00BF7C33" w:rsidRPr="000E7FA8" w:rsidRDefault="00BF7C33" w:rsidP="00B21840">
            <w:pPr>
              <w:rPr>
                <w:lang w:eastAsia="es-ES"/>
              </w:rPr>
            </w:pPr>
            <w:r w:rsidRPr="000E7FA8">
              <w:rPr>
                <w:lang w:eastAsia="es-ES"/>
              </w:rPr>
              <w:t>Industrias Manufactureras</w:t>
            </w:r>
          </w:p>
        </w:tc>
        <w:tc>
          <w:tcPr>
            <w:tcW w:w="688" w:type="dxa"/>
            <w:vAlign w:val="center"/>
          </w:tcPr>
          <w:p w:rsidR="00BF7C33" w:rsidRPr="000E7FA8" w:rsidRDefault="00BF7C33" w:rsidP="00B21840">
            <w:pPr>
              <w:rPr>
                <w:lang w:eastAsia="es-ES"/>
              </w:rPr>
            </w:pPr>
            <w:r w:rsidRPr="000E7FA8">
              <w:rPr>
                <w:lang w:eastAsia="es-ES"/>
              </w:rPr>
              <w:t>L</w:t>
            </w:r>
          </w:p>
        </w:tc>
        <w:tc>
          <w:tcPr>
            <w:tcW w:w="3533" w:type="dxa"/>
            <w:vAlign w:val="center"/>
          </w:tcPr>
          <w:p w:rsidR="00BF7C33" w:rsidRPr="000E7FA8" w:rsidRDefault="00BF7C33" w:rsidP="00B21840">
            <w:pPr>
              <w:rPr>
                <w:lang w:eastAsia="es-ES"/>
              </w:rPr>
            </w:pPr>
            <w:r w:rsidRPr="000E7FA8">
              <w:rPr>
                <w:lang w:eastAsia="es-ES"/>
              </w:rPr>
              <w:t>Actividades Inmobiliarias</w:t>
            </w:r>
          </w:p>
        </w:tc>
      </w:tr>
      <w:tr w:rsidR="00BF7C33" w:rsidRPr="0014244C" w:rsidTr="00B21840">
        <w:trPr>
          <w:trHeight w:val="340"/>
        </w:trPr>
        <w:tc>
          <w:tcPr>
            <w:tcW w:w="702" w:type="dxa"/>
            <w:vAlign w:val="center"/>
          </w:tcPr>
          <w:p w:rsidR="00BF7C33" w:rsidRPr="000E7FA8" w:rsidRDefault="00BF7C33" w:rsidP="00B21840">
            <w:pPr>
              <w:rPr>
                <w:lang w:eastAsia="es-ES"/>
              </w:rPr>
            </w:pPr>
            <w:r w:rsidRPr="000E7FA8">
              <w:rPr>
                <w:lang w:eastAsia="es-ES"/>
              </w:rPr>
              <w:t>D</w:t>
            </w:r>
          </w:p>
        </w:tc>
        <w:tc>
          <w:tcPr>
            <w:tcW w:w="3565" w:type="dxa"/>
            <w:vAlign w:val="center"/>
          </w:tcPr>
          <w:p w:rsidR="00BF7C33" w:rsidRPr="000E7FA8" w:rsidRDefault="00BF7C33" w:rsidP="00B21840">
            <w:pPr>
              <w:rPr>
                <w:lang w:eastAsia="es-ES"/>
              </w:rPr>
            </w:pPr>
            <w:r w:rsidRPr="000E7FA8">
              <w:rPr>
                <w:lang w:eastAsia="es-ES"/>
              </w:rPr>
              <w:t>Suministro de Electricidad, Gas, Vapor y Aire acondicionado</w:t>
            </w:r>
          </w:p>
        </w:tc>
        <w:tc>
          <w:tcPr>
            <w:tcW w:w="688" w:type="dxa"/>
            <w:vAlign w:val="center"/>
          </w:tcPr>
          <w:p w:rsidR="00BF7C33" w:rsidRPr="000E7FA8" w:rsidRDefault="00BF7C33" w:rsidP="00B21840">
            <w:pPr>
              <w:rPr>
                <w:lang w:eastAsia="es-ES"/>
              </w:rPr>
            </w:pPr>
            <w:r w:rsidRPr="000E7FA8">
              <w:rPr>
                <w:lang w:eastAsia="es-ES"/>
              </w:rPr>
              <w:t>M</w:t>
            </w:r>
          </w:p>
        </w:tc>
        <w:tc>
          <w:tcPr>
            <w:tcW w:w="3533" w:type="dxa"/>
            <w:vAlign w:val="center"/>
          </w:tcPr>
          <w:p w:rsidR="00BF7C33" w:rsidRPr="000E7FA8" w:rsidRDefault="00BF7C33" w:rsidP="00B21840">
            <w:pPr>
              <w:rPr>
                <w:lang w:eastAsia="es-ES"/>
              </w:rPr>
            </w:pPr>
            <w:r w:rsidRPr="000E7FA8">
              <w:rPr>
                <w:lang w:eastAsia="es-ES"/>
              </w:rPr>
              <w:t>Actividades Profesionales, Científicas y Técnicas</w:t>
            </w:r>
          </w:p>
        </w:tc>
      </w:tr>
      <w:tr w:rsidR="00BF7C33" w:rsidRPr="0014244C" w:rsidTr="00B21840">
        <w:trPr>
          <w:trHeight w:val="340"/>
        </w:trPr>
        <w:tc>
          <w:tcPr>
            <w:tcW w:w="702" w:type="dxa"/>
            <w:vAlign w:val="center"/>
          </w:tcPr>
          <w:p w:rsidR="00BF7C33" w:rsidRPr="000E7FA8" w:rsidRDefault="00BF7C33" w:rsidP="00B21840">
            <w:pPr>
              <w:rPr>
                <w:lang w:eastAsia="es-ES"/>
              </w:rPr>
            </w:pPr>
            <w:r w:rsidRPr="000E7FA8">
              <w:rPr>
                <w:lang w:eastAsia="es-ES"/>
              </w:rPr>
              <w:t>E</w:t>
            </w:r>
          </w:p>
        </w:tc>
        <w:tc>
          <w:tcPr>
            <w:tcW w:w="3565" w:type="dxa"/>
            <w:vAlign w:val="center"/>
          </w:tcPr>
          <w:p w:rsidR="00BF7C33" w:rsidRPr="000E7FA8" w:rsidRDefault="00BF7C33" w:rsidP="00B21840">
            <w:pPr>
              <w:rPr>
                <w:lang w:eastAsia="es-ES"/>
              </w:rPr>
            </w:pPr>
            <w:r w:rsidRPr="000E7FA8">
              <w:rPr>
                <w:lang w:eastAsia="es-ES"/>
              </w:rPr>
              <w:t>Distribución de Agua; Alcantarillado, Gestión de desechos y actividades de Saneamiento.</w:t>
            </w:r>
          </w:p>
        </w:tc>
        <w:tc>
          <w:tcPr>
            <w:tcW w:w="688" w:type="dxa"/>
            <w:vAlign w:val="center"/>
          </w:tcPr>
          <w:p w:rsidR="00BF7C33" w:rsidRPr="000E7FA8" w:rsidRDefault="00BF7C33" w:rsidP="00B21840">
            <w:pPr>
              <w:rPr>
                <w:lang w:eastAsia="es-ES"/>
              </w:rPr>
            </w:pPr>
            <w:r w:rsidRPr="000E7FA8">
              <w:rPr>
                <w:lang w:eastAsia="es-ES"/>
              </w:rPr>
              <w:t>N</w:t>
            </w:r>
          </w:p>
        </w:tc>
        <w:tc>
          <w:tcPr>
            <w:tcW w:w="3533" w:type="dxa"/>
            <w:vAlign w:val="center"/>
          </w:tcPr>
          <w:p w:rsidR="00BF7C33" w:rsidRPr="000E7FA8" w:rsidRDefault="00BF7C33" w:rsidP="00B21840">
            <w:pPr>
              <w:rPr>
                <w:lang w:eastAsia="es-ES"/>
              </w:rPr>
            </w:pPr>
            <w:r w:rsidRPr="000E7FA8">
              <w:rPr>
                <w:lang w:eastAsia="es-ES"/>
              </w:rPr>
              <w:t>Actividades de Servicios Administrativos y de Apoyo</w:t>
            </w:r>
          </w:p>
        </w:tc>
      </w:tr>
      <w:tr w:rsidR="00BF7C33" w:rsidRPr="0014244C" w:rsidTr="00B21840">
        <w:trPr>
          <w:trHeight w:val="340"/>
        </w:trPr>
        <w:tc>
          <w:tcPr>
            <w:tcW w:w="702" w:type="dxa"/>
            <w:vAlign w:val="center"/>
          </w:tcPr>
          <w:p w:rsidR="00BF7C33" w:rsidRPr="000E7FA8" w:rsidRDefault="00BF7C33" w:rsidP="00B21840">
            <w:pPr>
              <w:rPr>
                <w:lang w:eastAsia="es-ES"/>
              </w:rPr>
            </w:pPr>
            <w:r w:rsidRPr="000E7FA8">
              <w:rPr>
                <w:lang w:eastAsia="es-ES"/>
              </w:rPr>
              <w:t>F</w:t>
            </w:r>
          </w:p>
        </w:tc>
        <w:tc>
          <w:tcPr>
            <w:tcW w:w="3565" w:type="dxa"/>
            <w:vAlign w:val="center"/>
          </w:tcPr>
          <w:p w:rsidR="00BF7C33" w:rsidRPr="000E7FA8" w:rsidRDefault="00BF7C33" w:rsidP="00B21840">
            <w:pPr>
              <w:rPr>
                <w:lang w:eastAsia="es-ES"/>
              </w:rPr>
            </w:pPr>
            <w:r w:rsidRPr="000E7FA8">
              <w:rPr>
                <w:lang w:eastAsia="es-ES"/>
              </w:rPr>
              <w:t>Construcción</w:t>
            </w:r>
          </w:p>
        </w:tc>
        <w:tc>
          <w:tcPr>
            <w:tcW w:w="688" w:type="dxa"/>
            <w:vAlign w:val="center"/>
          </w:tcPr>
          <w:p w:rsidR="00BF7C33" w:rsidRPr="000E7FA8" w:rsidRDefault="00BF7C33" w:rsidP="00B21840">
            <w:pPr>
              <w:rPr>
                <w:lang w:eastAsia="es-ES"/>
              </w:rPr>
            </w:pPr>
            <w:r w:rsidRPr="000E7FA8">
              <w:rPr>
                <w:lang w:eastAsia="es-ES"/>
              </w:rPr>
              <w:t>P</w:t>
            </w:r>
          </w:p>
        </w:tc>
        <w:tc>
          <w:tcPr>
            <w:tcW w:w="3533" w:type="dxa"/>
            <w:vAlign w:val="center"/>
          </w:tcPr>
          <w:p w:rsidR="00BF7C33" w:rsidRPr="000E7FA8" w:rsidRDefault="00BF7C33" w:rsidP="00B21840">
            <w:pPr>
              <w:rPr>
                <w:lang w:eastAsia="es-ES"/>
              </w:rPr>
            </w:pPr>
            <w:r w:rsidRPr="000E7FA8">
              <w:rPr>
                <w:lang w:eastAsia="es-ES"/>
              </w:rPr>
              <w:t>Enseñanza</w:t>
            </w:r>
          </w:p>
        </w:tc>
      </w:tr>
      <w:tr w:rsidR="00BF7C33" w:rsidRPr="0014244C" w:rsidTr="00B21840">
        <w:trPr>
          <w:trHeight w:val="340"/>
        </w:trPr>
        <w:tc>
          <w:tcPr>
            <w:tcW w:w="702" w:type="dxa"/>
            <w:vAlign w:val="center"/>
          </w:tcPr>
          <w:p w:rsidR="00BF7C33" w:rsidRPr="000E7FA8" w:rsidRDefault="00BF7C33" w:rsidP="00B21840">
            <w:pPr>
              <w:rPr>
                <w:lang w:eastAsia="es-ES"/>
              </w:rPr>
            </w:pPr>
            <w:r w:rsidRPr="000E7FA8">
              <w:rPr>
                <w:lang w:eastAsia="es-ES"/>
              </w:rPr>
              <w:t>G</w:t>
            </w:r>
          </w:p>
        </w:tc>
        <w:tc>
          <w:tcPr>
            <w:tcW w:w="3565" w:type="dxa"/>
            <w:vAlign w:val="center"/>
          </w:tcPr>
          <w:p w:rsidR="00BF7C33" w:rsidRPr="000E7FA8" w:rsidRDefault="00BF7C33" w:rsidP="00B21840">
            <w:pPr>
              <w:rPr>
                <w:lang w:eastAsia="es-ES"/>
              </w:rPr>
            </w:pPr>
            <w:r w:rsidRPr="000E7FA8">
              <w:rPr>
                <w:lang w:eastAsia="es-ES"/>
              </w:rPr>
              <w:t>Comercio al Por Mayor y al Por Menor; Reparación de Vehículos Automotores y Motocicletas.</w:t>
            </w:r>
          </w:p>
        </w:tc>
        <w:tc>
          <w:tcPr>
            <w:tcW w:w="688" w:type="dxa"/>
            <w:vAlign w:val="center"/>
          </w:tcPr>
          <w:p w:rsidR="00BF7C33" w:rsidRPr="000E7FA8" w:rsidRDefault="00BF7C33" w:rsidP="00B21840">
            <w:pPr>
              <w:rPr>
                <w:lang w:eastAsia="es-ES"/>
              </w:rPr>
            </w:pPr>
            <w:r w:rsidRPr="000E7FA8">
              <w:rPr>
                <w:lang w:eastAsia="es-ES"/>
              </w:rPr>
              <w:t>Q</w:t>
            </w:r>
          </w:p>
        </w:tc>
        <w:tc>
          <w:tcPr>
            <w:tcW w:w="3533" w:type="dxa"/>
            <w:vAlign w:val="center"/>
          </w:tcPr>
          <w:p w:rsidR="00BF7C33" w:rsidRPr="000E7FA8" w:rsidRDefault="00BF7C33" w:rsidP="00B21840">
            <w:pPr>
              <w:rPr>
                <w:lang w:eastAsia="es-ES"/>
              </w:rPr>
            </w:pPr>
            <w:r w:rsidRPr="000E7FA8">
              <w:rPr>
                <w:lang w:eastAsia="es-ES"/>
              </w:rPr>
              <w:t>Actividades de Atención de la Salud Humana y de Asistencia Social</w:t>
            </w:r>
          </w:p>
        </w:tc>
      </w:tr>
      <w:tr w:rsidR="00BF7C33" w:rsidRPr="0014244C" w:rsidTr="00B21840">
        <w:trPr>
          <w:trHeight w:val="340"/>
        </w:trPr>
        <w:tc>
          <w:tcPr>
            <w:tcW w:w="702" w:type="dxa"/>
            <w:vAlign w:val="center"/>
          </w:tcPr>
          <w:p w:rsidR="00BF7C33" w:rsidRPr="000E7FA8" w:rsidRDefault="00BF7C33" w:rsidP="00B21840">
            <w:pPr>
              <w:rPr>
                <w:lang w:eastAsia="es-ES"/>
              </w:rPr>
            </w:pPr>
            <w:r w:rsidRPr="000E7FA8">
              <w:rPr>
                <w:lang w:eastAsia="es-ES"/>
              </w:rPr>
              <w:t>H</w:t>
            </w:r>
          </w:p>
        </w:tc>
        <w:tc>
          <w:tcPr>
            <w:tcW w:w="3565" w:type="dxa"/>
            <w:vAlign w:val="center"/>
          </w:tcPr>
          <w:p w:rsidR="00BF7C33" w:rsidRPr="000E7FA8" w:rsidRDefault="00BF7C33" w:rsidP="00B21840">
            <w:pPr>
              <w:rPr>
                <w:lang w:eastAsia="es-ES"/>
              </w:rPr>
            </w:pPr>
            <w:r w:rsidRPr="000E7FA8">
              <w:rPr>
                <w:lang w:eastAsia="es-ES"/>
              </w:rPr>
              <w:t>Transporte y Almacenamiento</w:t>
            </w:r>
          </w:p>
        </w:tc>
        <w:tc>
          <w:tcPr>
            <w:tcW w:w="688" w:type="dxa"/>
            <w:vAlign w:val="center"/>
          </w:tcPr>
          <w:p w:rsidR="00BF7C33" w:rsidRPr="000E7FA8" w:rsidRDefault="00BF7C33" w:rsidP="00B21840">
            <w:pPr>
              <w:rPr>
                <w:lang w:eastAsia="es-ES"/>
              </w:rPr>
            </w:pPr>
            <w:r w:rsidRPr="000E7FA8">
              <w:rPr>
                <w:lang w:eastAsia="es-ES"/>
              </w:rPr>
              <w:t>R</w:t>
            </w:r>
          </w:p>
        </w:tc>
        <w:tc>
          <w:tcPr>
            <w:tcW w:w="3533" w:type="dxa"/>
            <w:vAlign w:val="center"/>
          </w:tcPr>
          <w:p w:rsidR="00BF7C33" w:rsidRPr="000E7FA8" w:rsidRDefault="00BF7C33" w:rsidP="00B21840">
            <w:pPr>
              <w:rPr>
                <w:lang w:eastAsia="es-ES"/>
              </w:rPr>
            </w:pPr>
            <w:r w:rsidRPr="000E7FA8">
              <w:rPr>
                <w:lang w:eastAsia="es-ES"/>
              </w:rPr>
              <w:t>Artes, Entretenimiento y Recreación</w:t>
            </w:r>
          </w:p>
        </w:tc>
      </w:tr>
      <w:tr w:rsidR="00BF7C33" w:rsidRPr="0014244C" w:rsidTr="00B21840">
        <w:trPr>
          <w:trHeight w:val="340"/>
        </w:trPr>
        <w:tc>
          <w:tcPr>
            <w:tcW w:w="702" w:type="dxa"/>
            <w:vAlign w:val="center"/>
          </w:tcPr>
          <w:p w:rsidR="00BF7C33" w:rsidRPr="000E7FA8" w:rsidRDefault="00BF7C33" w:rsidP="00B21840">
            <w:pPr>
              <w:rPr>
                <w:lang w:eastAsia="es-ES"/>
              </w:rPr>
            </w:pPr>
            <w:r w:rsidRPr="000E7FA8">
              <w:rPr>
                <w:lang w:eastAsia="es-ES"/>
              </w:rPr>
              <w:t>I</w:t>
            </w:r>
          </w:p>
        </w:tc>
        <w:tc>
          <w:tcPr>
            <w:tcW w:w="3565" w:type="dxa"/>
            <w:vAlign w:val="center"/>
          </w:tcPr>
          <w:p w:rsidR="00BF7C33" w:rsidRPr="000E7FA8" w:rsidRDefault="00BF7C33" w:rsidP="00B21840">
            <w:pPr>
              <w:rPr>
                <w:lang w:eastAsia="es-ES"/>
              </w:rPr>
            </w:pPr>
            <w:r w:rsidRPr="000E7FA8">
              <w:rPr>
                <w:lang w:eastAsia="es-ES"/>
              </w:rPr>
              <w:t>Actividades de Alojamiento y de Servicio de Comidas</w:t>
            </w:r>
          </w:p>
        </w:tc>
        <w:tc>
          <w:tcPr>
            <w:tcW w:w="688" w:type="dxa"/>
            <w:vAlign w:val="center"/>
          </w:tcPr>
          <w:p w:rsidR="00BF7C33" w:rsidRPr="000E7FA8" w:rsidRDefault="00BF7C33" w:rsidP="00B21840">
            <w:pPr>
              <w:rPr>
                <w:lang w:eastAsia="es-ES"/>
              </w:rPr>
            </w:pPr>
            <w:r w:rsidRPr="000E7FA8">
              <w:rPr>
                <w:lang w:eastAsia="es-ES"/>
              </w:rPr>
              <w:t>S</w:t>
            </w:r>
          </w:p>
        </w:tc>
        <w:tc>
          <w:tcPr>
            <w:tcW w:w="3533" w:type="dxa"/>
            <w:vAlign w:val="center"/>
          </w:tcPr>
          <w:p w:rsidR="00BF7C33" w:rsidRPr="000E7FA8" w:rsidRDefault="00BF7C33" w:rsidP="00B21840">
            <w:pPr>
              <w:rPr>
                <w:lang w:eastAsia="es-ES"/>
              </w:rPr>
            </w:pPr>
            <w:r w:rsidRPr="000E7FA8">
              <w:rPr>
                <w:lang w:eastAsia="es-ES"/>
              </w:rPr>
              <w:t>Otras Actividades de Servicios</w:t>
            </w:r>
          </w:p>
        </w:tc>
      </w:tr>
      <w:tr w:rsidR="00BF7C33" w:rsidRPr="0014244C" w:rsidTr="00B21840">
        <w:trPr>
          <w:trHeight w:val="340"/>
        </w:trPr>
        <w:tc>
          <w:tcPr>
            <w:tcW w:w="702" w:type="dxa"/>
            <w:vAlign w:val="center"/>
          </w:tcPr>
          <w:p w:rsidR="00BF7C33" w:rsidRPr="000E7FA8" w:rsidRDefault="00BF7C33" w:rsidP="00B21840">
            <w:pPr>
              <w:rPr>
                <w:lang w:eastAsia="es-ES"/>
              </w:rPr>
            </w:pPr>
            <w:r w:rsidRPr="000E7FA8">
              <w:rPr>
                <w:lang w:eastAsia="es-ES"/>
              </w:rPr>
              <w:t>J</w:t>
            </w:r>
          </w:p>
        </w:tc>
        <w:tc>
          <w:tcPr>
            <w:tcW w:w="3565" w:type="dxa"/>
            <w:vAlign w:val="center"/>
          </w:tcPr>
          <w:p w:rsidR="00BF7C33" w:rsidRPr="000E7FA8" w:rsidRDefault="00BF7C33" w:rsidP="00B21840">
            <w:pPr>
              <w:rPr>
                <w:lang w:eastAsia="es-ES"/>
              </w:rPr>
            </w:pPr>
            <w:r w:rsidRPr="000E7FA8">
              <w:rPr>
                <w:lang w:eastAsia="es-ES"/>
              </w:rPr>
              <w:t>Información y Comunicación</w:t>
            </w:r>
          </w:p>
        </w:tc>
        <w:tc>
          <w:tcPr>
            <w:tcW w:w="4221" w:type="dxa"/>
            <w:gridSpan w:val="2"/>
            <w:shd w:val="clear" w:color="auto" w:fill="D9D9D9" w:themeFill="background1" w:themeFillShade="D9"/>
            <w:vAlign w:val="center"/>
          </w:tcPr>
          <w:p w:rsidR="00BF7C33" w:rsidRPr="0014244C" w:rsidRDefault="00BF7C33" w:rsidP="00B21840">
            <w:pPr>
              <w:pStyle w:val="Default"/>
              <w:spacing w:line="276" w:lineRule="auto"/>
              <w:jc w:val="both"/>
              <w:rPr>
                <w:rFonts w:cs="Open Sans"/>
                <w:color w:val="6E6E7C"/>
                <w:sz w:val="18"/>
                <w:szCs w:val="18"/>
                <w:shd w:val="clear" w:color="auto" w:fill="FFFFFF"/>
                <w:lang w:eastAsia="es-ES_tradnl"/>
              </w:rPr>
            </w:pPr>
          </w:p>
        </w:tc>
      </w:tr>
    </w:tbl>
    <w:p w:rsidR="00BF7C33" w:rsidRPr="000E7FA8" w:rsidRDefault="00BF7C33" w:rsidP="00BF7C33">
      <w:pPr>
        <w:rPr>
          <w:rFonts w:eastAsia="Times New Roman"/>
          <w:b/>
          <w:sz w:val="16"/>
          <w:szCs w:val="20"/>
          <w:lang w:eastAsia="es-ES"/>
        </w:rPr>
      </w:pPr>
      <w:r w:rsidRPr="000E7FA8">
        <w:rPr>
          <w:rFonts w:eastAsia="Times New Roman"/>
          <w:b/>
          <w:sz w:val="16"/>
          <w:szCs w:val="20"/>
          <w:lang w:eastAsia="es-ES"/>
        </w:rPr>
        <w:t xml:space="preserve">Elaboración: </w:t>
      </w:r>
      <w:r w:rsidRPr="000E7FA8">
        <w:rPr>
          <w:rFonts w:eastAsia="Times New Roman"/>
          <w:sz w:val="16"/>
          <w:szCs w:val="20"/>
          <w:lang w:eastAsia="es-ES"/>
        </w:rPr>
        <w:t>Gestión de Estadísticas Estructurales (GESE)</w:t>
      </w:r>
    </w:p>
    <w:p w:rsidR="0089041C" w:rsidRDefault="0089041C" w:rsidP="00BF7C33">
      <w:pPr>
        <w:pStyle w:val="Default"/>
        <w:rPr>
          <w:rFonts w:ascii="Century Gothic" w:hAnsi="Century Gothic"/>
          <w:color w:val="404040" w:themeColor="text1" w:themeTint="BF"/>
          <w:sz w:val="20"/>
          <w:szCs w:val="20"/>
          <w:lang w:val="es-EC"/>
        </w:rPr>
      </w:pPr>
    </w:p>
    <w:p w:rsidR="00BF7C33" w:rsidRPr="000E7FA8" w:rsidRDefault="00BF7C33" w:rsidP="00BF7C33">
      <w:pPr>
        <w:pStyle w:val="Default"/>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Estas secciones se agrupan en los siguientes sectores económicos:</w:t>
      </w:r>
    </w:p>
    <w:p w:rsidR="00BF7C33" w:rsidRDefault="00BF7C33" w:rsidP="00BF7C33">
      <w:pPr>
        <w:pStyle w:val="Default"/>
        <w:rPr>
          <w:rFonts w:cs="Open Sans"/>
          <w:color w:val="6E6E7C"/>
          <w:sz w:val="21"/>
          <w:szCs w:val="21"/>
          <w:shd w:val="clear" w:color="auto" w:fill="FFFFFF"/>
          <w:lang w:eastAsia="es-ES_tradnl"/>
        </w:rPr>
      </w:pP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Minería</w:t>
      </w: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Manufactura</w:t>
      </w: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Construcción</w:t>
      </w: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Comercio</w:t>
      </w: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Servicios</w:t>
      </w:r>
    </w:p>
    <w:p w:rsidR="00BF7C33" w:rsidRPr="000E7FA8" w:rsidRDefault="00BF7C33" w:rsidP="00BF7C33">
      <w:pPr>
        <w:pStyle w:val="Default"/>
        <w:rPr>
          <w:rFonts w:ascii="Century Gothic" w:hAnsi="Century Gothic"/>
          <w:color w:val="404040" w:themeColor="text1" w:themeTint="BF"/>
          <w:sz w:val="20"/>
          <w:szCs w:val="20"/>
          <w:lang w:val="es-EC"/>
        </w:rPr>
      </w:pPr>
    </w:p>
    <w:p w:rsidR="00BF7C33" w:rsidRPr="000E7FA8" w:rsidRDefault="00BF7C33" w:rsidP="00BF7C33">
      <w:pPr>
        <w:pStyle w:val="Default"/>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 xml:space="preserve">Sin embargo, es necesario señalar que al momento NO forman parte de la investigación, las actividades que pertenecen a: </w:t>
      </w:r>
    </w:p>
    <w:p w:rsidR="00BF7C33" w:rsidRDefault="00BF7C33" w:rsidP="00BF7C33">
      <w:pPr>
        <w:pStyle w:val="Default"/>
        <w:jc w:val="both"/>
        <w:rPr>
          <w:rFonts w:cs="Open Sans"/>
          <w:color w:val="6E6E7C"/>
          <w:sz w:val="21"/>
          <w:szCs w:val="21"/>
          <w:shd w:val="clear" w:color="auto" w:fill="FFFFFF"/>
          <w:lang w:eastAsia="es-ES_tradnl"/>
        </w:rPr>
      </w:pPr>
    </w:p>
    <w:p w:rsidR="00BF7C33" w:rsidRPr="008039A1" w:rsidRDefault="00BF7C33" w:rsidP="00BF7C33">
      <w:pPr>
        <w:jc w:val="center"/>
        <w:rPr>
          <w:shd w:val="clear" w:color="auto" w:fill="FFFFFF"/>
          <w:lang w:eastAsia="es-ES_tradnl"/>
        </w:rPr>
      </w:pPr>
      <w:bookmarkStart w:id="26" w:name="_Toc119592451"/>
      <w:r w:rsidRPr="008039A1">
        <w:rPr>
          <w:shd w:val="clear" w:color="auto" w:fill="FFFFFF"/>
          <w:lang w:eastAsia="es-ES_tradnl"/>
        </w:rPr>
        <w:t xml:space="preserve">Tabla </w:t>
      </w:r>
      <w:r w:rsidRPr="008039A1">
        <w:rPr>
          <w:shd w:val="clear" w:color="auto" w:fill="FFFFFF"/>
          <w:lang w:eastAsia="es-ES_tradnl"/>
        </w:rPr>
        <w:fldChar w:fldCharType="begin"/>
      </w:r>
      <w:r w:rsidRPr="008039A1">
        <w:rPr>
          <w:shd w:val="clear" w:color="auto" w:fill="FFFFFF"/>
          <w:lang w:eastAsia="es-ES_tradnl"/>
        </w:rPr>
        <w:instrText xml:space="preserve"> SEQ Tabla \* ARABIC </w:instrText>
      </w:r>
      <w:r w:rsidRPr="008039A1">
        <w:rPr>
          <w:shd w:val="clear" w:color="auto" w:fill="FFFFFF"/>
          <w:lang w:eastAsia="es-ES_tradnl"/>
        </w:rPr>
        <w:fldChar w:fldCharType="separate"/>
      </w:r>
      <w:r w:rsidR="00953D0D" w:rsidRPr="008039A1">
        <w:rPr>
          <w:noProof/>
          <w:shd w:val="clear" w:color="auto" w:fill="FFFFFF"/>
          <w:lang w:eastAsia="es-ES_tradnl"/>
        </w:rPr>
        <w:t>4</w:t>
      </w:r>
      <w:r w:rsidRPr="008039A1">
        <w:rPr>
          <w:shd w:val="clear" w:color="auto" w:fill="FFFFFF"/>
          <w:lang w:eastAsia="es-ES_tradnl"/>
        </w:rPr>
        <w:fldChar w:fldCharType="end"/>
      </w:r>
      <w:r w:rsidRPr="008039A1">
        <w:rPr>
          <w:shd w:val="clear" w:color="auto" w:fill="FFFFFF"/>
          <w:lang w:eastAsia="es-ES_tradnl"/>
        </w:rPr>
        <w:t>. Secciones y divisiones no investigadas (CIIU Rev. 4.0)</w:t>
      </w:r>
      <w:bookmarkEnd w:id="26"/>
    </w:p>
    <w:tbl>
      <w:tblPr>
        <w:tblStyle w:val="Tablaconcuadrcula"/>
        <w:tblW w:w="0" w:type="auto"/>
        <w:tblLook w:val="04A0" w:firstRow="1" w:lastRow="0" w:firstColumn="1" w:lastColumn="0" w:noHBand="0" w:noVBand="1"/>
      </w:tblPr>
      <w:tblGrid>
        <w:gridCol w:w="1001"/>
        <w:gridCol w:w="3371"/>
        <w:gridCol w:w="948"/>
        <w:gridCol w:w="3320"/>
      </w:tblGrid>
      <w:tr w:rsidR="00BF7C33" w:rsidRPr="0014244C" w:rsidTr="00B21840">
        <w:trPr>
          <w:trHeight w:val="340"/>
        </w:trPr>
        <w:tc>
          <w:tcPr>
            <w:tcW w:w="922" w:type="dxa"/>
            <w:vAlign w:val="center"/>
          </w:tcPr>
          <w:p w:rsidR="00BF7C33" w:rsidRPr="000E7FA8" w:rsidRDefault="00BF7C33" w:rsidP="00B21840">
            <w:pPr>
              <w:jc w:val="center"/>
              <w:rPr>
                <w:b/>
              </w:rPr>
            </w:pPr>
            <w:r w:rsidRPr="000E7FA8">
              <w:rPr>
                <w:b/>
              </w:rPr>
              <w:t>Sección</w:t>
            </w:r>
          </w:p>
        </w:tc>
        <w:tc>
          <w:tcPr>
            <w:tcW w:w="3371" w:type="dxa"/>
            <w:vAlign w:val="center"/>
          </w:tcPr>
          <w:p w:rsidR="00BF7C33" w:rsidRPr="000E7FA8" w:rsidRDefault="00BF7C33" w:rsidP="00B21840">
            <w:pPr>
              <w:jc w:val="center"/>
              <w:rPr>
                <w:b/>
              </w:rPr>
            </w:pPr>
            <w:r w:rsidRPr="000E7FA8">
              <w:rPr>
                <w:b/>
              </w:rPr>
              <w:t>Descripción</w:t>
            </w:r>
          </w:p>
        </w:tc>
        <w:tc>
          <w:tcPr>
            <w:tcW w:w="875" w:type="dxa"/>
            <w:vAlign w:val="center"/>
          </w:tcPr>
          <w:p w:rsidR="00BF7C33" w:rsidRPr="000E7FA8" w:rsidRDefault="00BF7C33" w:rsidP="00B21840">
            <w:pPr>
              <w:jc w:val="center"/>
              <w:rPr>
                <w:b/>
              </w:rPr>
            </w:pPr>
            <w:r w:rsidRPr="000E7FA8">
              <w:rPr>
                <w:b/>
              </w:rPr>
              <w:t>División</w:t>
            </w:r>
          </w:p>
        </w:tc>
        <w:tc>
          <w:tcPr>
            <w:tcW w:w="3320" w:type="dxa"/>
            <w:vAlign w:val="center"/>
          </w:tcPr>
          <w:p w:rsidR="00BF7C33" w:rsidRPr="000E7FA8" w:rsidRDefault="00BF7C33" w:rsidP="00B21840">
            <w:pPr>
              <w:jc w:val="center"/>
              <w:rPr>
                <w:b/>
              </w:rPr>
            </w:pPr>
            <w:r w:rsidRPr="000E7FA8">
              <w:rPr>
                <w:b/>
              </w:rPr>
              <w:t>Descripción</w:t>
            </w:r>
          </w:p>
        </w:tc>
      </w:tr>
      <w:tr w:rsidR="00BF7C33" w:rsidRPr="0014244C" w:rsidTr="00B21840">
        <w:trPr>
          <w:trHeight w:val="340"/>
        </w:trPr>
        <w:tc>
          <w:tcPr>
            <w:tcW w:w="922" w:type="dxa"/>
            <w:vAlign w:val="center"/>
          </w:tcPr>
          <w:p w:rsidR="00BF7C33" w:rsidRPr="000E7FA8" w:rsidRDefault="00BF7C33" w:rsidP="00B21840">
            <w:pPr>
              <w:rPr>
                <w:lang w:eastAsia="es-ES"/>
              </w:rPr>
            </w:pPr>
            <w:r w:rsidRPr="000E7FA8">
              <w:rPr>
                <w:lang w:eastAsia="es-ES"/>
              </w:rPr>
              <w:t>A</w:t>
            </w:r>
          </w:p>
        </w:tc>
        <w:tc>
          <w:tcPr>
            <w:tcW w:w="3371" w:type="dxa"/>
            <w:vAlign w:val="center"/>
          </w:tcPr>
          <w:p w:rsidR="00BF7C33" w:rsidRPr="000E7FA8" w:rsidRDefault="00BF7C33" w:rsidP="00B21840">
            <w:pPr>
              <w:rPr>
                <w:lang w:eastAsia="es-ES"/>
              </w:rPr>
            </w:pPr>
            <w:r w:rsidRPr="000E7FA8">
              <w:rPr>
                <w:lang w:eastAsia="es-ES"/>
              </w:rPr>
              <w:t>Agricultura, ganadería, silvicultura y pesca.</w:t>
            </w:r>
          </w:p>
        </w:tc>
        <w:tc>
          <w:tcPr>
            <w:tcW w:w="875" w:type="dxa"/>
            <w:vAlign w:val="center"/>
          </w:tcPr>
          <w:p w:rsidR="00BF7C33" w:rsidRPr="000E7FA8" w:rsidRDefault="00BF7C33" w:rsidP="00B21840">
            <w:pPr>
              <w:rPr>
                <w:lang w:eastAsia="es-ES"/>
              </w:rPr>
            </w:pPr>
            <w:r w:rsidRPr="000E7FA8">
              <w:rPr>
                <w:lang w:eastAsia="es-ES"/>
              </w:rPr>
              <w:t>K64</w:t>
            </w:r>
          </w:p>
        </w:tc>
        <w:tc>
          <w:tcPr>
            <w:tcW w:w="3320" w:type="dxa"/>
            <w:vAlign w:val="center"/>
          </w:tcPr>
          <w:p w:rsidR="00BF7C33" w:rsidRPr="000E7FA8" w:rsidRDefault="00BF7C33" w:rsidP="00B21840">
            <w:pPr>
              <w:rPr>
                <w:lang w:eastAsia="es-ES"/>
              </w:rPr>
            </w:pPr>
            <w:r w:rsidRPr="000E7FA8">
              <w:rPr>
                <w:lang w:eastAsia="es-ES"/>
              </w:rPr>
              <w:t>Actividades de servicios financieros, excepto las de seguros y fondos de pensiones.</w:t>
            </w:r>
          </w:p>
        </w:tc>
      </w:tr>
      <w:tr w:rsidR="00BF7C33" w:rsidRPr="0014244C" w:rsidTr="00B21840">
        <w:trPr>
          <w:trHeight w:val="340"/>
        </w:trPr>
        <w:tc>
          <w:tcPr>
            <w:tcW w:w="922" w:type="dxa"/>
            <w:vAlign w:val="center"/>
          </w:tcPr>
          <w:p w:rsidR="00BF7C33" w:rsidRPr="000E7FA8" w:rsidRDefault="00BF7C33" w:rsidP="00B21840">
            <w:pPr>
              <w:rPr>
                <w:lang w:eastAsia="es-ES"/>
              </w:rPr>
            </w:pPr>
            <w:r w:rsidRPr="000E7FA8">
              <w:rPr>
                <w:lang w:eastAsia="es-ES"/>
              </w:rPr>
              <w:t>O</w:t>
            </w:r>
          </w:p>
        </w:tc>
        <w:tc>
          <w:tcPr>
            <w:tcW w:w="3371" w:type="dxa"/>
            <w:vAlign w:val="center"/>
          </w:tcPr>
          <w:p w:rsidR="00BF7C33" w:rsidRPr="000E7FA8" w:rsidRDefault="00BF7C33" w:rsidP="00B21840">
            <w:pPr>
              <w:rPr>
                <w:lang w:eastAsia="es-ES"/>
              </w:rPr>
            </w:pPr>
            <w:r w:rsidRPr="000E7FA8">
              <w:rPr>
                <w:lang w:eastAsia="es-ES"/>
              </w:rPr>
              <w:t>Administración pública y defensa; planes de seguridad social de afiliación obligatoria.</w:t>
            </w:r>
          </w:p>
        </w:tc>
        <w:tc>
          <w:tcPr>
            <w:tcW w:w="875" w:type="dxa"/>
            <w:vAlign w:val="center"/>
          </w:tcPr>
          <w:p w:rsidR="00BF7C33" w:rsidRPr="000E7FA8" w:rsidRDefault="00BF7C33" w:rsidP="00B21840">
            <w:pPr>
              <w:rPr>
                <w:lang w:eastAsia="es-ES"/>
              </w:rPr>
            </w:pPr>
            <w:r w:rsidRPr="000E7FA8">
              <w:rPr>
                <w:lang w:eastAsia="es-ES"/>
              </w:rPr>
              <w:t>K66</w:t>
            </w:r>
          </w:p>
        </w:tc>
        <w:tc>
          <w:tcPr>
            <w:tcW w:w="3320" w:type="dxa"/>
            <w:vAlign w:val="center"/>
          </w:tcPr>
          <w:p w:rsidR="00BF7C33" w:rsidRPr="000E7FA8" w:rsidRDefault="00BF7C33" w:rsidP="00B21840">
            <w:pPr>
              <w:rPr>
                <w:lang w:eastAsia="es-ES"/>
              </w:rPr>
            </w:pPr>
            <w:r w:rsidRPr="000E7FA8">
              <w:rPr>
                <w:lang w:eastAsia="es-ES"/>
              </w:rPr>
              <w:t>Actividades auxiliares de las actividades de servicios financieros.</w:t>
            </w:r>
          </w:p>
        </w:tc>
      </w:tr>
      <w:tr w:rsidR="00BF7C33" w:rsidRPr="0014244C" w:rsidTr="00B21840">
        <w:trPr>
          <w:trHeight w:val="340"/>
        </w:trPr>
        <w:tc>
          <w:tcPr>
            <w:tcW w:w="922" w:type="dxa"/>
            <w:vAlign w:val="center"/>
          </w:tcPr>
          <w:p w:rsidR="00BF7C33" w:rsidRPr="000E7FA8" w:rsidRDefault="00BF7C33" w:rsidP="00B21840">
            <w:pPr>
              <w:rPr>
                <w:lang w:eastAsia="es-ES"/>
              </w:rPr>
            </w:pPr>
            <w:r w:rsidRPr="000E7FA8">
              <w:rPr>
                <w:lang w:eastAsia="es-ES"/>
              </w:rPr>
              <w:t>T</w:t>
            </w:r>
          </w:p>
        </w:tc>
        <w:tc>
          <w:tcPr>
            <w:tcW w:w="3371" w:type="dxa"/>
            <w:vAlign w:val="center"/>
          </w:tcPr>
          <w:p w:rsidR="00BF7C33" w:rsidRPr="000E7FA8" w:rsidRDefault="00BF7C33" w:rsidP="00B21840">
            <w:pPr>
              <w:rPr>
                <w:lang w:eastAsia="es-ES"/>
              </w:rPr>
            </w:pPr>
            <w:r w:rsidRPr="000E7FA8">
              <w:rPr>
                <w:lang w:eastAsia="es-ES"/>
              </w:rPr>
              <w:t>Actividades de los hogares como empleadores; actividades no diferenciadas de los hogares como productores de bienes y servicios para uso propio.</w:t>
            </w:r>
          </w:p>
        </w:tc>
        <w:tc>
          <w:tcPr>
            <w:tcW w:w="875" w:type="dxa"/>
            <w:vAlign w:val="center"/>
          </w:tcPr>
          <w:p w:rsidR="00BF7C33" w:rsidRPr="000E7FA8" w:rsidRDefault="00BF7C33" w:rsidP="00B21840">
            <w:pPr>
              <w:rPr>
                <w:lang w:eastAsia="es-ES"/>
              </w:rPr>
            </w:pPr>
            <w:r w:rsidRPr="000E7FA8">
              <w:rPr>
                <w:lang w:eastAsia="es-ES"/>
              </w:rPr>
              <w:t>Q88</w:t>
            </w:r>
          </w:p>
        </w:tc>
        <w:tc>
          <w:tcPr>
            <w:tcW w:w="3320" w:type="dxa"/>
            <w:vAlign w:val="center"/>
          </w:tcPr>
          <w:p w:rsidR="00BF7C33" w:rsidRPr="000E7FA8" w:rsidRDefault="00BF7C33" w:rsidP="00B21840">
            <w:pPr>
              <w:rPr>
                <w:lang w:eastAsia="es-ES"/>
              </w:rPr>
            </w:pPr>
            <w:r w:rsidRPr="000E7FA8">
              <w:rPr>
                <w:lang w:eastAsia="es-ES"/>
              </w:rPr>
              <w:t>Actividades de asistencia social sin alojamiento.</w:t>
            </w:r>
          </w:p>
        </w:tc>
      </w:tr>
      <w:tr w:rsidR="00BF7C33" w:rsidRPr="0014244C" w:rsidTr="00B21840">
        <w:trPr>
          <w:trHeight w:val="340"/>
        </w:trPr>
        <w:tc>
          <w:tcPr>
            <w:tcW w:w="922" w:type="dxa"/>
            <w:vAlign w:val="center"/>
          </w:tcPr>
          <w:p w:rsidR="00BF7C33" w:rsidRPr="000E7FA8" w:rsidRDefault="00BF7C33" w:rsidP="00B21840">
            <w:pPr>
              <w:rPr>
                <w:lang w:eastAsia="es-ES"/>
              </w:rPr>
            </w:pPr>
            <w:r w:rsidRPr="000E7FA8">
              <w:rPr>
                <w:lang w:eastAsia="es-ES"/>
              </w:rPr>
              <w:t>U</w:t>
            </w:r>
          </w:p>
        </w:tc>
        <w:tc>
          <w:tcPr>
            <w:tcW w:w="3371" w:type="dxa"/>
            <w:vAlign w:val="center"/>
          </w:tcPr>
          <w:p w:rsidR="00BF7C33" w:rsidRPr="000E7FA8" w:rsidRDefault="00BF7C33" w:rsidP="00B21840">
            <w:pPr>
              <w:rPr>
                <w:lang w:eastAsia="es-ES"/>
              </w:rPr>
            </w:pPr>
            <w:r w:rsidRPr="000E7FA8">
              <w:rPr>
                <w:lang w:eastAsia="es-ES"/>
              </w:rPr>
              <w:t>Actividades de organizaciones y órganos extraterritoriales.</w:t>
            </w:r>
          </w:p>
        </w:tc>
        <w:tc>
          <w:tcPr>
            <w:tcW w:w="875" w:type="dxa"/>
            <w:vAlign w:val="center"/>
          </w:tcPr>
          <w:p w:rsidR="00BF7C33" w:rsidRPr="000E7FA8" w:rsidRDefault="00BF7C33" w:rsidP="00B21840">
            <w:pPr>
              <w:rPr>
                <w:lang w:eastAsia="es-ES"/>
              </w:rPr>
            </w:pPr>
            <w:r w:rsidRPr="000E7FA8">
              <w:rPr>
                <w:lang w:eastAsia="es-ES"/>
              </w:rPr>
              <w:t>S94</w:t>
            </w:r>
          </w:p>
        </w:tc>
        <w:tc>
          <w:tcPr>
            <w:tcW w:w="3320" w:type="dxa"/>
            <w:vAlign w:val="center"/>
          </w:tcPr>
          <w:p w:rsidR="00BF7C33" w:rsidRPr="000E7FA8" w:rsidRDefault="00BF7C33" w:rsidP="00B21840">
            <w:pPr>
              <w:rPr>
                <w:lang w:eastAsia="es-ES"/>
              </w:rPr>
            </w:pPr>
            <w:r w:rsidRPr="000E7FA8">
              <w:rPr>
                <w:lang w:eastAsia="es-ES"/>
              </w:rPr>
              <w:t>Actividades de Asociaciones.</w:t>
            </w:r>
          </w:p>
        </w:tc>
      </w:tr>
    </w:tbl>
    <w:p w:rsidR="00BF7C33" w:rsidRPr="000E7FA8" w:rsidRDefault="00BF7C33" w:rsidP="00BF7C33">
      <w:pPr>
        <w:rPr>
          <w:rFonts w:eastAsia="Times New Roman"/>
          <w:sz w:val="16"/>
          <w:szCs w:val="20"/>
          <w:lang w:eastAsia="es-ES"/>
        </w:rPr>
      </w:pPr>
      <w:r w:rsidRPr="000E7FA8">
        <w:rPr>
          <w:rFonts w:eastAsia="Times New Roman"/>
          <w:b/>
          <w:sz w:val="16"/>
          <w:szCs w:val="20"/>
          <w:lang w:eastAsia="es-ES"/>
        </w:rPr>
        <w:t xml:space="preserve">Elaboración: </w:t>
      </w:r>
      <w:r w:rsidRPr="000E7FA8">
        <w:rPr>
          <w:rFonts w:eastAsia="Times New Roman"/>
          <w:sz w:val="16"/>
          <w:szCs w:val="20"/>
          <w:lang w:eastAsia="es-ES"/>
        </w:rPr>
        <w:t>Gestión de Estadísticas Estructurales (GESE)</w:t>
      </w:r>
    </w:p>
    <w:p w:rsidR="00BF7C33" w:rsidRDefault="00BF7C33" w:rsidP="00BF7C33">
      <w:pPr>
        <w:pStyle w:val="Default"/>
        <w:rPr>
          <w:rFonts w:cs="Open Sans"/>
          <w:color w:val="6E6E7C"/>
          <w:sz w:val="21"/>
          <w:szCs w:val="21"/>
          <w:shd w:val="clear" w:color="auto" w:fill="FFFFFF"/>
          <w:lang w:eastAsia="es-ES_tradnl"/>
        </w:rPr>
      </w:pPr>
    </w:p>
    <w:p w:rsidR="00BF7C33" w:rsidRPr="000E7FA8" w:rsidRDefault="00BF7C33" w:rsidP="00BF7C33">
      <w:pPr>
        <w:pStyle w:val="Default"/>
        <w:rPr>
          <w:rFonts w:ascii="Century Gothic" w:hAnsi="Century Gothic"/>
          <w:color w:val="404040" w:themeColor="text1" w:themeTint="BF"/>
          <w:sz w:val="20"/>
          <w:szCs w:val="20"/>
          <w:lang w:val="es-EC"/>
        </w:rPr>
      </w:pPr>
    </w:p>
    <w:p w:rsidR="00BF7C33" w:rsidRPr="000E7FA8" w:rsidRDefault="00BF7C33" w:rsidP="00BF7C33">
      <w:pPr>
        <w:pStyle w:val="Default"/>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También se excluye de la investigación:</w:t>
      </w:r>
    </w:p>
    <w:p w:rsidR="00BF7C33" w:rsidRPr="000E7FA8" w:rsidRDefault="00BF7C33" w:rsidP="00BF7C33">
      <w:pPr>
        <w:pStyle w:val="Default"/>
        <w:rPr>
          <w:rFonts w:ascii="Century Gothic" w:hAnsi="Century Gothic"/>
          <w:color w:val="404040" w:themeColor="text1" w:themeTint="BF"/>
          <w:sz w:val="20"/>
          <w:szCs w:val="20"/>
          <w:lang w:val="es-EC"/>
        </w:rPr>
      </w:pP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 xml:space="preserve">Las empresas con forma institucional “Institución Pública”. </w:t>
      </w: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 xml:space="preserve">Las empresas reportadas como no ubicadas de acuerdo con la variable “empresas no ubicadas” del Directorio de Empresas y Establecimiento (DIEE). </w:t>
      </w: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lastRenderedPageBreak/>
        <w:t xml:space="preserve">Las empresas Grandes y Medianas “B” con forma institucional “Personas naturales no obligadas a llevar contabilidad”. </w:t>
      </w:r>
    </w:p>
    <w:p w:rsidR="00BF7C33" w:rsidRDefault="00BF7C33" w:rsidP="00BF7C33">
      <w:pPr>
        <w:pStyle w:val="Default"/>
        <w:jc w:val="both"/>
        <w:rPr>
          <w:rFonts w:ascii="Century Gothic" w:hAnsi="Century Gothic"/>
          <w:color w:val="404040" w:themeColor="text1" w:themeTint="BF"/>
          <w:sz w:val="20"/>
          <w:szCs w:val="20"/>
          <w:lang w:val="es-EC"/>
        </w:rPr>
      </w:pPr>
    </w:p>
    <w:p w:rsidR="00BF7C33" w:rsidRDefault="00BF7C33" w:rsidP="00BF7C33">
      <w:pPr>
        <w:pStyle w:val="Default"/>
        <w:ind w:left="720"/>
        <w:jc w:val="both"/>
        <w:rPr>
          <w:rFonts w:ascii="Century Gothic" w:hAnsi="Century Gothic"/>
          <w:color w:val="404040" w:themeColor="text1" w:themeTint="BF"/>
          <w:sz w:val="20"/>
          <w:szCs w:val="20"/>
          <w:lang w:val="es-EC"/>
        </w:rPr>
      </w:pPr>
    </w:p>
    <w:p w:rsidR="00BF7C33" w:rsidRPr="00A4512A" w:rsidRDefault="00BF7C33" w:rsidP="00BF7C33">
      <w:pPr>
        <w:pStyle w:val="Ttulo1"/>
      </w:pPr>
      <w:bookmarkStart w:id="27" w:name="_Toc119592389"/>
      <w:r>
        <w:t>METODOLOGÍA DE LEVANTAMIENTO</w:t>
      </w:r>
      <w:bookmarkEnd w:id="27"/>
    </w:p>
    <w:p w:rsidR="00BF7C33" w:rsidRDefault="00BF7C33" w:rsidP="00BF7C33">
      <w:pPr>
        <w:pStyle w:val="Default"/>
        <w:jc w:val="both"/>
        <w:rPr>
          <w:rFonts w:ascii="Century Gothic" w:hAnsi="Century Gothic"/>
          <w:color w:val="404040" w:themeColor="text1" w:themeTint="BF"/>
          <w:sz w:val="20"/>
          <w:szCs w:val="20"/>
          <w:lang w:val="es-EC"/>
        </w:rPr>
      </w:pPr>
    </w:p>
    <w:p w:rsidR="00BF7C33" w:rsidRPr="000E7FA8" w:rsidRDefault="00BF7C33" w:rsidP="00BF7C33">
      <w:pPr>
        <w:pStyle w:val="Default"/>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La crisis por la pandemia desencadenó impactos y transformaciones sin precedentes a nivel mundial, regional y nacional. Por lo tanto, la Gestión de Estadísticas Estructurales de la Dirección de Estadísticas Económicas y con su encuesta ENESEM, reajustaron la manera de producir estadísticas empresariales tradicionales, aplicado en los operativos de los años 2020 y 2021.</w:t>
      </w:r>
    </w:p>
    <w:p w:rsidR="00BF7C33" w:rsidRPr="000E7FA8" w:rsidRDefault="00BF7C33" w:rsidP="00BF7C33">
      <w:pPr>
        <w:pStyle w:val="Default"/>
        <w:jc w:val="both"/>
        <w:rPr>
          <w:rFonts w:ascii="Century Gothic" w:hAnsi="Century Gothic"/>
          <w:color w:val="404040" w:themeColor="text1" w:themeTint="BF"/>
          <w:sz w:val="20"/>
          <w:szCs w:val="20"/>
          <w:lang w:val="es-EC"/>
        </w:rPr>
      </w:pPr>
    </w:p>
    <w:p w:rsidR="00BF7C33" w:rsidRDefault="00BF7C33" w:rsidP="00BF7C33">
      <w:pPr>
        <w:pStyle w:val="Default"/>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En este contexto, la ENESEM replanteó cuatro aristas para el desarrollo de su operativo, siendo estos aspectos los siguientes:</w:t>
      </w:r>
    </w:p>
    <w:p w:rsidR="00BF7C33" w:rsidRPr="000E7FA8" w:rsidRDefault="00BF7C33" w:rsidP="00BF7C33">
      <w:pPr>
        <w:pStyle w:val="Default"/>
        <w:rPr>
          <w:rFonts w:ascii="Century Gothic" w:hAnsi="Century Gothic"/>
          <w:color w:val="404040" w:themeColor="text1" w:themeTint="BF"/>
          <w:sz w:val="20"/>
          <w:szCs w:val="20"/>
          <w:lang w:val="es-EC"/>
        </w:rPr>
      </w:pP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Técnicos</w:t>
      </w: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Metodológicos</w:t>
      </w: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Logísticos</w:t>
      </w:r>
    </w:p>
    <w:p w:rsidR="00BF7C33" w:rsidRPr="000E7FA8"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Presupuestarios</w:t>
      </w:r>
    </w:p>
    <w:p w:rsidR="00BF7C33" w:rsidRPr="000E7FA8" w:rsidRDefault="00BF7C33" w:rsidP="00BF7C33">
      <w:pPr>
        <w:contextualSpacing/>
        <w:rPr>
          <w:rFonts w:eastAsia="Times New Roman" w:cs="Open Sans"/>
          <w:color w:val="6E6E7C"/>
          <w:sz w:val="21"/>
          <w:szCs w:val="21"/>
          <w:shd w:val="clear" w:color="auto" w:fill="FFFFFF"/>
          <w:lang w:eastAsia="es-ES_tradnl"/>
        </w:rPr>
      </w:pPr>
    </w:p>
    <w:p w:rsidR="00BF7C33" w:rsidRDefault="00BF7C33" w:rsidP="00BF7C33">
      <w:pPr>
        <w:pStyle w:val="Default"/>
        <w:rPr>
          <w:rFonts w:ascii="Century Gothic" w:hAnsi="Century Gothic"/>
          <w:color w:val="404040" w:themeColor="text1" w:themeTint="BF"/>
          <w:sz w:val="20"/>
          <w:szCs w:val="20"/>
          <w:lang w:val="es-EC"/>
        </w:rPr>
      </w:pPr>
      <w:r w:rsidRPr="000E7FA8">
        <w:rPr>
          <w:rFonts w:ascii="Century Gothic" w:hAnsi="Century Gothic"/>
          <w:color w:val="404040" w:themeColor="text1" w:themeTint="BF"/>
          <w:sz w:val="20"/>
          <w:szCs w:val="20"/>
          <w:lang w:val="es-EC"/>
        </w:rPr>
        <w:t xml:space="preserve">Bajo lo expuesto, se </w:t>
      </w:r>
      <w:r w:rsidR="00763B7D" w:rsidRPr="000E7FA8">
        <w:rPr>
          <w:rFonts w:ascii="Century Gothic" w:hAnsi="Century Gothic"/>
          <w:color w:val="404040" w:themeColor="text1" w:themeTint="BF"/>
          <w:sz w:val="20"/>
          <w:szCs w:val="20"/>
          <w:lang w:val="es-EC"/>
        </w:rPr>
        <w:t>garantizará</w:t>
      </w:r>
      <w:r w:rsidRPr="000E7FA8">
        <w:rPr>
          <w:rFonts w:ascii="Century Gothic" w:hAnsi="Century Gothic"/>
          <w:color w:val="404040" w:themeColor="text1" w:themeTint="BF"/>
          <w:sz w:val="20"/>
          <w:szCs w:val="20"/>
          <w:lang w:val="es-EC"/>
        </w:rPr>
        <w:t xml:space="preserve"> la calidad y oportunidad de los operativos de campo y de la información recabada para los siguientes años de levantamientos.</w:t>
      </w:r>
    </w:p>
    <w:p w:rsidR="00BF7C33" w:rsidRPr="00C5521A" w:rsidRDefault="00BF7C33" w:rsidP="00BF7C33">
      <w:pPr>
        <w:rPr>
          <w:rFonts w:eastAsia="Times New Roman"/>
          <w:szCs w:val="20"/>
          <w:lang w:eastAsia="es-ES"/>
        </w:rPr>
      </w:pPr>
    </w:p>
    <w:p w:rsidR="00BF7C33" w:rsidRDefault="00BF7C33" w:rsidP="00BF7C33">
      <w:pPr>
        <w:rPr>
          <w:rFonts w:eastAsia="Times New Roman"/>
          <w:szCs w:val="20"/>
          <w:lang w:eastAsia="es-ES"/>
        </w:rPr>
      </w:pPr>
    </w:p>
    <w:p w:rsidR="00BF7C33" w:rsidRPr="00C5521A" w:rsidRDefault="00BF7C33" w:rsidP="008039A1">
      <w:pPr>
        <w:pStyle w:val="Ttulo2"/>
      </w:pPr>
      <w:bookmarkStart w:id="28" w:name="_Toc119592390"/>
      <w:r>
        <w:t>Socialización</w:t>
      </w:r>
      <w:bookmarkEnd w:id="28"/>
    </w:p>
    <w:p w:rsidR="00BF7C33" w:rsidRDefault="00BF7C33" w:rsidP="00BF7C33">
      <w:pPr>
        <w:rPr>
          <w:rFonts w:eastAsia="Times New Roman"/>
          <w:szCs w:val="20"/>
          <w:lang w:eastAsia="es-ES"/>
        </w:rPr>
      </w:pPr>
    </w:p>
    <w:p w:rsidR="00BF7C33" w:rsidRDefault="00BF7C33" w:rsidP="00BF7C33">
      <w:pPr>
        <w:pStyle w:val="Default"/>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E</w:t>
      </w:r>
      <w:r w:rsidR="008972C8">
        <w:rPr>
          <w:rFonts w:ascii="Century Gothic" w:hAnsi="Century Gothic"/>
          <w:color w:val="404040" w:themeColor="text1" w:themeTint="BF"/>
          <w:sz w:val="20"/>
          <w:szCs w:val="20"/>
          <w:lang w:val="es-EC"/>
        </w:rPr>
        <w:t>s</w:t>
      </w:r>
      <w:r w:rsidRPr="00C5521A">
        <w:rPr>
          <w:rFonts w:ascii="Century Gothic" w:hAnsi="Century Gothic"/>
          <w:color w:val="404040" w:themeColor="text1" w:themeTint="BF"/>
          <w:sz w:val="20"/>
          <w:szCs w:val="20"/>
          <w:lang w:val="es-EC"/>
        </w:rPr>
        <w:t xml:space="preserve"> el primer paso de acercamiento con los informantes de las empresas asignadas a los encuestadores. En este proceso se hace entrega de la carta de presentación de la ENESEM a través de correo electrónico y se destacan los siguientes contenidos:</w:t>
      </w:r>
    </w:p>
    <w:p w:rsidR="00BF7C33" w:rsidRPr="00C5521A" w:rsidRDefault="00BF7C33" w:rsidP="00BF7C33">
      <w:pPr>
        <w:pStyle w:val="Default"/>
        <w:jc w:val="both"/>
        <w:rPr>
          <w:rFonts w:ascii="Century Gothic" w:hAnsi="Century Gothic"/>
          <w:color w:val="404040" w:themeColor="text1" w:themeTint="BF"/>
          <w:sz w:val="20"/>
          <w:szCs w:val="20"/>
          <w:lang w:val="es-EC"/>
        </w:rPr>
      </w:pPr>
    </w:p>
    <w:p w:rsidR="00BF7C33" w:rsidRPr="00C5521A"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Presentación de los objetivos de la ENESEM.</w:t>
      </w:r>
    </w:p>
    <w:p w:rsidR="00BF7C33" w:rsidRPr="00C5521A"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Plazos de entrega de la información.</w:t>
      </w:r>
    </w:p>
    <w:p w:rsidR="00BF7C33" w:rsidRDefault="00BF7C33" w:rsidP="00DF152F">
      <w:pPr>
        <w:pStyle w:val="Default"/>
        <w:numPr>
          <w:ilvl w:val="0"/>
          <w:numId w:val="216"/>
        </w:numPr>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Entrega de acceso para revisar resultados de rondas anteriores de la ENESEM.</w:t>
      </w:r>
      <w:r w:rsidRPr="00C5521A" w:rsidDel="005C33E6">
        <w:rPr>
          <w:rFonts w:ascii="Century Gothic" w:hAnsi="Century Gothic"/>
          <w:color w:val="404040" w:themeColor="text1" w:themeTint="BF"/>
          <w:sz w:val="20"/>
          <w:szCs w:val="20"/>
          <w:lang w:val="es-EC"/>
        </w:rPr>
        <w:t xml:space="preserve"> </w:t>
      </w:r>
    </w:p>
    <w:p w:rsidR="00BF7C33" w:rsidRPr="00C5521A" w:rsidRDefault="00BF7C33" w:rsidP="00BF7C33">
      <w:pPr>
        <w:pStyle w:val="Default"/>
        <w:jc w:val="both"/>
        <w:rPr>
          <w:rFonts w:ascii="Century Gothic" w:hAnsi="Century Gothic"/>
          <w:color w:val="404040" w:themeColor="text1" w:themeTint="BF"/>
          <w:sz w:val="20"/>
          <w:szCs w:val="20"/>
          <w:lang w:val="es-EC"/>
        </w:rPr>
      </w:pPr>
    </w:p>
    <w:p w:rsidR="00BF7C33" w:rsidRPr="00C5521A" w:rsidRDefault="00BF7C33" w:rsidP="00BF7C33">
      <w:pPr>
        <w:pStyle w:val="Default"/>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Una vez realizado este proceso, se realiza el contacto por medios telemáticos con el informante asignado y se procede agendar el proceso de capacitación.</w:t>
      </w:r>
    </w:p>
    <w:p w:rsidR="00BF7C33" w:rsidRDefault="00BF7C33" w:rsidP="00BF7C33">
      <w:pPr>
        <w:rPr>
          <w:rFonts w:eastAsia="Times New Roman"/>
          <w:szCs w:val="20"/>
          <w:lang w:eastAsia="es-ES"/>
        </w:rPr>
      </w:pPr>
    </w:p>
    <w:p w:rsidR="00BF7C33" w:rsidRPr="00C5521A" w:rsidRDefault="00BF7C33" w:rsidP="008039A1">
      <w:pPr>
        <w:pStyle w:val="Ttulo2"/>
      </w:pPr>
      <w:bookmarkStart w:id="29" w:name="_Toc119592391"/>
      <w:r w:rsidRPr="00C5521A">
        <w:t>Levantamiento de información</w:t>
      </w:r>
      <w:bookmarkEnd w:id="29"/>
    </w:p>
    <w:p w:rsidR="00BF7C33" w:rsidRPr="00C5521A" w:rsidRDefault="00BF7C33" w:rsidP="00BF7C33">
      <w:pPr>
        <w:pStyle w:val="Default"/>
        <w:jc w:val="both"/>
        <w:rPr>
          <w:rFonts w:ascii="Century Gothic" w:hAnsi="Century Gothic"/>
          <w:color w:val="404040" w:themeColor="text1" w:themeTint="BF"/>
          <w:sz w:val="20"/>
          <w:szCs w:val="20"/>
          <w:lang w:val="es-EC"/>
        </w:rPr>
      </w:pPr>
    </w:p>
    <w:p w:rsidR="00BF7C33" w:rsidRPr="00C5521A" w:rsidRDefault="00BF7C33" w:rsidP="00BF7C33">
      <w:pPr>
        <w:pStyle w:val="Default"/>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El informante siempre contará con la asistencia de parte del encu</w:t>
      </w:r>
      <w:r w:rsidR="00C02222">
        <w:rPr>
          <w:rFonts w:ascii="Century Gothic" w:hAnsi="Century Gothic"/>
          <w:color w:val="404040" w:themeColor="text1" w:themeTint="BF"/>
          <w:sz w:val="20"/>
          <w:szCs w:val="20"/>
          <w:lang w:val="es-EC"/>
        </w:rPr>
        <w:t>estador</w:t>
      </w:r>
      <w:r w:rsidR="00763B7D" w:rsidRPr="00C5521A">
        <w:rPr>
          <w:rFonts w:ascii="Century Gothic" w:hAnsi="Century Gothic"/>
          <w:color w:val="404040" w:themeColor="text1" w:themeTint="BF"/>
          <w:sz w:val="20"/>
          <w:szCs w:val="20"/>
          <w:lang w:val="es-EC"/>
        </w:rPr>
        <w:t xml:space="preserve"> del</w:t>
      </w:r>
      <w:r w:rsidRPr="00C5521A">
        <w:rPr>
          <w:rFonts w:ascii="Century Gothic" w:hAnsi="Century Gothic"/>
          <w:color w:val="404040" w:themeColor="text1" w:themeTint="BF"/>
          <w:sz w:val="20"/>
          <w:szCs w:val="20"/>
          <w:lang w:val="es-EC"/>
        </w:rPr>
        <w:t xml:space="preserve"> INEC, para la guía e</w:t>
      </w:r>
      <w:r w:rsidR="00C02222">
        <w:rPr>
          <w:rFonts w:ascii="Century Gothic" w:hAnsi="Century Gothic"/>
          <w:color w:val="404040" w:themeColor="text1" w:themeTint="BF"/>
          <w:sz w:val="20"/>
          <w:szCs w:val="20"/>
          <w:lang w:val="es-EC"/>
        </w:rPr>
        <w:t>n el llenado del cuestionario</w:t>
      </w:r>
      <w:r w:rsidRPr="00C5521A">
        <w:rPr>
          <w:rFonts w:ascii="Century Gothic" w:hAnsi="Century Gothic"/>
          <w:color w:val="404040" w:themeColor="text1" w:themeTint="BF"/>
          <w:sz w:val="20"/>
          <w:szCs w:val="20"/>
          <w:lang w:val="es-EC"/>
        </w:rPr>
        <w:t>, y se realizará a través del uso de los principales medios como: plataformas de videoconferencias,</w:t>
      </w:r>
      <w:r w:rsidR="00C02222">
        <w:rPr>
          <w:rFonts w:ascii="Century Gothic" w:hAnsi="Century Gothic"/>
          <w:color w:val="404040" w:themeColor="text1" w:themeTint="BF"/>
          <w:sz w:val="20"/>
          <w:szCs w:val="20"/>
          <w:lang w:val="es-EC"/>
        </w:rPr>
        <w:t xml:space="preserve"> visitas presenciales,</w:t>
      </w:r>
      <w:r w:rsidRPr="00C5521A">
        <w:rPr>
          <w:rFonts w:ascii="Century Gothic" w:hAnsi="Century Gothic"/>
          <w:color w:val="404040" w:themeColor="text1" w:themeTint="BF"/>
          <w:sz w:val="20"/>
          <w:szCs w:val="20"/>
          <w:lang w:val="es-EC"/>
        </w:rPr>
        <w:t xml:space="preserve"> correo electrónico, llamadas telefónicas y por los mensajeros instantáneos.</w:t>
      </w:r>
    </w:p>
    <w:p w:rsidR="00BF7C33" w:rsidRDefault="00BF7C33" w:rsidP="00BD6A92">
      <w:pPr>
        <w:pStyle w:val="Sinespaciado"/>
      </w:pPr>
    </w:p>
    <w:p w:rsidR="00BF7C33" w:rsidRPr="00C5521A" w:rsidRDefault="00BF7C33" w:rsidP="00BF7C33">
      <w:pPr>
        <w:pStyle w:val="Default"/>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Las visitas presenciales se realizarán únicamente para el apoyo del llenado en el INFOCAPT, para aquellas empresas que no se haya tenido resultados positivos a través de los medios telemáticos (posibles rechazos); así como, para la búsqueda de empresas no ubicadas.</w:t>
      </w:r>
    </w:p>
    <w:p w:rsidR="00BF7C33" w:rsidRPr="00C5521A" w:rsidRDefault="00BF7C33" w:rsidP="00BF7C33">
      <w:pPr>
        <w:pStyle w:val="Default"/>
        <w:jc w:val="both"/>
        <w:rPr>
          <w:rFonts w:ascii="Century Gothic" w:hAnsi="Century Gothic"/>
          <w:color w:val="404040" w:themeColor="text1" w:themeTint="BF"/>
          <w:sz w:val="20"/>
          <w:szCs w:val="20"/>
          <w:lang w:val="es-EC"/>
        </w:rPr>
      </w:pPr>
    </w:p>
    <w:p w:rsidR="00BF7C33" w:rsidRPr="00C5521A" w:rsidRDefault="00BF7C33" w:rsidP="00BF7C33">
      <w:pPr>
        <w:pStyle w:val="Default"/>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Previo la realización de visitas presenciales, cada Coordinación Zonal y DICA, deberá disponer del listado de empresas a ser visitadas con su respectiva agenda de visitas, especificando los circuitos de trabajo, con el objeto de racionalizar la ruta y evitar pérdidas de tiempo en el recorrido. La aprobación de las visitas presenciales, quedará a cargo del Responsable Zonal de la ENESEM, y dicha aprobación deberá constar en el formulario diseñado para el efecto con las respectivas firmas de responsabilidad.</w:t>
      </w:r>
    </w:p>
    <w:p w:rsidR="00BF7C33" w:rsidRPr="00C5521A" w:rsidRDefault="00BF7C33" w:rsidP="00BF7C33">
      <w:pPr>
        <w:pStyle w:val="Default"/>
        <w:jc w:val="both"/>
        <w:rPr>
          <w:rFonts w:ascii="Century Gothic" w:hAnsi="Century Gothic"/>
          <w:color w:val="404040" w:themeColor="text1" w:themeTint="BF"/>
          <w:sz w:val="20"/>
          <w:szCs w:val="20"/>
          <w:lang w:val="es-EC"/>
        </w:rPr>
      </w:pPr>
    </w:p>
    <w:p w:rsidR="00BF7C33" w:rsidRPr="00C5521A" w:rsidRDefault="00BF7C33" w:rsidP="00BF7C33">
      <w:pPr>
        <w:pStyle w:val="Default"/>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lastRenderedPageBreak/>
        <w:t>Para la elaboración de esta agenda de visitas se debe considerar:</w:t>
      </w:r>
    </w:p>
    <w:p w:rsidR="00BF7C33" w:rsidRPr="00C5521A" w:rsidRDefault="00BF7C33" w:rsidP="00BF7C33">
      <w:pPr>
        <w:pStyle w:val="Default"/>
        <w:jc w:val="both"/>
        <w:rPr>
          <w:rFonts w:ascii="Century Gothic" w:hAnsi="Century Gothic"/>
          <w:color w:val="404040" w:themeColor="text1" w:themeTint="BF"/>
          <w:sz w:val="20"/>
          <w:szCs w:val="20"/>
          <w:lang w:val="es-EC"/>
        </w:rPr>
      </w:pPr>
    </w:p>
    <w:p w:rsidR="00BF7C33" w:rsidRPr="00C5521A" w:rsidRDefault="00BF7C33" w:rsidP="00DF152F">
      <w:pPr>
        <w:pStyle w:val="Default"/>
        <w:numPr>
          <w:ilvl w:val="0"/>
          <w:numId w:val="218"/>
        </w:numPr>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Los recursos asignados para el operativo (disponibilidad de vehículos y viáticos).</w:t>
      </w:r>
    </w:p>
    <w:p w:rsidR="00BF7C33" w:rsidRPr="00C5521A" w:rsidRDefault="00BF7C33" w:rsidP="00DF152F">
      <w:pPr>
        <w:pStyle w:val="Default"/>
        <w:numPr>
          <w:ilvl w:val="0"/>
          <w:numId w:val="218"/>
        </w:numPr>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Personal a levantar, dependiendo de las rutas y para aprovechar la logística establecida se pueden intercambiar cargas entre los tipos de encuestadores; previo a un análisis y justificación del Responsable del operativo de campo zonal y del Responsable de la ENESEM Zonal.</w:t>
      </w:r>
    </w:p>
    <w:p w:rsidR="00BF7C33" w:rsidRPr="00C5521A" w:rsidRDefault="00BF7C33" w:rsidP="00DF152F">
      <w:pPr>
        <w:pStyle w:val="Default"/>
        <w:numPr>
          <w:ilvl w:val="0"/>
          <w:numId w:val="218"/>
        </w:numPr>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Verificar la pertinencia de la ejecución de supervisiones zonales, estas deben estar en función de un número considerable de empresas a levantar (especialmente en provincias fuer de sede); caso contrario no será necesario acompañar al encuestador, y el personal técnico podrá levantar la encuesta. La decisión finalmente pasa por el Responsable Zonal de la ENESEM, y debe ser justificada con criterios técnicos. Ejemplo: Si en una provincia fuera de sede, necesita el levantamiento en territorio de 8 encuestas a cumplirse en 3 días de operativo, se requiere el envío de 2 encuestadores y la supervisión no será necesaria en territorio, pero si el monitoreo de la correcta ejecución del levantamiento, la misma que puede llevarse a cabo por medios telemáticos.</w:t>
      </w:r>
    </w:p>
    <w:p w:rsidR="00BF7C33" w:rsidRPr="00C5521A" w:rsidRDefault="00BF7C33" w:rsidP="00BF7C33">
      <w:pPr>
        <w:pStyle w:val="Default"/>
        <w:jc w:val="both"/>
        <w:rPr>
          <w:rFonts w:ascii="Century Gothic" w:hAnsi="Century Gothic"/>
          <w:color w:val="404040" w:themeColor="text1" w:themeTint="BF"/>
          <w:sz w:val="20"/>
          <w:szCs w:val="20"/>
          <w:lang w:val="es-EC"/>
        </w:rPr>
      </w:pPr>
    </w:p>
    <w:p w:rsidR="00BF7C33" w:rsidRPr="00C5521A" w:rsidRDefault="00BF7C33" w:rsidP="00BF7C33">
      <w:pPr>
        <w:pStyle w:val="Default"/>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En el caso de particularidades, se mantendrá una comunicación directa con la persona Responsable de ENESEM de Administración Central.</w:t>
      </w:r>
    </w:p>
    <w:p w:rsidR="00BF7C33" w:rsidRPr="00C5521A" w:rsidRDefault="00BF7C33" w:rsidP="00BF7C33">
      <w:pPr>
        <w:pStyle w:val="Default"/>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 xml:space="preserve"> </w:t>
      </w:r>
    </w:p>
    <w:p w:rsidR="00BF7C33" w:rsidRPr="00C5521A" w:rsidRDefault="00BF7C33" w:rsidP="00BF7C33">
      <w:pPr>
        <w:pStyle w:val="Default"/>
        <w:jc w:val="both"/>
        <w:rPr>
          <w:rFonts w:ascii="Century Gothic" w:hAnsi="Century Gothic"/>
          <w:color w:val="404040" w:themeColor="text1" w:themeTint="BF"/>
          <w:sz w:val="20"/>
          <w:szCs w:val="20"/>
          <w:lang w:val="es-EC"/>
        </w:rPr>
      </w:pPr>
      <w:r w:rsidRPr="00C5521A">
        <w:rPr>
          <w:rFonts w:ascii="Century Gothic" w:hAnsi="Century Gothic"/>
          <w:color w:val="404040" w:themeColor="text1" w:themeTint="BF"/>
          <w:sz w:val="20"/>
          <w:szCs w:val="20"/>
          <w:lang w:val="es-EC"/>
        </w:rPr>
        <w:t xml:space="preserve">Además, se deberá acatar todas las normas de bioseguridad y movilidad estipuladas por la empresa y por los organismos de control, que se encuentren vigentes a la fecha de la visita. </w:t>
      </w:r>
    </w:p>
    <w:p w:rsidR="00BF7C33" w:rsidRPr="00C5521A" w:rsidRDefault="00BF7C33" w:rsidP="00BF7C33">
      <w:pPr>
        <w:rPr>
          <w:rFonts w:eastAsia="Times New Roman"/>
          <w:szCs w:val="20"/>
          <w:lang w:eastAsia="es-ES"/>
        </w:rPr>
      </w:pPr>
    </w:p>
    <w:p w:rsidR="00BF7C33" w:rsidRPr="00C5521A" w:rsidRDefault="00BF7C33" w:rsidP="00BF7C33">
      <w:pPr>
        <w:rPr>
          <w:rFonts w:eastAsia="Times New Roman"/>
          <w:szCs w:val="20"/>
          <w:lang w:eastAsia="es-ES"/>
        </w:rPr>
      </w:pPr>
    </w:p>
    <w:p w:rsidR="00BF7C33" w:rsidRPr="00A4512A" w:rsidRDefault="00BF7C33" w:rsidP="00BF7C33">
      <w:pPr>
        <w:pStyle w:val="Ttulo1"/>
      </w:pPr>
      <w:bookmarkStart w:id="30" w:name="_Toc119592392"/>
      <w:r>
        <w:t>METODOLOGÍA DE REVISIÓN</w:t>
      </w:r>
      <w:bookmarkEnd w:id="30"/>
    </w:p>
    <w:p w:rsidR="00BF7C33" w:rsidRDefault="00BF7C33" w:rsidP="00BF7C33">
      <w:pPr>
        <w:rPr>
          <w:rFonts w:eastAsia="Times New Roman"/>
          <w:szCs w:val="20"/>
          <w:lang w:eastAsia="es-ES"/>
        </w:rPr>
      </w:pPr>
    </w:p>
    <w:p w:rsidR="00410AE9" w:rsidRDefault="00BF7C33" w:rsidP="00D5263C">
      <w:pPr>
        <w:rPr>
          <w:rFonts w:eastAsia="Times New Roman"/>
          <w:szCs w:val="20"/>
          <w:lang w:eastAsia="es-ES"/>
        </w:rPr>
      </w:pPr>
      <w:r w:rsidRPr="00022A29">
        <w:rPr>
          <w:rFonts w:eastAsia="Times New Roman"/>
          <w:szCs w:val="20"/>
          <w:lang w:eastAsia="es-ES"/>
        </w:rPr>
        <w:t xml:space="preserve">Esta actividad es asignada al Responsable del control de calidad de las Coordinaciones Zonales o al Funcionario designado por el Responsable Zonal de la ENESEM.  Para realizar la validación de la información, dicha actividad se ejecutará </w:t>
      </w:r>
      <w:r w:rsidR="00D5263C">
        <w:rPr>
          <w:rFonts w:eastAsia="Times New Roman"/>
          <w:szCs w:val="20"/>
          <w:lang w:eastAsia="es-ES"/>
        </w:rPr>
        <w:t>a toda la</w:t>
      </w:r>
      <w:r w:rsidRPr="00022A29">
        <w:rPr>
          <w:rFonts w:eastAsia="Times New Roman"/>
          <w:szCs w:val="20"/>
          <w:lang w:eastAsia="es-ES"/>
        </w:rPr>
        <w:t xml:space="preserve"> muestra asignada a cada zonal y DICA.</w:t>
      </w:r>
      <w:r w:rsidR="00410AE9">
        <w:rPr>
          <w:rFonts w:eastAsia="Times New Roman"/>
          <w:szCs w:val="20"/>
          <w:lang w:eastAsia="es-ES"/>
        </w:rPr>
        <w:t xml:space="preserve"> </w:t>
      </w:r>
    </w:p>
    <w:p w:rsidR="00287AFE" w:rsidRPr="00022A29" w:rsidRDefault="00287AFE" w:rsidP="00D5263C">
      <w:pPr>
        <w:rPr>
          <w:rFonts w:eastAsia="Times New Roman"/>
          <w:szCs w:val="20"/>
          <w:lang w:eastAsia="es-ES"/>
        </w:rPr>
      </w:pPr>
      <w:r>
        <w:rPr>
          <w:rFonts w:eastAsia="Times New Roman"/>
          <w:szCs w:val="20"/>
          <w:lang w:eastAsia="es-ES"/>
        </w:rPr>
        <w:t xml:space="preserve">Adicionalmente, el Responsable de control de calidad realizará la aceptación o rechazo de las observaciones ingresadas por el investigador </w:t>
      </w:r>
      <w:r w:rsidR="00410AE9">
        <w:rPr>
          <w:rFonts w:eastAsia="Times New Roman"/>
          <w:szCs w:val="20"/>
          <w:lang w:eastAsia="es-ES"/>
        </w:rPr>
        <w:t>en el aplicativo web.</w:t>
      </w:r>
    </w:p>
    <w:p w:rsidR="00BF7C33" w:rsidRPr="00022A29" w:rsidRDefault="00BF7C33" w:rsidP="00BF7C33">
      <w:pPr>
        <w:pStyle w:val="Default"/>
        <w:jc w:val="both"/>
        <w:rPr>
          <w:rFonts w:ascii="Century Gothic" w:hAnsi="Century Gothic"/>
          <w:color w:val="404040" w:themeColor="text1" w:themeTint="BF"/>
          <w:sz w:val="20"/>
          <w:szCs w:val="20"/>
          <w:lang w:val="es-EC"/>
        </w:rPr>
      </w:pPr>
    </w:p>
    <w:p w:rsidR="00C07B0F" w:rsidRDefault="00BF7C33" w:rsidP="00A422B9">
      <w:pPr>
        <w:rPr>
          <w:rFonts w:eastAsia="Times New Roman"/>
          <w:szCs w:val="20"/>
          <w:lang w:eastAsia="es-ES"/>
        </w:rPr>
      </w:pPr>
      <w:r w:rsidRPr="00022A29">
        <w:rPr>
          <w:rFonts w:eastAsia="Times New Roman"/>
          <w:szCs w:val="20"/>
          <w:lang w:eastAsia="es-ES"/>
        </w:rPr>
        <w:t xml:space="preserve">El responsable de este proceso deberá elaborar los informes de calidad periódicamente, mismos que serán revisados por el Responsable Zonal previo su </w:t>
      </w:r>
      <w:r w:rsidR="00A422B9">
        <w:rPr>
          <w:rFonts w:eastAsia="Times New Roman"/>
          <w:szCs w:val="20"/>
          <w:lang w:eastAsia="es-ES"/>
        </w:rPr>
        <w:t>envío a Administración Central.</w:t>
      </w:r>
    </w:p>
    <w:p w:rsidR="00A422B9" w:rsidRPr="00A422B9" w:rsidRDefault="00A422B9" w:rsidP="00A422B9">
      <w:pPr>
        <w:rPr>
          <w:rFonts w:eastAsia="Times New Roman"/>
          <w:szCs w:val="20"/>
          <w:lang w:eastAsia="es-ES"/>
        </w:rPr>
      </w:pPr>
    </w:p>
    <w:p w:rsidR="00BF7C33" w:rsidRPr="00A4512A" w:rsidRDefault="00BF7C33" w:rsidP="00BF7C33">
      <w:pPr>
        <w:pStyle w:val="Textoindependiente"/>
        <w:rPr>
          <w:rFonts w:ascii="Century Gothic" w:hAnsi="Century Gothic"/>
          <w:lang w:val="es-EC"/>
        </w:rPr>
      </w:pPr>
    </w:p>
    <w:p w:rsidR="00BF7C33" w:rsidRDefault="00BF7C33" w:rsidP="00BF7C33">
      <w:pPr>
        <w:pStyle w:val="Ttulo1"/>
      </w:pPr>
      <w:bookmarkStart w:id="31" w:name="_Toc36122408"/>
      <w:bookmarkStart w:id="32" w:name="_Toc119592393"/>
      <w:r w:rsidRPr="00A4512A">
        <w:t>INSTRUCCIONES PARA LLENAR EL FORMULARIO</w:t>
      </w:r>
      <w:bookmarkEnd w:id="31"/>
      <w:bookmarkEnd w:id="32"/>
    </w:p>
    <w:p w:rsidR="0089041C" w:rsidRPr="0089041C" w:rsidRDefault="0089041C" w:rsidP="0089041C">
      <w:pPr>
        <w:rPr>
          <w:lang w:eastAsia="es-ES" w:bidi="es-ES"/>
        </w:rPr>
      </w:pPr>
    </w:p>
    <w:p w:rsidR="00BF7C33" w:rsidRPr="00A4512A" w:rsidRDefault="00BF7C33" w:rsidP="00BF7C33">
      <w:pPr>
        <w:rPr>
          <w:szCs w:val="20"/>
          <w:lang w:eastAsia="es-ES" w:bidi="es-ES"/>
        </w:rPr>
      </w:pPr>
    </w:p>
    <w:p w:rsidR="00BF7C33" w:rsidRPr="00A4512A" w:rsidRDefault="00BF7C33" w:rsidP="00BF7C33">
      <w:pPr>
        <w:pStyle w:val="Ttulo2"/>
        <w:ind w:left="576"/>
        <w:rPr>
          <w:color w:val="404040" w:themeColor="text1" w:themeTint="BF"/>
          <w:szCs w:val="20"/>
        </w:rPr>
      </w:pPr>
      <w:bookmarkStart w:id="33" w:name="_Toc119592394"/>
      <w:r w:rsidRPr="00A4512A">
        <w:rPr>
          <w:color w:val="404040" w:themeColor="text1" w:themeTint="BF"/>
          <w:szCs w:val="20"/>
        </w:rPr>
        <w:t>PRINCIPALES VARIABLES INVESTIGADAS</w:t>
      </w:r>
      <w:bookmarkEnd w:id="33"/>
    </w:p>
    <w:p w:rsidR="00BF7C33" w:rsidRDefault="00BF7C33" w:rsidP="00BF7C33"/>
    <w:p w:rsidR="00BF7C33" w:rsidRDefault="00BF7C33" w:rsidP="00BF7C33">
      <w:pPr>
        <w:pStyle w:val="Textoindependiente"/>
        <w:rPr>
          <w:rFonts w:ascii="Century Gothic" w:hAnsi="Century Gothic"/>
          <w:lang w:val="es-EC"/>
        </w:rPr>
      </w:pPr>
      <w:r w:rsidRPr="00A4512A">
        <w:rPr>
          <w:rFonts w:ascii="Century Gothic" w:hAnsi="Century Gothic"/>
          <w:lang w:val="es-EC"/>
        </w:rPr>
        <w:t>Entre las principales variables que se investigarán en la</w:t>
      </w:r>
      <w:r w:rsidR="00DC3133">
        <w:rPr>
          <w:rFonts w:ascii="Century Gothic" w:hAnsi="Century Gothic"/>
          <w:lang w:val="es-EC"/>
        </w:rPr>
        <w:t xml:space="preserve"> Prueba Piloto de la</w:t>
      </w:r>
      <w:r w:rsidRPr="00A4512A">
        <w:rPr>
          <w:rFonts w:ascii="Century Gothic" w:hAnsi="Century Gothic"/>
          <w:lang w:val="es-EC"/>
        </w:rPr>
        <w:t xml:space="preserve"> Encues</w:t>
      </w:r>
      <w:r>
        <w:rPr>
          <w:rFonts w:ascii="Century Gothic" w:hAnsi="Century Gothic"/>
          <w:lang w:val="es-EC"/>
        </w:rPr>
        <w:t xml:space="preserve">ta Estructural Empresarial </w:t>
      </w:r>
      <w:r w:rsidR="00DC3133">
        <w:rPr>
          <w:rFonts w:ascii="Century Gothic" w:hAnsi="Century Gothic"/>
          <w:lang w:val="es-EC"/>
        </w:rPr>
        <w:t xml:space="preserve"> 2022 </w:t>
      </w:r>
      <w:r>
        <w:rPr>
          <w:rFonts w:ascii="Century Gothic" w:hAnsi="Century Gothic"/>
          <w:lang w:val="es-EC"/>
        </w:rPr>
        <w:t>son:</w:t>
      </w:r>
    </w:p>
    <w:p w:rsidR="008972C8" w:rsidRPr="00A4512A" w:rsidRDefault="008972C8" w:rsidP="00BF7C33">
      <w:pPr>
        <w:pStyle w:val="Textoindependiente"/>
        <w:rPr>
          <w:rFonts w:ascii="Century Gothic" w:hAnsi="Century Gothic"/>
          <w:lang w:val="es-EC"/>
        </w:rPr>
      </w:pPr>
    </w:p>
    <w:p w:rsidR="00BF7C33" w:rsidRPr="00A4512A" w:rsidRDefault="001101DA" w:rsidP="00BF7C33">
      <w:pPr>
        <w:numPr>
          <w:ilvl w:val="0"/>
          <w:numId w:val="35"/>
        </w:numPr>
        <w:tabs>
          <w:tab w:val="left" w:pos="567"/>
          <w:tab w:val="left" w:pos="1389"/>
          <w:tab w:val="left" w:pos="3969"/>
          <w:tab w:val="left" w:pos="4280"/>
        </w:tabs>
        <w:ind w:left="927"/>
        <w:contextualSpacing/>
        <w:rPr>
          <w:rFonts w:cs="Calibri"/>
          <w:szCs w:val="20"/>
        </w:rPr>
      </w:pPr>
      <w:r>
        <w:rPr>
          <w:rFonts w:cs="Calibri"/>
          <w:szCs w:val="20"/>
        </w:rPr>
        <w:t>Funcionamiento durante el 2022</w:t>
      </w:r>
    </w:p>
    <w:p w:rsidR="00BF7C33" w:rsidRPr="00A4512A" w:rsidRDefault="00BF7C33" w:rsidP="00BF7C33">
      <w:pPr>
        <w:numPr>
          <w:ilvl w:val="0"/>
          <w:numId w:val="35"/>
        </w:numPr>
        <w:tabs>
          <w:tab w:val="left" w:pos="567"/>
          <w:tab w:val="left" w:pos="1389"/>
          <w:tab w:val="left" w:pos="3969"/>
          <w:tab w:val="left" w:pos="4280"/>
        </w:tabs>
        <w:ind w:left="927"/>
        <w:contextualSpacing/>
        <w:rPr>
          <w:rFonts w:cs="Calibri"/>
          <w:szCs w:val="20"/>
        </w:rPr>
      </w:pPr>
      <w:r w:rsidRPr="00A4512A">
        <w:rPr>
          <w:rFonts w:cs="Calibri"/>
          <w:szCs w:val="20"/>
        </w:rPr>
        <w:t>TIC en empresas</w:t>
      </w:r>
    </w:p>
    <w:p w:rsidR="00BF7C33" w:rsidRDefault="00BF7C33" w:rsidP="00BF7C33"/>
    <w:p w:rsidR="00BF7C33" w:rsidRPr="00A4512A" w:rsidRDefault="00BF7C33" w:rsidP="00BF7C33">
      <w:pPr>
        <w:pStyle w:val="Ttulo2"/>
        <w:ind w:left="576"/>
        <w:rPr>
          <w:color w:val="404040" w:themeColor="text1" w:themeTint="BF"/>
          <w:szCs w:val="20"/>
        </w:rPr>
      </w:pPr>
      <w:bookmarkStart w:id="34" w:name="_Toc119592395"/>
      <w:r w:rsidRPr="00A4512A">
        <w:rPr>
          <w:color w:val="404040" w:themeColor="text1" w:themeTint="BF"/>
          <w:szCs w:val="20"/>
        </w:rPr>
        <w:t>PERIODO DE REFERENCIA</w:t>
      </w:r>
      <w:bookmarkEnd w:id="34"/>
    </w:p>
    <w:p w:rsidR="00BF7C33" w:rsidRDefault="00BF7C33" w:rsidP="00BF7C33"/>
    <w:p w:rsidR="00BF7C33" w:rsidRPr="004362F9" w:rsidRDefault="00BF7C33" w:rsidP="00BF7C33">
      <w:pPr>
        <w:rPr>
          <w:szCs w:val="20"/>
        </w:rPr>
      </w:pPr>
      <w:r w:rsidRPr="00A4512A">
        <w:rPr>
          <w:szCs w:val="20"/>
        </w:rPr>
        <w:lastRenderedPageBreak/>
        <w:t xml:space="preserve">El período de referencia será el año al que corresponda la investigación, es decir, </w:t>
      </w:r>
      <w:r w:rsidR="0089041C">
        <w:rPr>
          <w:szCs w:val="20"/>
        </w:rPr>
        <w:t>a partir del mes de</w:t>
      </w:r>
      <w:r w:rsidRPr="00A4512A">
        <w:rPr>
          <w:szCs w:val="20"/>
        </w:rPr>
        <w:t xml:space="preserve"> enero </w:t>
      </w:r>
      <w:r w:rsidR="0089041C">
        <w:rPr>
          <w:szCs w:val="20"/>
        </w:rPr>
        <w:t>a noviembre</w:t>
      </w:r>
      <w:r w:rsidRPr="00A4512A">
        <w:rPr>
          <w:szCs w:val="20"/>
        </w:rPr>
        <w:t xml:space="preserve"> del año 20</w:t>
      </w:r>
      <w:r w:rsidR="00B628AD">
        <w:rPr>
          <w:szCs w:val="20"/>
        </w:rPr>
        <w:t>2</w:t>
      </w:r>
      <w:r w:rsidR="0089041C">
        <w:rPr>
          <w:szCs w:val="20"/>
        </w:rPr>
        <w:t>2</w:t>
      </w:r>
      <w:r>
        <w:rPr>
          <w:szCs w:val="20"/>
        </w:rPr>
        <w:t>, con excepción de ciertas preguntas donde se detallará el periodo de referencia requerido.</w:t>
      </w:r>
    </w:p>
    <w:p w:rsidR="00BF7C33" w:rsidRDefault="00BF7C33" w:rsidP="00BF7C33"/>
    <w:p w:rsidR="00BF7C33" w:rsidRDefault="00BF7C33" w:rsidP="00BF7C33">
      <w:pPr>
        <w:pStyle w:val="Ttulo2"/>
        <w:ind w:left="576"/>
        <w:rPr>
          <w:color w:val="404040" w:themeColor="text1" w:themeTint="BF"/>
          <w:szCs w:val="20"/>
        </w:rPr>
      </w:pPr>
      <w:bookmarkStart w:id="35" w:name="_Toc119592396"/>
      <w:r w:rsidRPr="00A4512A">
        <w:rPr>
          <w:color w:val="404040" w:themeColor="text1" w:themeTint="BF"/>
          <w:szCs w:val="20"/>
        </w:rPr>
        <w:t>REGISTRO DE LA INFORMACIÓN</w:t>
      </w:r>
      <w:bookmarkEnd w:id="35"/>
    </w:p>
    <w:p w:rsidR="00BF7C33" w:rsidRPr="00A4512A" w:rsidRDefault="00BF7C33" w:rsidP="00BF7C33">
      <w:pPr>
        <w:rPr>
          <w:szCs w:val="20"/>
        </w:rPr>
      </w:pPr>
    </w:p>
    <w:p w:rsidR="00BF7C33" w:rsidRPr="00A4512A" w:rsidRDefault="00BF7C33" w:rsidP="00BF7C33">
      <w:pPr>
        <w:rPr>
          <w:szCs w:val="20"/>
        </w:rPr>
      </w:pPr>
      <w:r w:rsidRPr="00A4512A">
        <w:rPr>
          <w:szCs w:val="20"/>
        </w:rPr>
        <w:t>Ponga atención en la forma en que debe registrar los datos que le son proporcionados por el entrevistado, el cuidado que ponga en esta tarea facilitará las siguientes etapas de la investigación.</w:t>
      </w:r>
    </w:p>
    <w:p w:rsidR="00BF7C33" w:rsidRPr="00A4512A" w:rsidRDefault="00BF7C33" w:rsidP="00BF7C33">
      <w:pPr>
        <w:pStyle w:val="Textoindependiente"/>
        <w:rPr>
          <w:rFonts w:ascii="Century Gothic" w:hAnsi="Century Gothic"/>
          <w:lang w:val="es-EC"/>
        </w:rPr>
      </w:pPr>
    </w:p>
    <w:p w:rsidR="00BF7C33" w:rsidRPr="00A4512A" w:rsidRDefault="00BF7C33" w:rsidP="00BF7C33">
      <w:pPr>
        <w:rPr>
          <w:szCs w:val="20"/>
        </w:rPr>
      </w:pPr>
      <w:r w:rsidRPr="00A4512A">
        <w:rPr>
          <w:szCs w:val="20"/>
        </w:rPr>
        <w:t xml:space="preserve">En el caso de tomar la información en formulario físico, debe considerar: </w:t>
      </w:r>
    </w:p>
    <w:p w:rsidR="00BF7C33" w:rsidRPr="00A4512A" w:rsidRDefault="00BF7C33" w:rsidP="00BF7C33">
      <w:pPr>
        <w:pStyle w:val="Textoindependiente"/>
        <w:rPr>
          <w:rFonts w:ascii="Century Gothic" w:hAnsi="Century Gothic"/>
          <w:lang w:val="es-EC"/>
        </w:rPr>
      </w:pPr>
    </w:p>
    <w:p w:rsidR="00BF7C33" w:rsidRPr="00A4512A" w:rsidRDefault="00BF7C33" w:rsidP="00BF7C33">
      <w:pPr>
        <w:numPr>
          <w:ilvl w:val="0"/>
          <w:numId w:val="1"/>
        </w:numPr>
        <w:tabs>
          <w:tab w:val="left" w:pos="567"/>
          <w:tab w:val="left" w:pos="1389"/>
          <w:tab w:val="left" w:pos="3969"/>
          <w:tab w:val="left" w:pos="4280"/>
        </w:tabs>
        <w:contextualSpacing/>
        <w:rPr>
          <w:rFonts w:cs="Calibri"/>
          <w:szCs w:val="20"/>
        </w:rPr>
      </w:pPr>
      <w:r w:rsidRPr="00A4512A">
        <w:rPr>
          <w:rFonts w:cs="Calibri"/>
          <w:szCs w:val="20"/>
        </w:rPr>
        <w:t>Escribir con letra mayúscula de manera clara y legible;</w:t>
      </w:r>
    </w:p>
    <w:p w:rsidR="00BF7C33" w:rsidRPr="00A4512A" w:rsidRDefault="00BF7C33" w:rsidP="00BF7C33">
      <w:pPr>
        <w:numPr>
          <w:ilvl w:val="0"/>
          <w:numId w:val="1"/>
        </w:numPr>
        <w:tabs>
          <w:tab w:val="left" w:pos="567"/>
          <w:tab w:val="left" w:pos="1389"/>
          <w:tab w:val="left" w:pos="3969"/>
          <w:tab w:val="left" w:pos="4280"/>
        </w:tabs>
        <w:contextualSpacing/>
        <w:rPr>
          <w:rFonts w:cs="Calibri"/>
          <w:szCs w:val="20"/>
        </w:rPr>
      </w:pPr>
      <w:r w:rsidRPr="00A4512A">
        <w:rPr>
          <w:rFonts w:cs="Calibri"/>
          <w:szCs w:val="20"/>
        </w:rPr>
        <w:t>No usar abreviaturas, si se da este caso, registre entre paréntesis a que se refiere;</w:t>
      </w:r>
    </w:p>
    <w:p w:rsidR="00BF7C33" w:rsidRPr="00A4512A" w:rsidRDefault="00BF7C33" w:rsidP="00BF7C33">
      <w:pPr>
        <w:numPr>
          <w:ilvl w:val="0"/>
          <w:numId w:val="1"/>
        </w:numPr>
        <w:tabs>
          <w:tab w:val="left" w:pos="567"/>
          <w:tab w:val="left" w:pos="1389"/>
          <w:tab w:val="left" w:pos="3969"/>
          <w:tab w:val="left" w:pos="4280"/>
        </w:tabs>
        <w:contextualSpacing/>
        <w:rPr>
          <w:rFonts w:cs="Calibri"/>
          <w:szCs w:val="20"/>
        </w:rPr>
      </w:pPr>
      <w:r w:rsidRPr="00A4512A">
        <w:rPr>
          <w:rFonts w:cs="Calibri"/>
          <w:szCs w:val="20"/>
        </w:rPr>
        <w:t>Registrar valores enteros (en dólares) sin decimales.</w:t>
      </w:r>
    </w:p>
    <w:p w:rsidR="00BF7C33" w:rsidRPr="00A4512A" w:rsidRDefault="00BF7C33" w:rsidP="00BF7C33">
      <w:pPr>
        <w:rPr>
          <w:szCs w:val="20"/>
        </w:rPr>
      </w:pPr>
    </w:p>
    <w:p w:rsidR="00BF7C33" w:rsidRPr="00A4512A" w:rsidRDefault="00BF7C33" w:rsidP="00BF7C33">
      <w:pPr>
        <w:pStyle w:val="Ttulo2"/>
        <w:ind w:left="576"/>
        <w:rPr>
          <w:color w:val="404040" w:themeColor="text1" w:themeTint="BF"/>
          <w:szCs w:val="20"/>
        </w:rPr>
      </w:pPr>
      <w:bookmarkStart w:id="36" w:name="_Toc36122410"/>
      <w:bookmarkStart w:id="37" w:name="_Toc119592397"/>
      <w:r w:rsidRPr="00A4512A">
        <w:rPr>
          <w:color w:val="404040" w:themeColor="text1" w:themeTint="BF"/>
          <w:szCs w:val="20"/>
        </w:rPr>
        <w:t>LLENADO DEL FORMULARIO</w:t>
      </w:r>
      <w:bookmarkEnd w:id="36"/>
      <w:bookmarkEnd w:id="37"/>
    </w:p>
    <w:p w:rsidR="00BF7C33" w:rsidRPr="00A4512A" w:rsidRDefault="00BF7C33" w:rsidP="00BF7C33">
      <w:pPr>
        <w:rPr>
          <w:szCs w:val="20"/>
        </w:rPr>
      </w:pPr>
    </w:p>
    <w:p w:rsidR="00BF7C33" w:rsidRPr="00A4512A" w:rsidRDefault="00BF7C33" w:rsidP="00BF7C33">
      <w:pPr>
        <w:rPr>
          <w:szCs w:val="20"/>
        </w:rPr>
      </w:pPr>
      <w:r w:rsidRPr="00A4512A">
        <w:rPr>
          <w:szCs w:val="20"/>
        </w:rPr>
        <w:t>A continuación, se establecen instrucciones para realizar el llenado del formulario, debe tomar en cuenta que este documento es fundamental para la investigación, si tiene conocimiento pleno del manual y formulario podrá cumplir con las responsabilidades asignadas a usted.</w:t>
      </w:r>
    </w:p>
    <w:p w:rsidR="00BF7C33" w:rsidRPr="00A4512A" w:rsidRDefault="00BF7C33" w:rsidP="00BF7C33">
      <w:pPr>
        <w:rPr>
          <w:szCs w:val="20"/>
        </w:rPr>
      </w:pPr>
    </w:p>
    <w:p w:rsidR="00BF7C33" w:rsidRDefault="00BF7C33" w:rsidP="00BF7C33">
      <w:pPr>
        <w:rPr>
          <w:szCs w:val="20"/>
        </w:rPr>
      </w:pPr>
      <w:r w:rsidRPr="00A4512A">
        <w:rPr>
          <w:szCs w:val="20"/>
        </w:rPr>
        <w:t>A continuación, se detalla cada una de las secciones y capítulos de acuerdo con la estructura del formulario</w:t>
      </w:r>
      <w:r w:rsidR="00B633EC">
        <w:rPr>
          <w:szCs w:val="20"/>
        </w:rPr>
        <w:t xml:space="preserve"> de la prueba piloto de la ENESEM 2022</w:t>
      </w:r>
      <w:r w:rsidRPr="00A4512A">
        <w:rPr>
          <w:szCs w:val="20"/>
        </w:rPr>
        <w:t>:</w:t>
      </w:r>
    </w:p>
    <w:p w:rsidR="00C07B0F" w:rsidRDefault="00C07B0F" w:rsidP="00BF7C33">
      <w:pPr>
        <w:rPr>
          <w:szCs w:val="20"/>
        </w:rPr>
      </w:pPr>
    </w:p>
    <w:p w:rsidR="00C07B0F" w:rsidRDefault="00C07B0F" w:rsidP="00BF7C33">
      <w:pPr>
        <w:rPr>
          <w:szCs w:val="20"/>
        </w:rPr>
      </w:pPr>
    </w:p>
    <w:p w:rsidR="00BF7C33" w:rsidRPr="00A4512A" w:rsidRDefault="00BF7C33" w:rsidP="00BF7C33">
      <w:pPr>
        <w:pStyle w:val="Ttulo1"/>
      </w:pPr>
      <w:bookmarkStart w:id="38" w:name="_Toc36122411"/>
      <w:bookmarkStart w:id="39" w:name="_Toc119592398"/>
      <w:r w:rsidRPr="00A4512A">
        <w:t>PARA USO DEL INEC</w:t>
      </w:r>
      <w:bookmarkEnd w:id="38"/>
      <w:bookmarkEnd w:id="39"/>
    </w:p>
    <w:p w:rsidR="00BF7C33" w:rsidRPr="00A4512A" w:rsidRDefault="00BF7C33" w:rsidP="00BF7C33">
      <w:pPr>
        <w:rPr>
          <w:lang w:eastAsia="es-ES" w:bidi="es-ES"/>
        </w:rPr>
      </w:pPr>
    </w:p>
    <w:p w:rsidR="00BF7C33" w:rsidRDefault="00BF7C33" w:rsidP="00BF7C33">
      <w:pPr>
        <w:pStyle w:val="Descripcin"/>
      </w:pPr>
      <w:bookmarkStart w:id="40" w:name="_Toc36122464"/>
      <w:bookmarkStart w:id="41" w:name="_Toc71546719"/>
      <w:bookmarkStart w:id="42" w:name="_Toc119592431"/>
      <w:r>
        <w:t xml:space="preserve">Figuras </w:t>
      </w:r>
      <w:r>
        <w:rPr>
          <w:noProof/>
        </w:rPr>
        <w:fldChar w:fldCharType="begin"/>
      </w:r>
      <w:r>
        <w:rPr>
          <w:noProof/>
        </w:rPr>
        <w:instrText xml:space="preserve"> SEQ Figuras \* ARABIC </w:instrText>
      </w:r>
      <w:r>
        <w:rPr>
          <w:noProof/>
        </w:rPr>
        <w:fldChar w:fldCharType="separate"/>
      </w:r>
      <w:r w:rsidR="005B5AE7">
        <w:rPr>
          <w:noProof/>
        </w:rPr>
        <w:t>1</w:t>
      </w:r>
      <w:r>
        <w:rPr>
          <w:noProof/>
        </w:rPr>
        <w:fldChar w:fldCharType="end"/>
      </w:r>
      <w:r>
        <w:t xml:space="preserve">. </w:t>
      </w:r>
      <w:r w:rsidRPr="00A4512A">
        <w:t>Para uso del INEC</w:t>
      </w:r>
      <w:bookmarkEnd w:id="40"/>
      <w:bookmarkEnd w:id="41"/>
      <w:bookmarkEnd w:id="42"/>
    </w:p>
    <w:p w:rsidR="00BF7C33" w:rsidRPr="003E2220" w:rsidRDefault="00BF7C33" w:rsidP="00BF7C33"/>
    <w:p w:rsidR="00BF7C33" w:rsidRPr="00A4512A" w:rsidRDefault="00BF7C33" w:rsidP="00BF7C33">
      <w:pPr>
        <w:tabs>
          <w:tab w:val="left" w:pos="567"/>
          <w:tab w:val="left" w:pos="1389"/>
          <w:tab w:val="left" w:pos="3969"/>
          <w:tab w:val="left" w:pos="4280"/>
        </w:tabs>
        <w:jc w:val="center"/>
        <w:rPr>
          <w:lang w:eastAsia="es-ES"/>
        </w:rPr>
      </w:pPr>
      <w:r w:rsidRPr="00A4512A">
        <w:rPr>
          <w:noProof/>
          <w:lang w:eastAsia="es-EC"/>
        </w:rPr>
        <w:drawing>
          <wp:inline distT="0" distB="0" distL="0" distR="0" wp14:anchorId="05E543F3" wp14:editId="476C708F">
            <wp:extent cx="5396230" cy="56515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96230" cy="565150"/>
                    </a:xfrm>
                    <a:prstGeom prst="rect">
                      <a:avLst/>
                    </a:prstGeom>
                  </pic:spPr>
                </pic:pic>
              </a:graphicData>
            </a:graphic>
          </wp:inline>
        </w:drawing>
      </w:r>
    </w:p>
    <w:p w:rsidR="00BF7C33" w:rsidRPr="00A4512A" w:rsidRDefault="00BF7C33" w:rsidP="00BF7C33">
      <w:pPr>
        <w:tabs>
          <w:tab w:val="left" w:pos="567"/>
          <w:tab w:val="left" w:pos="1389"/>
          <w:tab w:val="left" w:pos="3969"/>
          <w:tab w:val="left" w:pos="4280"/>
        </w:tabs>
        <w:rPr>
          <w:lang w:eastAsia="es-ES"/>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La información referente a esta sección estará precargada con la información actualizada de la Encuesta Estructural Empresarial 20</w:t>
      </w:r>
      <w:r>
        <w:rPr>
          <w:rFonts w:ascii="Century Gothic" w:hAnsi="Century Gothic"/>
          <w:lang w:val="es-EC"/>
        </w:rPr>
        <w:t>21</w:t>
      </w:r>
      <w:r w:rsidRPr="00A4512A">
        <w:rPr>
          <w:rFonts w:ascii="Century Gothic" w:hAnsi="Century Gothic"/>
          <w:lang w:val="es-EC"/>
        </w:rPr>
        <w:t xml:space="preserve">. En caso de ser necesaria la actualización de información; deberá ser llenada por el responsable </w:t>
      </w:r>
      <w:r>
        <w:rPr>
          <w:rFonts w:ascii="Century Gothic" w:hAnsi="Century Gothic"/>
          <w:lang w:val="es-EC"/>
        </w:rPr>
        <w:t xml:space="preserve">de crítica </w:t>
      </w:r>
      <w:r w:rsidRPr="00A4512A">
        <w:rPr>
          <w:rFonts w:ascii="Century Gothic" w:hAnsi="Century Gothic"/>
          <w:lang w:val="es-EC"/>
        </w:rPr>
        <w:t>de la encuesta en cada Dirección Zonal.</w:t>
      </w:r>
    </w:p>
    <w:p w:rsidR="00BF7C33" w:rsidRPr="00A4512A" w:rsidRDefault="00BF7C33" w:rsidP="00BF7C33">
      <w:pPr>
        <w:pStyle w:val="Textoindependiente"/>
        <w:rPr>
          <w:rFonts w:ascii="Century Gothic" w:hAnsi="Century Gothic"/>
          <w:lang w:val="es-EC"/>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 xml:space="preserve">Tomar en cuenta que la información registrada en este bloque debe corresponder al lugar donde se encuentra ubicada la empresa en el cual se genera la producción.  </w:t>
      </w:r>
    </w:p>
    <w:p w:rsidR="00BF7C33" w:rsidRPr="00A4512A" w:rsidRDefault="00BF7C33" w:rsidP="00BF7C33">
      <w:pPr>
        <w:pStyle w:val="Textoindependiente"/>
        <w:rPr>
          <w:rFonts w:ascii="Century Gothic" w:hAnsi="Century Gothic"/>
          <w:lang w:val="es-EC"/>
        </w:rPr>
      </w:pPr>
    </w:p>
    <w:p w:rsidR="00BF7C33" w:rsidRPr="00A4512A" w:rsidRDefault="00BF7C33" w:rsidP="00BF7C33">
      <w:r w:rsidRPr="00A4512A">
        <w:rPr>
          <w:b/>
        </w:rPr>
        <w:t>DIRECCIÓN ZONAL. -</w:t>
      </w:r>
      <w:r w:rsidRPr="00A4512A">
        <w:t xml:space="preserve"> El INEC, para el levantamiento de información en campo cuenta con cuatro Coordinaciones Zonales.</w:t>
      </w:r>
    </w:p>
    <w:p w:rsidR="00BF7C33" w:rsidRPr="00A4512A" w:rsidRDefault="00BF7C33" w:rsidP="00BF7C33"/>
    <w:p w:rsidR="00BF7C33" w:rsidRPr="00A4512A" w:rsidRDefault="00BF7C33" w:rsidP="00BF7C33">
      <w:r w:rsidRPr="00A4512A">
        <w:t>Para efectos de esta investigación, a cada Zonal se la identifica con los siguientes códigos: 2 Coordinación Zonal Centro, 3 Coordinación Zonal Litoral, 4 Administración Central Campo y 5 Coordinación Zonal Sur.</w:t>
      </w:r>
    </w:p>
    <w:p w:rsidR="00BF7C33" w:rsidRPr="00A4512A" w:rsidRDefault="00BF7C33" w:rsidP="00BF7C33"/>
    <w:p w:rsidR="00BF7C33" w:rsidRDefault="00BF7C33" w:rsidP="00BF7C33">
      <w:r w:rsidRPr="00A4512A">
        <w:t>Verifique que los códigos anotados sean los correctos y estén de acuerdo con la ubicación de la empresa.</w:t>
      </w:r>
    </w:p>
    <w:p w:rsidR="00BF7C33" w:rsidRDefault="00BF7C33" w:rsidP="00BF7C33"/>
    <w:p w:rsidR="00953D0D" w:rsidRDefault="00953D0D" w:rsidP="00BF7C33"/>
    <w:p w:rsidR="00203130" w:rsidRPr="00203130" w:rsidRDefault="00BF7C33" w:rsidP="00203130">
      <w:pPr>
        <w:pStyle w:val="TablaDR"/>
        <w:rPr>
          <w:rFonts w:cs="Calibri"/>
        </w:rPr>
      </w:pPr>
      <w:bookmarkStart w:id="43" w:name="_Toc32322236"/>
      <w:bookmarkStart w:id="44" w:name="_Toc119592452"/>
      <w:r>
        <w:t xml:space="preserve">Tabla </w:t>
      </w:r>
      <w:r>
        <w:rPr>
          <w:noProof/>
        </w:rPr>
        <w:fldChar w:fldCharType="begin"/>
      </w:r>
      <w:r>
        <w:rPr>
          <w:noProof/>
        </w:rPr>
        <w:instrText xml:space="preserve"> SEQ Tabla \* ARABIC </w:instrText>
      </w:r>
      <w:r>
        <w:rPr>
          <w:noProof/>
        </w:rPr>
        <w:fldChar w:fldCharType="separate"/>
      </w:r>
      <w:r w:rsidR="00953D0D">
        <w:rPr>
          <w:noProof/>
        </w:rPr>
        <w:t>5</w:t>
      </w:r>
      <w:r>
        <w:rPr>
          <w:noProof/>
        </w:rPr>
        <w:fldChar w:fldCharType="end"/>
      </w:r>
      <w:r w:rsidRPr="00A4512A">
        <w:t>. Resumen de las provincias de cada una de las Coordinaciones Zonales</w:t>
      </w:r>
      <w:bookmarkEnd w:id="43"/>
      <w:bookmarkEnd w:id="44"/>
    </w:p>
    <w:p w:rsidR="00203130" w:rsidRDefault="00203130" w:rsidP="00BF7C33">
      <w:pPr>
        <w:pStyle w:val="Textoindependienteprimerasangra2"/>
        <w:spacing w:after="0"/>
        <w:ind w:left="0" w:firstLine="0"/>
        <w:rPr>
          <w:rFonts w:ascii="Century Gothic" w:hAnsi="Century Gothic"/>
          <w:b/>
          <w:sz w:val="16"/>
          <w:szCs w:val="20"/>
          <w:lang w:val="es-EC"/>
        </w:rPr>
      </w:pPr>
    </w:p>
    <w:tbl>
      <w:tblPr>
        <w:tblW w:w="5000" w:type="pct"/>
        <w:tblLayout w:type="fixed"/>
        <w:tblCellMar>
          <w:left w:w="70" w:type="dxa"/>
          <w:right w:w="70" w:type="dxa"/>
        </w:tblCellMar>
        <w:tblLook w:val="04A0" w:firstRow="1" w:lastRow="0" w:firstColumn="1" w:lastColumn="0" w:noHBand="0" w:noVBand="1"/>
      </w:tblPr>
      <w:tblGrid>
        <w:gridCol w:w="1202"/>
        <w:gridCol w:w="852"/>
        <w:gridCol w:w="1133"/>
        <w:gridCol w:w="848"/>
        <w:gridCol w:w="1462"/>
        <w:gridCol w:w="807"/>
        <w:gridCol w:w="1417"/>
        <w:gridCol w:w="917"/>
      </w:tblGrid>
      <w:tr w:rsidR="00203130" w:rsidRPr="00203130" w:rsidTr="00203130">
        <w:trPr>
          <w:trHeight w:val="255"/>
        </w:trPr>
        <w:tc>
          <w:tcPr>
            <w:tcW w:w="1189" w:type="pct"/>
            <w:gridSpan w:val="2"/>
            <w:tcBorders>
              <w:top w:val="single" w:sz="8" w:space="0" w:color="52AEE3"/>
              <w:left w:val="single" w:sz="8" w:space="0" w:color="52AEE3"/>
              <w:bottom w:val="nil"/>
              <w:right w:val="single" w:sz="8" w:space="0" w:color="52AEE3"/>
            </w:tcBorders>
            <w:shd w:val="clear" w:color="000000" w:fill="A5CEEF"/>
            <w:vAlign w:val="center"/>
            <w:hideMark/>
          </w:tcPr>
          <w:p w:rsidR="00203130" w:rsidRPr="00203130" w:rsidRDefault="00203130" w:rsidP="00203130">
            <w:pPr>
              <w:jc w:val="center"/>
              <w:rPr>
                <w:rFonts w:eastAsia="Times New Roman" w:cs="Times New Roman"/>
                <w:b/>
                <w:bCs/>
                <w:color w:val="000000"/>
                <w:sz w:val="16"/>
                <w:szCs w:val="16"/>
                <w:lang w:eastAsia="es-EC"/>
              </w:rPr>
            </w:pPr>
            <w:r w:rsidRPr="00203130">
              <w:rPr>
                <w:rFonts w:eastAsia="Times New Roman" w:cs="Times New Roman"/>
                <w:b/>
                <w:bCs/>
                <w:color w:val="000000"/>
                <w:sz w:val="16"/>
                <w:szCs w:val="16"/>
                <w:lang w:eastAsia="es-EC"/>
              </w:rPr>
              <w:t>Centro</w:t>
            </w:r>
          </w:p>
        </w:tc>
        <w:tc>
          <w:tcPr>
            <w:tcW w:w="1147" w:type="pct"/>
            <w:gridSpan w:val="2"/>
            <w:tcBorders>
              <w:top w:val="single" w:sz="8" w:space="0" w:color="52AEE3"/>
              <w:left w:val="nil"/>
              <w:bottom w:val="nil"/>
              <w:right w:val="single" w:sz="8" w:space="0" w:color="52AEE3"/>
            </w:tcBorders>
            <w:shd w:val="clear" w:color="000000" w:fill="A5CEEF"/>
            <w:vAlign w:val="center"/>
            <w:hideMark/>
          </w:tcPr>
          <w:p w:rsidR="00203130" w:rsidRPr="00203130" w:rsidRDefault="00203130" w:rsidP="00203130">
            <w:pPr>
              <w:jc w:val="center"/>
              <w:rPr>
                <w:rFonts w:eastAsia="Times New Roman" w:cs="Times New Roman"/>
                <w:b/>
                <w:bCs/>
                <w:color w:val="000000"/>
                <w:sz w:val="16"/>
                <w:szCs w:val="16"/>
                <w:lang w:eastAsia="es-EC"/>
              </w:rPr>
            </w:pPr>
            <w:r w:rsidRPr="00203130">
              <w:rPr>
                <w:rFonts w:eastAsia="Times New Roman" w:cs="Times New Roman"/>
                <w:b/>
                <w:bCs/>
                <w:color w:val="000000"/>
                <w:sz w:val="16"/>
                <w:szCs w:val="16"/>
                <w:lang w:eastAsia="es-EC"/>
              </w:rPr>
              <w:t>Litoral</w:t>
            </w:r>
          </w:p>
        </w:tc>
        <w:tc>
          <w:tcPr>
            <w:tcW w:w="1312" w:type="pct"/>
            <w:gridSpan w:val="2"/>
            <w:tcBorders>
              <w:top w:val="single" w:sz="8" w:space="0" w:color="52AEE3"/>
              <w:left w:val="nil"/>
              <w:bottom w:val="nil"/>
              <w:right w:val="single" w:sz="8" w:space="0" w:color="52AEE3"/>
            </w:tcBorders>
            <w:shd w:val="clear" w:color="000000" w:fill="A5CEEF"/>
            <w:vAlign w:val="center"/>
            <w:hideMark/>
          </w:tcPr>
          <w:p w:rsidR="00203130" w:rsidRPr="00203130" w:rsidRDefault="00203130" w:rsidP="00203130">
            <w:pPr>
              <w:jc w:val="center"/>
              <w:rPr>
                <w:rFonts w:eastAsia="Times New Roman" w:cs="Times New Roman"/>
                <w:b/>
                <w:bCs/>
                <w:color w:val="000000"/>
                <w:sz w:val="16"/>
                <w:szCs w:val="16"/>
                <w:lang w:eastAsia="es-EC"/>
              </w:rPr>
            </w:pPr>
            <w:proofErr w:type="spellStart"/>
            <w:r w:rsidRPr="00203130">
              <w:rPr>
                <w:rFonts w:eastAsia="Times New Roman" w:cs="Times New Roman"/>
                <w:b/>
                <w:bCs/>
                <w:color w:val="000000"/>
                <w:sz w:val="16"/>
                <w:szCs w:val="16"/>
                <w:lang w:eastAsia="es-EC"/>
              </w:rPr>
              <w:t>Adm</w:t>
            </w:r>
            <w:proofErr w:type="spellEnd"/>
            <w:r w:rsidRPr="00203130">
              <w:rPr>
                <w:rFonts w:eastAsia="Times New Roman" w:cs="Times New Roman"/>
                <w:b/>
                <w:bCs/>
                <w:color w:val="000000"/>
                <w:sz w:val="16"/>
                <w:szCs w:val="16"/>
                <w:lang w:eastAsia="es-EC"/>
              </w:rPr>
              <w:t>. Central Campo</w:t>
            </w:r>
          </w:p>
        </w:tc>
        <w:tc>
          <w:tcPr>
            <w:tcW w:w="1351" w:type="pct"/>
            <w:gridSpan w:val="2"/>
            <w:tcBorders>
              <w:top w:val="single" w:sz="8" w:space="0" w:color="52AEE3"/>
              <w:left w:val="nil"/>
              <w:bottom w:val="nil"/>
              <w:right w:val="single" w:sz="8" w:space="0" w:color="52AEE3"/>
            </w:tcBorders>
            <w:shd w:val="clear" w:color="000000" w:fill="A5CEEF"/>
            <w:vAlign w:val="center"/>
            <w:hideMark/>
          </w:tcPr>
          <w:p w:rsidR="00203130" w:rsidRPr="00203130" w:rsidRDefault="00203130" w:rsidP="00203130">
            <w:pPr>
              <w:jc w:val="center"/>
              <w:rPr>
                <w:rFonts w:eastAsia="Times New Roman" w:cs="Times New Roman"/>
                <w:b/>
                <w:bCs/>
                <w:color w:val="000000"/>
                <w:sz w:val="16"/>
                <w:szCs w:val="16"/>
                <w:lang w:eastAsia="es-EC"/>
              </w:rPr>
            </w:pPr>
            <w:r w:rsidRPr="00203130">
              <w:rPr>
                <w:rFonts w:eastAsia="Times New Roman" w:cs="Times New Roman"/>
                <w:b/>
                <w:bCs/>
                <w:color w:val="000000"/>
                <w:sz w:val="16"/>
                <w:szCs w:val="16"/>
                <w:lang w:eastAsia="es-EC"/>
              </w:rPr>
              <w:t>Sur</w:t>
            </w:r>
          </w:p>
        </w:tc>
      </w:tr>
      <w:tr w:rsidR="00203130" w:rsidRPr="00203130" w:rsidTr="00203130">
        <w:trPr>
          <w:trHeight w:val="270"/>
        </w:trPr>
        <w:tc>
          <w:tcPr>
            <w:tcW w:w="1189" w:type="pct"/>
            <w:gridSpan w:val="2"/>
            <w:tcBorders>
              <w:top w:val="nil"/>
              <w:left w:val="single" w:sz="8" w:space="0" w:color="52AEE3"/>
              <w:bottom w:val="single" w:sz="8" w:space="0" w:color="A5CEEF"/>
              <w:right w:val="single" w:sz="8" w:space="0" w:color="52AEE3"/>
            </w:tcBorders>
            <w:shd w:val="clear" w:color="000000" w:fill="A5CEEF"/>
            <w:vAlign w:val="center"/>
            <w:hideMark/>
          </w:tcPr>
          <w:p w:rsidR="00203130" w:rsidRPr="00203130" w:rsidRDefault="00203130" w:rsidP="00203130">
            <w:pPr>
              <w:jc w:val="center"/>
              <w:rPr>
                <w:rFonts w:eastAsia="Times New Roman" w:cs="Times New Roman"/>
                <w:b/>
                <w:bCs/>
                <w:color w:val="000000"/>
                <w:sz w:val="16"/>
                <w:szCs w:val="16"/>
                <w:lang w:eastAsia="es-EC"/>
              </w:rPr>
            </w:pPr>
            <w:r w:rsidRPr="00203130">
              <w:rPr>
                <w:rFonts w:eastAsia="Times New Roman" w:cs="Times New Roman"/>
                <w:b/>
                <w:bCs/>
                <w:color w:val="000000"/>
                <w:sz w:val="16"/>
                <w:szCs w:val="16"/>
                <w:lang w:eastAsia="es-EC"/>
              </w:rPr>
              <w:t>(Código asignado 2)</w:t>
            </w:r>
          </w:p>
        </w:tc>
        <w:tc>
          <w:tcPr>
            <w:tcW w:w="1147" w:type="pct"/>
            <w:gridSpan w:val="2"/>
            <w:tcBorders>
              <w:top w:val="nil"/>
              <w:left w:val="nil"/>
              <w:bottom w:val="single" w:sz="8" w:space="0" w:color="A5CEEF"/>
              <w:right w:val="single" w:sz="8" w:space="0" w:color="52AEE3"/>
            </w:tcBorders>
            <w:shd w:val="clear" w:color="000000" w:fill="A5CEEF"/>
            <w:vAlign w:val="center"/>
            <w:hideMark/>
          </w:tcPr>
          <w:p w:rsidR="00203130" w:rsidRPr="00203130" w:rsidRDefault="00203130" w:rsidP="00203130">
            <w:pPr>
              <w:jc w:val="center"/>
              <w:rPr>
                <w:rFonts w:eastAsia="Times New Roman" w:cs="Times New Roman"/>
                <w:b/>
                <w:bCs/>
                <w:color w:val="000000"/>
                <w:sz w:val="16"/>
                <w:szCs w:val="16"/>
                <w:lang w:eastAsia="es-EC"/>
              </w:rPr>
            </w:pPr>
            <w:r w:rsidRPr="00203130">
              <w:rPr>
                <w:rFonts w:eastAsia="Times New Roman" w:cs="Times New Roman"/>
                <w:b/>
                <w:bCs/>
                <w:color w:val="000000"/>
                <w:sz w:val="16"/>
                <w:szCs w:val="16"/>
                <w:lang w:eastAsia="es-EC"/>
              </w:rPr>
              <w:t>(Código asignado 3)</w:t>
            </w:r>
          </w:p>
        </w:tc>
        <w:tc>
          <w:tcPr>
            <w:tcW w:w="1312" w:type="pct"/>
            <w:gridSpan w:val="2"/>
            <w:tcBorders>
              <w:top w:val="nil"/>
              <w:left w:val="nil"/>
              <w:bottom w:val="single" w:sz="8" w:space="0" w:color="A5CEEF"/>
              <w:right w:val="single" w:sz="8" w:space="0" w:color="52AEE3"/>
            </w:tcBorders>
            <w:shd w:val="clear" w:color="000000" w:fill="A5CEEF"/>
            <w:vAlign w:val="center"/>
            <w:hideMark/>
          </w:tcPr>
          <w:p w:rsidR="00203130" w:rsidRPr="00203130" w:rsidRDefault="00203130" w:rsidP="00203130">
            <w:pPr>
              <w:jc w:val="center"/>
              <w:rPr>
                <w:rFonts w:eastAsia="Times New Roman" w:cs="Times New Roman"/>
                <w:b/>
                <w:bCs/>
                <w:color w:val="000000"/>
                <w:sz w:val="16"/>
                <w:szCs w:val="16"/>
                <w:lang w:eastAsia="es-EC"/>
              </w:rPr>
            </w:pPr>
            <w:r w:rsidRPr="00203130">
              <w:rPr>
                <w:rFonts w:eastAsia="Times New Roman" w:cs="Times New Roman"/>
                <w:b/>
                <w:bCs/>
                <w:color w:val="000000"/>
                <w:sz w:val="16"/>
                <w:szCs w:val="16"/>
                <w:lang w:eastAsia="es-EC"/>
              </w:rPr>
              <w:t>(Código asignado 4)</w:t>
            </w:r>
          </w:p>
        </w:tc>
        <w:tc>
          <w:tcPr>
            <w:tcW w:w="1351" w:type="pct"/>
            <w:gridSpan w:val="2"/>
            <w:tcBorders>
              <w:top w:val="nil"/>
              <w:left w:val="nil"/>
              <w:bottom w:val="single" w:sz="8" w:space="0" w:color="A5CEEF"/>
              <w:right w:val="single" w:sz="8" w:space="0" w:color="52AEE3"/>
            </w:tcBorders>
            <w:shd w:val="clear" w:color="000000" w:fill="A5CEEF"/>
            <w:vAlign w:val="center"/>
            <w:hideMark/>
          </w:tcPr>
          <w:p w:rsidR="00203130" w:rsidRPr="00203130" w:rsidRDefault="00203130" w:rsidP="00203130">
            <w:pPr>
              <w:jc w:val="center"/>
              <w:rPr>
                <w:rFonts w:eastAsia="Times New Roman" w:cs="Times New Roman"/>
                <w:b/>
                <w:bCs/>
                <w:color w:val="000000"/>
                <w:sz w:val="16"/>
                <w:szCs w:val="16"/>
                <w:lang w:eastAsia="es-EC"/>
              </w:rPr>
            </w:pPr>
            <w:r w:rsidRPr="00203130">
              <w:rPr>
                <w:rFonts w:eastAsia="Times New Roman" w:cs="Times New Roman"/>
                <w:b/>
                <w:bCs/>
                <w:color w:val="000000"/>
                <w:sz w:val="16"/>
                <w:szCs w:val="16"/>
                <w:lang w:eastAsia="es-EC"/>
              </w:rPr>
              <w:t>(Código asignado 5)</w:t>
            </w:r>
          </w:p>
        </w:tc>
      </w:tr>
      <w:tr w:rsidR="00203130" w:rsidRPr="00203130" w:rsidTr="00203130">
        <w:trPr>
          <w:trHeight w:val="285"/>
        </w:trPr>
        <w:tc>
          <w:tcPr>
            <w:tcW w:w="696" w:type="pct"/>
            <w:tcBorders>
              <w:top w:val="nil"/>
              <w:left w:val="single" w:sz="8" w:space="0" w:color="A5CEEF"/>
              <w:bottom w:val="single" w:sz="8" w:space="0" w:color="A5CEEF"/>
              <w:right w:val="nil"/>
            </w:tcBorders>
            <w:shd w:val="clear" w:color="000000" w:fill="DCE6F1"/>
            <w:noWrap/>
            <w:vAlign w:val="center"/>
            <w:hideMark/>
          </w:tcPr>
          <w:p w:rsidR="00203130" w:rsidRPr="00203130" w:rsidRDefault="00203130" w:rsidP="00203130">
            <w:pPr>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 Provincias </w:t>
            </w:r>
          </w:p>
        </w:tc>
        <w:tc>
          <w:tcPr>
            <w:tcW w:w="493" w:type="pct"/>
            <w:tcBorders>
              <w:top w:val="nil"/>
              <w:left w:val="nil"/>
              <w:bottom w:val="single" w:sz="8" w:space="0" w:color="A5CEEF"/>
              <w:right w:val="single" w:sz="8" w:space="0" w:color="A5CEEF"/>
            </w:tcBorders>
            <w:shd w:val="clear" w:color="000000" w:fill="DCE6F1"/>
            <w:noWrap/>
            <w:vAlign w:val="center"/>
            <w:hideMark/>
          </w:tcPr>
          <w:p w:rsidR="00203130" w:rsidRPr="00203130" w:rsidRDefault="00203130" w:rsidP="00203130">
            <w:pPr>
              <w:jc w:val="center"/>
              <w:rPr>
                <w:rFonts w:eastAsia="Times New Roman" w:cs="Times New Roman"/>
                <w:color w:val="000000"/>
                <w:sz w:val="16"/>
                <w:szCs w:val="16"/>
                <w:lang w:eastAsia="es-EC"/>
              </w:rPr>
            </w:pPr>
            <w:r w:rsidRPr="00203130">
              <w:rPr>
                <w:rFonts w:eastAsia="Times New Roman" w:cs="Times New Roman"/>
                <w:color w:val="000000"/>
                <w:sz w:val="16"/>
                <w:szCs w:val="16"/>
                <w:lang w:eastAsia="es-EC"/>
              </w:rPr>
              <w:t>Códigos</w:t>
            </w:r>
          </w:p>
        </w:tc>
        <w:tc>
          <w:tcPr>
            <w:tcW w:w="656" w:type="pct"/>
            <w:tcBorders>
              <w:top w:val="nil"/>
              <w:left w:val="nil"/>
              <w:bottom w:val="single" w:sz="8" w:space="0" w:color="A5CEEF"/>
              <w:right w:val="nil"/>
            </w:tcBorders>
            <w:shd w:val="clear" w:color="000000" w:fill="DCE6F1"/>
            <w:noWrap/>
            <w:vAlign w:val="center"/>
            <w:hideMark/>
          </w:tcPr>
          <w:p w:rsidR="00203130" w:rsidRPr="00203130" w:rsidRDefault="00203130" w:rsidP="00203130">
            <w:pPr>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 Provincias </w:t>
            </w:r>
          </w:p>
        </w:tc>
        <w:tc>
          <w:tcPr>
            <w:tcW w:w="491" w:type="pct"/>
            <w:tcBorders>
              <w:top w:val="nil"/>
              <w:left w:val="nil"/>
              <w:bottom w:val="single" w:sz="8" w:space="0" w:color="A5CEEF"/>
              <w:right w:val="single" w:sz="8" w:space="0" w:color="A5CEEF"/>
            </w:tcBorders>
            <w:shd w:val="clear" w:color="000000" w:fill="DCE6F1"/>
            <w:noWrap/>
            <w:vAlign w:val="center"/>
            <w:hideMark/>
          </w:tcPr>
          <w:p w:rsidR="00203130" w:rsidRPr="00203130" w:rsidRDefault="00203130" w:rsidP="00203130">
            <w:pPr>
              <w:jc w:val="center"/>
              <w:rPr>
                <w:rFonts w:eastAsia="Times New Roman" w:cs="Times New Roman"/>
                <w:color w:val="000000"/>
                <w:sz w:val="16"/>
                <w:szCs w:val="16"/>
                <w:lang w:eastAsia="es-EC"/>
              </w:rPr>
            </w:pPr>
            <w:r w:rsidRPr="00203130">
              <w:rPr>
                <w:rFonts w:eastAsia="Times New Roman" w:cs="Times New Roman"/>
                <w:color w:val="000000"/>
                <w:sz w:val="16"/>
                <w:szCs w:val="16"/>
                <w:lang w:eastAsia="es-EC"/>
              </w:rPr>
              <w:t>Códigos</w:t>
            </w:r>
          </w:p>
        </w:tc>
        <w:tc>
          <w:tcPr>
            <w:tcW w:w="846" w:type="pct"/>
            <w:tcBorders>
              <w:top w:val="nil"/>
              <w:left w:val="nil"/>
              <w:bottom w:val="single" w:sz="8" w:space="0" w:color="A5CEEF"/>
              <w:right w:val="nil"/>
            </w:tcBorders>
            <w:shd w:val="clear" w:color="000000" w:fill="DCE6F1"/>
            <w:noWrap/>
            <w:vAlign w:val="center"/>
            <w:hideMark/>
          </w:tcPr>
          <w:p w:rsidR="00203130" w:rsidRPr="00203130" w:rsidRDefault="00203130" w:rsidP="00203130">
            <w:pPr>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 Provincias </w:t>
            </w:r>
          </w:p>
        </w:tc>
        <w:tc>
          <w:tcPr>
            <w:tcW w:w="467" w:type="pct"/>
            <w:tcBorders>
              <w:top w:val="nil"/>
              <w:left w:val="nil"/>
              <w:bottom w:val="single" w:sz="8" w:space="0" w:color="A5CEEF"/>
              <w:right w:val="single" w:sz="8" w:space="0" w:color="A5CEEF"/>
            </w:tcBorders>
            <w:shd w:val="clear" w:color="000000" w:fill="DCE6F1"/>
            <w:noWrap/>
            <w:vAlign w:val="center"/>
            <w:hideMark/>
          </w:tcPr>
          <w:p w:rsidR="00203130" w:rsidRPr="00203130" w:rsidRDefault="00203130" w:rsidP="00203130">
            <w:pPr>
              <w:jc w:val="center"/>
              <w:rPr>
                <w:rFonts w:eastAsia="Times New Roman" w:cs="Times New Roman"/>
                <w:color w:val="000000"/>
                <w:sz w:val="16"/>
                <w:szCs w:val="16"/>
                <w:lang w:eastAsia="es-EC"/>
              </w:rPr>
            </w:pPr>
            <w:r w:rsidRPr="00203130">
              <w:rPr>
                <w:rFonts w:eastAsia="Times New Roman" w:cs="Times New Roman"/>
                <w:color w:val="000000"/>
                <w:sz w:val="16"/>
                <w:szCs w:val="16"/>
                <w:lang w:eastAsia="es-EC"/>
              </w:rPr>
              <w:t>Códigos</w:t>
            </w:r>
          </w:p>
        </w:tc>
        <w:tc>
          <w:tcPr>
            <w:tcW w:w="820" w:type="pct"/>
            <w:tcBorders>
              <w:top w:val="nil"/>
              <w:left w:val="nil"/>
              <w:bottom w:val="single" w:sz="8" w:space="0" w:color="A5CEEF"/>
              <w:right w:val="nil"/>
            </w:tcBorders>
            <w:shd w:val="clear" w:color="000000" w:fill="DCE6F1"/>
            <w:noWrap/>
            <w:vAlign w:val="center"/>
            <w:hideMark/>
          </w:tcPr>
          <w:p w:rsidR="00203130" w:rsidRPr="00203130" w:rsidRDefault="00203130" w:rsidP="00203130">
            <w:pPr>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 Provincias </w:t>
            </w:r>
          </w:p>
        </w:tc>
        <w:tc>
          <w:tcPr>
            <w:tcW w:w="531" w:type="pct"/>
            <w:tcBorders>
              <w:top w:val="nil"/>
              <w:left w:val="nil"/>
              <w:bottom w:val="single" w:sz="8" w:space="0" w:color="A5CEEF"/>
              <w:right w:val="single" w:sz="8" w:space="0" w:color="A5CEEF"/>
            </w:tcBorders>
            <w:shd w:val="clear" w:color="000000" w:fill="DCE6F1"/>
            <w:noWrap/>
            <w:vAlign w:val="center"/>
            <w:hideMark/>
          </w:tcPr>
          <w:p w:rsidR="00203130" w:rsidRPr="00203130" w:rsidRDefault="00203130" w:rsidP="00203130">
            <w:pPr>
              <w:jc w:val="center"/>
              <w:rPr>
                <w:rFonts w:eastAsia="Times New Roman" w:cs="Times New Roman"/>
                <w:color w:val="000000"/>
                <w:sz w:val="16"/>
                <w:szCs w:val="16"/>
                <w:lang w:eastAsia="es-EC"/>
              </w:rPr>
            </w:pPr>
            <w:r w:rsidRPr="00203130">
              <w:rPr>
                <w:rFonts w:eastAsia="Times New Roman" w:cs="Times New Roman"/>
                <w:color w:val="000000"/>
                <w:sz w:val="16"/>
                <w:szCs w:val="16"/>
                <w:lang w:eastAsia="es-EC"/>
              </w:rPr>
              <w:t>Códigos</w:t>
            </w:r>
          </w:p>
        </w:tc>
      </w:tr>
      <w:tr w:rsidR="00203130" w:rsidRPr="00203130" w:rsidTr="00203130">
        <w:trPr>
          <w:trHeight w:val="270"/>
        </w:trPr>
        <w:tc>
          <w:tcPr>
            <w:tcW w:w="696" w:type="pct"/>
            <w:tcBorders>
              <w:top w:val="nil"/>
              <w:left w:val="single" w:sz="8" w:space="0" w:color="A5CEEF"/>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Cotopaxi </w:t>
            </w:r>
          </w:p>
        </w:tc>
        <w:tc>
          <w:tcPr>
            <w:tcW w:w="493"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5</w:t>
            </w:r>
          </w:p>
        </w:tc>
        <w:tc>
          <w:tcPr>
            <w:tcW w:w="656"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Guayas </w:t>
            </w:r>
          </w:p>
        </w:tc>
        <w:tc>
          <w:tcPr>
            <w:tcW w:w="491"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9</w:t>
            </w:r>
          </w:p>
        </w:tc>
        <w:tc>
          <w:tcPr>
            <w:tcW w:w="846"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Carchi </w:t>
            </w:r>
          </w:p>
        </w:tc>
        <w:tc>
          <w:tcPr>
            <w:tcW w:w="467"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4</w:t>
            </w:r>
          </w:p>
        </w:tc>
        <w:tc>
          <w:tcPr>
            <w:tcW w:w="820"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Azuay </w:t>
            </w:r>
          </w:p>
        </w:tc>
        <w:tc>
          <w:tcPr>
            <w:tcW w:w="531"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w:t>
            </w:r>
          </w:p>
        </w:tc>
      </w:tr>
      <w:tr w:rsidR="00203130" w:rsidRPr="00203130" w:rsidTr="00203130">
        <w:trPr>
          <w:trHeight w:val="270"/>
        </w:trPr>
        <w:tc>
          <w:tcPr>
            <w:tcW w:w="696" w:type="pct"/>
            <w:tcBorders>
              <w:top w:val="nil"/>
              <w:left w:val="single" w:sz="8" w:space="0" w:color="A5CEEF"/>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Chimborazo </w:t>
            </w:r>
          </w:p>
        </w:tc>
        <w:tc>
          <w:tcPr>
            <w:tcW w:w="493"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6</w:t>
            </w:r>
          </w:p>
        </w:tc>
        <w:tc>
          <w:tcPr>
            <w:tcW w:w="656"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Los Ríos </w:t>
            </w:r>
          </w:p>
        </w:tc>
        <w:tc>
          <w:tcPr>
            <w:tcW w:w="491"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12</w:t>
            </w:r>
          </w:p>
        </w:tc>
        <w:tc>
          <w:tcPr>
            <w:tcW w:w="846"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Esmeraldas </w:t>
            </w:r>
          </w:p>
        </w:tc>
        <w:tc>
          <w:tcPr>
            <w:tcW w:w="467"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8</w:t>
            </w:r>
          </w:p>
        </w:tc>
        <w:tc>
          <w:tcPr>
            <w:tcW w:w="820"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Cañar </w:t>
            </w:r>
          </w:p>
        </w:tc>
        <w:tc>
          <w:tcPr>
            <w:tcW w:w="531"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3</w:t>
            </w:r>
          </w:p>
        </w:tc>
      </w:tr>
      <w:tr w:rsidR="00203130" w:rsidRPr="00203130" w:rsidTr="00203130">
        <w:trPr>
          <w:trHeight w:val="270"/>
        </w:trPr>
        <w:tc>
          <w:tcPr>
            <w:tcW w:w="696" w:type="pct"/>
            <w:tcBorders>
              <w:top w:val="nil"/>
              <w:left w:val="single" w:sz="8" w:space="0" w:color="A5CEEF"/>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Napo </w:t>
            </w:r>
          </w:p>
        </w:tc>
        <w:tc>
          <w:tcPr>
            <w:tcW w:w="493"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15</w:t>
            </w:r>
          </w:p>
        </w:tc>
        <w:tc>
          <w:tcPr>
            <w:tcW w:w="656"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Manabí </w:t>
            </w:r>
          </w:p>
        </w:tc>
        <w:tc>
          <w:tcPr>
            <w:tcW w:w="491"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13</w:t>
            </w:r>
          </w:p>
        </w:tc>
        <w:tc>
          <w:tcPr>
            <w:tcW w:w="846"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Imbabura </w:t>
            </w:r>
          </w:p>
        </w:tc>
        <w:tc>
          <w:tcPr>
            <w:tcW w:w="467"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10</w:t>
            </w:r>
          </w:p>
        </w:tc>
        <w:tc>
          <w:tcPr>
            <w:tcW w:w="820"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El Oro </w:t>
            </w:r>
          </w:p>
        </w:tc>
        <w:tc>
          <w:tcPr>
            <w:tcW w:w="531"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7</w:t>
            </w:r>
          </w:p>
        </w:tc>
      </w:tr>
      <w:tr w:rsidR="00203130" w:rsidRPr="00203130" w:rsidTr="00203130">
        <w:trPr>
          <w:trHeight w:val="270"/>
        </w:trPr>
        <w:tc>
          <w:tcPr>
            <w:tcW w:w="696" w:type="pct"/>
            <w:tcBorders>
              <w:top w:val="nil"/>
              <w:left w:val="single" w:sz="8" w:space="0" w:color="A5CEEF"/>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Pastaza </w:t>
            </w:r>
          </w:p>
        </w:tc>
        <w:tc>
          <w:tcPr>
            <w:tcW w:w="493"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16</w:t>
            </w:r>
          </w:p>
        </w:tc>
        <w:tc>
          <w:tcPr>
            <w:tcW w:w="656"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Galápagos </w:t>
            </w:r>
          </w:p>
        </w:tc>
        <w:tc>
          <w:tcPr>
            <w:tcW w:w="491"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20</w:t>
            </w:r>
          </w:p>
        </w:tc>
        <w:tc>
          <w:tcPr>
            <w:tcW w:w="846"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Pichincha</w:t>
            </w:r>
          </w:p>
        </w:tc>
        <w:tc>
          <w:tcPr>
            <w:tcW w:w="467"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17</w:t>
            </w:r>
          </w:p>
        </w:tc>
        <w:tc>
          <w:tcPr>
            <w:tcW w:w="820"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Loja </w:t>
            </w:r>
          </w:p>
        </w:tc>
        <w:tc>
          <w:tcPr>
            <w:tcW w:w="531"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11</w:t>
            </w:r>
          </w:p>
        </w:tc>
      </w:tr>
      <w:tr w:rsidR="00203130" w:rsidRPr="00203130" w:rsidTr="00203130">
        <w:trPr>
          <w:trHeight w:val="270"/>
        </w:trPr>
        <w:tc>
          <w:tcPr>
            <w:tcW w:w="696" w:type="pct"/>
            <w:tcBorders>
              <w:top w:val="nil"/>
              <w:left w:val="single" w:sz="8" w:space="0" w:color="A5CEEF"/>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Bolívar </w:t>
            </w:r>
          </w:p>
        </w:tc>
        <w:tc>
          <w:tcPr>
            <w:tcW w:w="493"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2</w:t>
            </w:r>
          </w:p>
        </w:tc>
        <w:tc>
          <w:tcPr>
            <w:tcW w:w="656" w:type="pct"/>
            <w:vMerge w:val="restart"/>
            <w:tcBorders>
              <w:top w:val="nil"/>
              <w:left w:val="single" w:sz="8" w:space="0" w:color="A5CEEF"/>
              <w:bottom w:val="nil"/>
              <w:right w:val="nil"/>
            </w:tcBorders>
            <w:shd w:val="clear" w:color="000000" w:fill="FFFFFF"/>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Santo Domingo de los Tsáchilas </w:t>
            </w:r>
          </w:p>
        </w:tc>
        <w:tc>
          <w:tcPr>
            <w:tcW w:w="491" w:type="pct"/>
            <w:vMerge w:val="restar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23</w:t>
            </w:r>
          </w:p>
        </w:tc>
        <w:tc>
          <w:tcPr>
            <w:tcW w:w="846"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Sucumbíos </w:t>
            </w:r>
          </w:p>
        </w:tc>
        <w:tc>
          <w:tcPr>
            <w:tcW w:w="467"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21</w:t>
            </w:r>
          </w:p>
        </w:tc>
        <w:tc>
          <w:tcPr>
            <w:tcW w:w="820" w:type="pct"/>
            <w:tcBorders>
              <w:top w:val="nil"/>
              <w:left w:val="nil"/>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Morona Santiago </w:t>
            </w:r>
          </w:p>
        </w:tc>
        <w:tc>
          <w:tcPr>
            <w:tcW w:w="531" w:type="pc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14</w:t>
            </w:r>
          </w:p>
        </w:tc>
      </w:tr>
      <w:tr w:rsidR="00203130" w:rsidRPr="00203130" w:rsidTr="00203130">
        <w:trPr>
          <w:trHeight w:val="255"/>
        </w:trPr>
        <w:tc>
          <w:tcPr>
            <w:tcW w:w="696" w:type="pct"/>
            <w:vMerge w:val="restart"/>
            <w:tcBorders>
              <w:top w:val="nil"/>
              <w:left w:val="single" w:sz="8" w:space="0" w:color="A5CEEF"/>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Tungurahua </w:t>
            </w:r>
          </w:p>
        </w:tc>
        <w:tc>
          <w:tcPr>
            <w:tcW w:w="493" w:type="pct"/>
            <w:vMerge w:val="restar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18</w:t>
            </w:r>
          </w:p>
        </w:tc>
        <w:tc>
          <w:tcPr>
            <w:tcW w:w="656" w:type="pct"/>
            <w:vMerge/>
            <w:tcBorders>
              <w:top w:val="nil"/>
              <w:left w:val="single" w:sz="8" w:space="0" w:color="A5CEEF"/>
              <w:bottom w:val="nil"/>
              <w:right w:val="nil"/>
            </w:tcBorders>
            <w:vAlign w:val="center"/>
            <w:hideMark/>
          </w:tcPr>
          <w:p w:rsidR="00203130" w:rsidRPr="00203130" w:rsidRDefault="00203130" w:rsidP="00203130">
            <w:pPr>
              <w:jc w:val="left"/>
              <w:rPr>
                <w:rFonts w:eastAsia="Times New Roman" w:cs="Times New Roman"/>
                <w:color w:val="000000"/>
                <w:sz w:val="16"/>
                <w:szCs w:val="16"/>
                <w:lang w:eastAsia="es-EC"/>
              </w:rPr>
            </w:pPr>
          </w:p>
        </w:tc>
        <w:tc>
          <w:tcPr>
            <w:tcW w:w="491" w:type="pct"/>
            <w:vMerge/>
            <w:tcBorders>
              <w:top w:val="nil"/>
              <w:left w:val="nil"/>
              <w:bottom w:val="nil"/>
              <w:right w:val="single" w:sz="8" w:space="0" w:color="A5CEEF"/>
            </w:tcBorders>
            <w:vAlign w:val="center"/>
            <w:hideMark/>
          </w:tcPr>
          <w:p w:rsidR="00203130" w:rsidRPr="00203130" w:rsidRDefault="00203130" w:rsidP="00203130">
            <w:pPr>
              <w:jc w:val="left"/>
              <w:rPr>
                <w:rFonts w:eastAsia="Times New Roman" w:cs="Times New Roman"/>
                <w:color w:val="000000"/>
                <w:sz w:val="16"/>
                <w:szCs w:val="16"/>
                <w:lang w:eastAsia="es-EC"/>
              </w:rPr>
            </w:pPr>
          </w:p>
        </w:tc>
        <w:tc>
          <w:tcPr>
            <w:tcW w:w="846" w:type="pct"/>
            <w:vMerge w:val="restart"/>
            <w:tcBorders>
              <w:top w:val="nil"/>
              <w:left w:val="single" w:sz="8" w:space="0" w:color="A5CEEF"/>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Zonas no Delimitadas </w:t>
            </w:r>
          </w:p>
        </w:tc>
        <w:tc>
          <w:tcPr>
            <w:tcW w:w="467" w:type="pct"/>
            <w:vMerge w:val="restar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90</w:t>
            </w:r>
          </w:p>
        </w:tc>
        <w:tc>
          <w:tcPr>
            <w:tcW w:w="820" w:type="pct"/>
            <w:vMerge w:val="restart"/>
            <w:tcBorders>
              <w:top w:val="nil"/>
              <w:left w:val="single" w:sz="8" w:space="0" w:color="A5CEEF"/>
              <w:bottom w:val="nil"/>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Zamora Chinchipe </w:t>
            </w:r>
          </w:p>
        </w:tc>
        <w:tc>
          <w:tcPr>
            <w:tcW w:w="531" w:type="pct"/>
            <w:vMerge w:val="restart"/>
            <w:tcBorders>
              <w:top w:val="nil"/>
              <w:left w:val="nil"/>
              <w:bottom w:val="nil"/>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19</w:t>
            </w:r>
          </w:p>
        </w:tc>
      </w:tr>
      <w:tr w:rsidR="00203130" w:rsidRPr="00203130" w:rsidTr="00203130">
        <w:trPr>
          <w:trHeight w:val="255"/>
        </w:trPr>
        <w:tc>
          <w:tcPr>
            <w:tcW w:w="696" w:type="pct"/>
            <w:vMerge/>
            <w:tcBorders>
              <w:top w:val="nil"/>
              <w:left w:val="single" w:sz="8" w:space="0" w:color="A5CEEF"/>
              <w:bottom w:val="nil"/>
              <w:right w:val="nil"/>
            </w:tcBorders>
            <w:vAlign w:val="center"/>
            <w:hideMark/>
          </w:tcPr>
          <w:p w:rsidR="00203130" w:rsidRPr="00203130" w:rsidRDefault="00203130" w:rsidP="00203130">
            <w:pPr>
              <w:jc w:val="left"/>
              <w:rPr>
                <w:rFonts w:eastAsia="Times New Roman" w:cs="Times New Roman"/>
                <w:color w:val="000000"/>
                <w:sz w:val="16"/>
                <w:szCs w:val="16"/>
                <w:lang w:eastAsia="es-EC"/>
              </w:rPr>
            </w:pPr>
          </w:p>
        </w:tc>
        <w:tc>
          <w:tcPr>
            <w:tcW w:w="493" w:type="pct"/>
            <w:vMerge/>
            <w:tcBorders>
              <w:top w:val="nil"/>
              <w:left w:val="nil"/>
              <w:bottom w:val="nil"/>
              <w:right w:val="single" w:sz="8" w:space="0" w:color="A5CEEF"/>
            </w:tcBorders>
            <w:vAlign w:val="center"/>
            <w:hideMark/>
          </w:tcPr>
          <w:p w:rsidR="00203130" w:rsidRPr="00203130" w:rsidRDefault="00203130" w:rsidP="00203130">
            <w:pPr>
              <w:jc w:val="left"/>
              <w:rPr>
                <w:rFonts w:eastAsia="Times New Roman" w:cs="Times New Roman"/>
                <w:color w:val="000000"/>
                <w:sz w:val="16"/>
                <w:szCs w:val="16"/>
                <w:lang w:eastAsia="es-EC"/>
              </w:rPr>
            </w:pPr>
          </w:p>
        </w:tc>
        <w:tc>
          <w:tcPr>
            <w:tcW w:w="656" w:type="pct"/>
            <w:vMerge/>
            <w:tcBorders>
              <w:top w:val="nil"/>
              <w:left w:val="single" w:sz="8" w:space="0" w:color="A5CEEF"/>
              <w:bottom w:val="nil"/>
              <w:right w:val="nil"/>
            </w:tcBorders>
            <w:vAlign w:val="center"/>
            <w:hideMark/>
          </w:tcPr>
          <w:p w:rsidR="00203130" w:rsidRPr="00203130" w:rsidRDefault="00203130" w:rsidP="00203130">
            <w:pPr>
              <w:jc w:val="left"/>
              <w:rPr>
                <w:rFonts w:eastAsia="Times New Roman" w:cs="Times New Roman"/>
                <w:color w:val="000000"/>
                <w:sz w:val="16"/>
                <w:szCs w:val="16"/>
                <w:lang w:eastAsia="es-EC"/>
              </w:rPr>
            </w:pPr>
          </w:p>
        </w:tc>
        <w:tc>
          <w:tcPr>
            <w:tcW w:w="491" w:type="pct"/>
            <w:vMerge/>
            <w:tcBorders>
              <w:top w:val="nil"/>
              <w:left w:val="nil"/>
              <w:bottom w:val="nil"/>
              <w:right w:val="single" w:sz="8" w:space="0" w:color="A5CEEF"/>
            </w:tcBorders>
            <w:vAlign w:val="center"/>
            <w:hideMark/>
          </w:tcPr>
          <w:p w:rsidR="00203130" w:rsidRPr="00203130" w:rsidRDefault="00203130" w:rsidP="00203130">
            <w:pPr>
              <w:jc w:val="left"/>
              <w:rPr>
                <w:rFonts w:eastAsia="Times New Roman" w:cs="Times New Roman"/>
                <w:color w:val="000000"/>
                <w:sz w:val="16"/>
                <w:szCs w:val="16"/>
                <w:lang w:eastAsia="es-EC"/>
              </w:rPr>
            </w:pPr>
          </w:p>
        </w:tc>
        <w:tc>
          <w:tcPr>
            <w:tcW w:w="846" w:type="pct"/>
            <w:vMerge/>
            <w:tcBorders>
              <w:top w:val="nil"/>
              <w:left w:val="single" w:sz="8" w:space="0" w:color="A5CEEF"/>
              <w:bottom w:val="nil"/>
              <w:right w:val="nil"/>
            </w:tcBorders>
            <w:vAlign w:val="center"/>
            <w:hideMark/>
          </w:tcPr>
          <w:p w:rsidR="00203130" w:rsidRPr="00203130" w:rsidRDefault="00203130" w:rsidP="00203130">
            <w:pPr>
              <w:jc w:val="left"/>
              <w:rPr>
                <w:rFonts w:eastAsia="Times New Roman" w:cs="Times New Roman"/>
                <w:color w:val="000000"/>
                <w:sz w:val="16"/>
                <w:szCs w:val="16"/>
                <w:lang w:eastAsia="es-EC"/>
              </w:rPr>
            </w:pPr>
          </w:p>
        </w:tc>
        <w:tc>
          <w:tcPr>
            <w:tcW w:w="467" w:type="pct"/>
            <w:vMerge/>
            <w:tcBorders>
              <w:top w:val="nil"/>
              <w:left w:val="nil"/>
              <w:bottom w:val="nil"/>
              <w:right w:val="single" w:sz="8" w:space="0" w:color="A5CEEF"/>
            </w:tcBorders>
            <w:vAlign w:val="center"/>
            <w:hideMark/>
          </w:tcPr>
          <w:p w:rsidR="00203130" w:rsidRPr="00203130" w:rsidRDefault="00203130" w:rsidP="00203130">
            <w:pPr>
              <w:jc w:val="left"/>
              <w:rPr>
                <w:rFonts w:eastAsia="Times New Roman" w:cs="Times New Roman"/>
                <w:color w:val="000000"/>
                <w:sz w:val="16"/>
                <w:szCs w:val="16"/>
                <w:lang w:eastAsia="es-EC"/>
              </w:rPr>
            </w:pPr>
          </w:p>
        </w:tc>
        <w:tc>
          <w:tcPr>
            <w:tcW w:w="820" w:type="pct"/>
            <w:vMerge/>
            <w:tcBorders>
              <w:top w:val="nil"/>
              <w:left w:val="single" w:sz="8" w:space="0" w:color="A5CEEF"/>
              <w:bottom w:val="nil"/>
              <w:right w:val="nil"/>
            </w:tcBorders>
            <w:vAlign w:val="center"/>
            <w:hideMark/>
          </w:tcPr>
          <w:p w:rsidR="00203130" w:rsidRPr="00203130" w:rsidRDefault="00203130" w:rsidP="00203130">
            <w:pPr>
              <w:jc w:val="left"/>
              <w:rPr>
                <w:rFonts w:eastAsia="Times New Roman" w:cs="Times New Roman"/>
                <w:color w:val="000000"/>
                <w:sz w:val="16"/>
                <w:szCs w:val="16"/>
                <w:lang w:eastAsia="es-EC"/>
              </w:rPr>
            </w:pPr>
          </w:p>
        </w:tc>
        <w:tc>
          <w:tcPr>
            <w:tcW w:w="531" w:type="pct"/>
            <w:vMerge/>
            <w:tcBorders>
              <w:top w:val="nil"/>
              <w:left w:val="nil"/>
              <w:bottom w:val="nil"/>
              <w:right w:val="single" w:sz="8" w:space="0" w:color="A5CEEF"/>
            </w:tcBorders>
            <w:vAlign w:val="center"/>
            <w:hideMark/>
          </w:tcPr>
          <w:p w:rsidR="00203130" w:rsidRPr="00203130" w:rsidRDefault="00203130" w:rsidP="00203130">
            <w:pPr>
              <w:jc w:val="left"/>
              <w:rPr>
                <w:rFonts w:eastAsia="Times New Roman" w:cs="Times New Roman"/>
                <w:color w:val="000000"/>
                <w:sz w:val="16"/>
                <w:szCs w:val="16"/>
                <w:lang w:eastAsia="es-EC"/>
              </w:rPr>
            </w:pPr>
          </w:p>
        </w:tc>
      </w:tr>
      <w:tr w:rsidR="00203130" w:rsidRPr="00203130" w:rsidTr="00203130">
        <w:trPr>
          <w:trHeight w:val="330"/>
        </w:trPr>
        <w:tc>
          <w:tcPr>
            <w:tcW w:w="696" w:type="pct"/>
            <w:tcBorders>
              <w:top w:val="nil"/>
              <w:left w:val="single" w:sz="8" w:space="0" w:color="A5CEEF"/>
              <w:bottom w:val="single" w:sz="8" w:space="0" w:color="A5CEEF"/>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Orellana </w:t>
            </w:r>
          </w:p>
        </w:tc>
        <w:tc>
          <w:tcPr>
            <w:tcW w:w="493" w:type="pct"/>
            <w:tcBorders>
              <w:top w:val="nil"/>
              <w:left w:val="nil"/>
              <w:bottom w:val="single" w:sz="8" w:space="0" w:color="A5CEEF"/>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22</w:t>
            </w:r>
          </w:p>
        </w:tc>
        <w:tc>
          <w:tcPr>
            <w:tcW w:w="656" w:type="pct"/>
            <w:tcBorders>
              <w:top w:val="nil"/>
              <w:left w:val="nil"/>
              <w:bottom w:val="single" w:sz="8" w:space="0" w:color="A5CEEF"/>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xml:space="preserve">Santa Elena </w:t>
            </w:r>
          </w:p>
        </w:tc>
        <w:tc>
          <w:tcPr>
            <w:tcW w:w="491" w:type="pct"/>
            <w:tcBorders>
              <w:top w:val="nil"/>
              <w:left w:val="nil"/>
              <w:bottom w:val="single" w:sz="8" w:space="0" w:color="A5CEEF"/>
              <w:right w:val="single" w:sz="8" w:space="0" w:color="A5CEEF"/>
            </w:tcBorders>
            <w:shd w:val="clear" w:color="000000" w:fill="FFFFFF"/>
            <w:noWrap/>
            <w:vAlign w:val="center"/>
            <w:hideMark/>
          </w:tcPr>
          <w:p w:rsidR="00203130" w:rsidRPr="00203130" w:rsidRDefault="00203130" w:rsidP="00203130">
            <w:pPr>
              <w:jc w:val="right"/>
              <w:rPr>
                <w:rFonts w:eastAsia="Times New Roman" w:cs="Times New Roman"/>
                <w:color w:val="000000"/>
                <w:sz w:val="16"/>
                <w:szCs w:val="16"/>
                <w:lang w:eastAsia="es-EC"/>
              </w:rPr>
            </w:pPr>
            <w:r w:rsidRPr="00203130">
              <w:rPr>
                <w:rFonts w:eastAsia="Times New Roman" w:cs="Times New Roman"/>
                <w:color w:val="000000"/>
                <w:sz w:val="16"/>
                <w:szCs w:val="16"/>
                <w:lang w:eastAsia="es-EC"/>
              </w:rPr>
              <w:t>24</w:t>
            </w:r>
          </w:p>
        </w:tc>
        <w:tc>
          <w:tcPr>
            <w:tcW w:w="846" w:type="pct"/>
            <w:tcBorders>
              <w:top w:val="nil"/>
              <w:left w:val="nil"/>
              <w:bottom w:val="single" w:sz="8" w:space="0" w:color="A5CEEF"/>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w:t>
            </w:r>
          </w:p>
        </w:tc>
        <w:tc>
          <w:tcPr>
            <w:tcW w:w="467" w:type="pct"/>
            <w:tcBorders>
              <w:top w:val="nil"/>
              <w:left w:val="nil"/>
              <w:bottom w:val="single" w:sz="8" w:space="0" w:color="A5CEEF"/>
              <w:right w:val="single" w:sz="8" w:space="0" w:color="A5CEEF"/>
            </w:tcBorders>
            <w:shd w:val="clear" w:color="000000" w:fill="FFFFFF"/>
            <w:noWrap/>
            <w:vAlign w:val="center"/>
            <w:hideMark/>
          </w:tcPr>
          <w:p w:rsidR="00203130" w:rsidRPr="00203130" w:rsidRDefault="00203130" w:rsidP="00203130">
            <w:pPr>
              <w:jc w:val="left"/>
              <w:rPr>
                <w:rFonts w:ascii="Calibri" w:eastAsia="Times New Roman" w:hAnsi="Calibri" w:cs="Calibri"/>
                <w:color w:val="000000"/>
                <w:sz w:val="24"/>
                <w:lang w:eastAsia="es-EC"/>
              </w:rPr>
            </w:pPr>
            <w:r w:rsidRPr="00203130">
              <w:rPr>
                <w:rFonts w:ascii="Calibri" w:eastAsia="Times New Roman" w:hAnsi="Calibri" w:cs="Calibri"/>
                <w:color w:val="000000"/>
                <w:sz w:val="24"/>
                <w:lang w:eastAsia="es-EC"/>
              </w:rPr>
              <w:t> </w:t>
            </w:r>
          </w:p>
        </w:tc>
        <w:tc>
          <w:tcPr>
            <w:tcW w:w="820" w:type="pct"/>
            <w:tcBorders>
              <w:top w:val="nil"/>
              <w:left w:val="nil"/>
              <w:bottom w:val="single" w:sz="8" w:space="0" w:color="A5CEEF"/>
              <w:right w:val="nil"/>
            </w:tcBorders>
            <w:shd w:val="clear" w:color="000000" w:fill="FFFFFF"/>
            <w:noWrap/>
            <w:vAlign w:val="center"/>
            <w:hideMark/>
          </w:tcPr>
          <w:p w:rsidR="00203130" w:rsidRPr="00203130" w:rsidRDefault="00203130" w:rsidP="00203130">
            <w:pPr>
              <w:jc w:val="left"/>
              <w:rPr>
                <w:rFonts w:eastAsia="Times New Roman" w:cs="Times New Roman"/>
                <w:color w:val="000000"/>
                <w:sz w:val="16"/>
                <w:szCs w:val="16"/>
                <w:lang w:eastAsia="es-EC"/>
              </w:rPr>
            </w:pPr>
            <w:r w:rsidRPr="00203130">
              <w:rPr>
                <w:rFonts w:eastAsia="Times New Roman" w:cs="Times New Roman"/>
                <w:color w:val="000000"/>
                <w:sz w:val="16"/>
                <w:szCs w:val="16"/>
                <w:lang w:eastAsia="es-EC"/>
              </w:rPr>
              <w:t> </w:t>
            </w:r>
          </w:p>
        </w:tc>
        <w:tc>
          <w:tcPr>
            <w:tcW w:w="531" w:type="pct"/>
            <w:tcBorders>
              <w:top w:val="nil"/>
              <w:left w:val="nil"/>
              <w:bottom w:val="single" w:sz="8" w:space="0" w:color="A5CEEF"/>
              <w:right w:val="single" w:sz="8" w:space="0" w:color="A5CEEF"/>
            </w:tcBorders>
            <w:shd w:val="clear" w:color="000000" w:fill="FFFFFF"/>
            <w:noWrap/>
            <w:vAlign w:val="center"/>
            <w:hideMark/>
          </w:tcPr>
          <w:p w:rsidR="00203130" w:rsidRPr="00203130" w:rsidRDefault="00203130" w:rsidP="00203130">
            <w:pPr>
              <w:jc w:val="left"/>
              <w:rPr>
                <w:rFonts w:ascii="Calibri" w:eastAsia="Times New Roman" w:hAnsi="Calibri" w:cs="Calibri"/>
                <w:color w:val="000000"/>
                <w:sz w:val="24"/>
                <w:lang w:eastAsia="es-EC"/>
              </w:rPr>
            </w:pPr>
            <w:r w:rsidRPr="00203130">
              <w:rPr>
                <w:rFonts w:ascii="Calibri" w:eastAsia="Times New Roman" w:hAnsi="Calibri" w:cs="Calibri"/>
                <w:color w:val="000000"/>
                <w:sz w:val="24"/>
                <w:lang w:eastAsia="es-EC"/>
              </w:rPr>
              <w:t> </w:t>
            </w:r>
          </w:p>
        </w:tc>
      </w:tr>
    </w:tbl>
    <w:p w:rsidR="00BF7C33" w:rsidRPr="00A4512A" w:rsidRDefault="00BF7C33" w:rsidP="00BF7C33">
      <w:pPr>
        <w:pStyle w:val="Textoindependienteprimerasangra2"/>
        <w:spacing w:after="0"/>
        <w:ind w:left="0" w:firstLine="0"/>
        <w:rPr>
          <w:rFonts w:ascii="Century Gothic" w:hAnsi="Century Gothic"/>
          <w:sz w:val="16"/>
          <w:szCs w:val="20"/>
          <w:lang w:val="es-EC"/>
        </w:rPr>
      </w:pPr>
      <w:r w:rsidRPr="00A4512A">
        <w:rPr>
          <w:rFonts w:ascii="Century Gothic" w:hAnsi="Century Gothic"/>
          <w:b/>
          <w:sz w:val="16"/>
          <w:szCs w:val="20"/>
          <w:lang w:val="es-EC"/>
        </w:rPr>
        <w:t>NOTA:</w:t>
      </w:r>
      <w:r w:rsidRPr="00A4512A">
        <w:rPr>
          <w:rFonts w:ascii="Century Gothic" w:hAnsi="Century Gothic"/>
          <w:sz w:val="16"/>
          <w:szCs w:val="20"/>
          <w:lang w:val="es-EC"/>
        </w:rPr>
        <w:t xml:space="preserve"> Las zonas no delimitadas se codificará con el código 90. </w:t>
      </w:r>
    </w:p>
    <w:p w:rsidR="00BF7C33" w:rsidRPr="00A4512A" w:rsidRDefault="00BF7C33" w:rsidP="00BF7C33">
      <w:pPr>
        <w:pStyle w:val="Textoindependienteprimerasangra2"/>
        <w:spacing w:after="0"/>
        <w:ind w:left="0" w:firstLine="0"/>
        <w:rPr>
          <w:rFonts w:ascii="Century Gothic" w:hAnsi="Century Gothic"/>
          <w:sz w:val="16"/>
          <w:szCs w:val="20"/>
          <w:lang w:val="es-EC"/>
        </w:rPr>
      </w:pPr>
    </w:p>
    <w:p w:rsidR="00BF7C33" w:rsidRPr="00A4512A" w:rsidRDefault="00BF7C33" w:rsidP="00BF7C33">
      <w:r w:rsidRPr="00A4512A">
        <w:rPr>
          <w:b/>
        </w:rPr>
        <w:t>PROVINCIA, CANTÓN, CIUDAD O PARROQUIA. -</w:t>
      </w:r>
      <w:r w:rsidRPr="00A4512A">
        <w:t xml:space="preserve"> Estas variables se encuentran precargadas de acuerdo con la información de las empresas seleccionadas, verifique que los códigos registrados en los espacios correspondientes: Provincia, Cantón, Ciudad o Parroquia estén de acuerdo con la División Política Administrativa del Ecuador utilizada por el INEC.</w:t>
      </w:r>
    </w:p>
    <w:p w:rsidR="00BF7C33" w:rsidRPr="00A4512A" w:rsidRDefault="00BF7C33" w:rsidP="00BF7C33"/>
    <w:p w:rsidR="00BF7C33" w:rsidRPr="00A4512A" w:rsidRDefault="00BF7C33" w:rsidP="00BF7C33">
      <w:r w:rsidRPr="00A4512A">
        <w:rPr>
          <w:b/>
        </w:rPr>
        <w:t>ZONA, SECTOR, MANZANA. -</w:t>
      </w:r>
      <w:r w:rsidRPr="00A4512A">
        <w:t xml:space="preserve"> En cada una de las Direcciones Zonales, esta información es proporcionada por la persona responsable de la encuesta, verifique que estos datos estén de acuerdo con la zonificación establecida.</w:t>
      </w:r>
    </w:p>
    <w:p w:rsidR="00BF7C33" w:rsidRPr="00A4512A" w:rsidRDefault="00BF7C33" w:rsidP="00BF7C33"/>
    <w:p w:rsidR="00BF7C33" w:rsidRDefault="00BF7C33" w:rsidP="00BF7C33">
      <w:r w:rsidRPr="00A4512A">
        <w:t xml:space="preserve">Por ejemplo: Una empresa está ubicada en la Provincia de Pichincha, Cantón Quito, Parroquia </w:t>
      </w:r>
      <w:proofErr w:type="spellStart"/>
      <w:r w:rsidRPr="00A4512A">
        <w:t>Alangasí</w:t>
      </w:r>
      <w:proofErr w:type="spellEnd"/>
      <w:r w:rsidRPr="00A4512A">
        <w:t xml:space="preserve">, debe estar codificada de la siguiente manera: </w:t>
      </w:r>
    </w:p>
    <w:p w:rsidR="00BF7C33" w:rsidRPr="00A4512A" w:rsidRDefault="00BF7C33" w:rsidP="00BF7C33"/>
    <w:tbl>
      <w:tblPr>
        <w:tblW w:w="5002" w:type="pct"/>
        <w:jc w:val="center"/>
        <w:tblCellMar>
          <w:left w:w="70" w:type="dxa"/>
          <w:right w:w="70" w:type="dxa"/>
        </w:tblCellMar>
        <w:tblLook w:val="04A0" w:firstRow="1" w:lastRow="0" w:firstColumn="1" w:lastColumn="0" w:noHBand="0" w:noVBand="1"/>
      </w:tblPr>
      <w:tblGrid>
        <w:gridCol w:w="3270"/>
        <w:gridCol w:w="430"/>
        <w:gridCol w:w="430"/>
        <w:gridCol w:w="667"/>
        <w:gridCol w:w="3073"/>
        <w:gridCol w:w="387"/>
        <w:gridCol w:w="384"/>
      </w:tblGrid>
      <w:tr w:rsidR="00BF7C33" w:rsidRPr="00A4512A" w:rsidTr="00B21840">
        <w:trPr>
          <w:trHeight w:val="20"/>
          <w:jc w:val="center"/>
        </w:trPr>
        <w:tc>
          <w:tcPr>
            <w:tcW w:w="1892" w:type="pct"/>
            <w:tcBorders>
              <w:top w:val="nil"/>
              <w:left w:val="nil"/>
              <w:bottom w:val="nil"/>
              <w:right w:val="nil"/>
            </w:tcBorders>
            <w:shd w:val="clear" w:color="auto" w:fill="auto"/>
            <w:noWrap/>
            <w:vAlign w:val="center"/>
            <w:hideMark/>
          </w:tcPr>
          <w:p w:rsidR="00BF7C33" w:rsidRPr="00A4512A" w:rsidRDefault="00BF7C33" w:rsidP="00B21840">
            <w:pPr>
              <w:pStyle w:val="Sinespaciado"/>
              <w:rPr>
                <w:sz w:val="20"/>
                <w:szCs w:val="20"/>
                <w:lang w:eastAsia="es-EC"/>
              </w:rPr>
            </w:pPr>
            <w:r w:rsidRPr="00A4512A">
              <w:rPr>
                <w:rFonts w:cs="Calibri"/>
                <w:sz w:val="20"/>
                <w:szCs w:val="20"/>
              </w:rPr>
              <w:t xml:space="preserve">       DIRECCIÓN ZONAL</w:t>
            </w:r>
            <w:r w:rsidRPr="00A4512A">
              <w:rPr>
                <w:sz w:val="20"/>
                <w:szCs w:val="20"/>
                <w:lang w:eastAsia="es-EC"/>
              </w:rPr>
              <w:t xml:space="preserve">                                                   </w:t>
            </w:r>
          </w:p>
        </w:tc>
        <w:tc>
          <w:tcPr>
            <w:tcW w:w="2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7C33" w:rsidRPr="00A4512A" w:rsidRDefault="00BF7C33" w:rsidP="00B21840">
            <w:pPr>
              <w:pStyle w:val="Sinespaciado"/>
              <w:jc w:val="center"/>
              <w:rPr>
                <w:sz w:val="20"/>
                <w:szCs w:val="20"/>
                <w:lang w:eastAsia="es-EC"/>
              </w:rPr>
            </w:pPr>
          </w:p>
        </w:tc>
        <w:tc>
          <w:tcPr>
            <w:tcW w:w="249" w:type="pct"/>
            <w:tcBorders>
              <w:top w:val="single" w:sz="4" w:space="0" w:color="auto"/>
              <w:left w:val="nil"/>
              <w:bottom w:val="single" w:sz="4" w:space="0" w:color="auto"/>
              <w:right w:val="single" w:sz="4" w:space="0" w:color="auto"/>
            </w:tcBorders>
            <w:shd w:val="clear" w:color="auto" w:fill="auto"/>
            <w:noWrap/>
            <w:vAlign w:val="center"/>
            <w:hideMark/>
          </w:tcPr>
          <w:p w:rsidR="00BF7C33" w:rsidRPr="00A4512A" w:rsidRDefault="00BF7C33" w:rsidP="00B21840">
            <w:pPr>
              <w:pStyle w:val="Sinespaciado"/>
              <w:jc w:val="center"/>
              <w:rPr>
                <w:rFonts w:cs="Calibri"/>
                <w:sz w:val="20"/>
                <w:szCs w:val="20"/>
              </w:rPr>
            </w:pPr>
            <w:r w:rsidRPr="00A4512A">
              <w:rPr>
                <w:rFonts w:cs="Calibri"/>
                <w:sz w:val="20"/>
                <w:szCs w:val="20"/>
              </w:rPr>
              <w:t>4</w:t>
            </w:r>
          </w:p>
        </w:tc>
        <w:tc>
          <w:tcPr>
            <w:tcW w:w="386" w:type="pct"/>
            <w:tcBorders>
              <w:top w:val="nil"/>
              <w:left w:val="nil"/>
              <w:bottom w:val="nil"/>
              <w:right w:val="nil"/>
            </w:tcBorders>
            <w:shd w:val="clear" w:color="auto" w:fill="auto"/>
            <w:noWrap/>
            <w:vAlign w:val="bottom"/>
            <w:hideMark/>
          </w:tcPr>
          <w:p w:rsidR="00BF7C33" w:rsidRPr="00A4512A" w:rsidRDefault="00BF7C33" w:rsidP="00B21840">
            <w:pPr>
              <w:pStyle w:val="Sinespaciado"/>
              <w:rPr>
                <w:rFonts w:cs="Calibri"/>
                <w:sz w:val="20"/>
                <w:szCs w:val="20"/>
              </w:rPr>
            </w:pPr>
          </w:p>
        </w:tc>
        <w:tc>
          <w:tcPr>
            <w:tcW w:w="1778" w:type="pct"/>
            <w:tcBorders>
              <w:top w:val="nil"/>
              <w:left w:val="nil"/>
              <w:bottom w:val="nil"/>
              <w:right w:val="nil"/>
            </w:tcBorders>
            <w:shd w:val="clear" w:color="auto" w:fill="auto"/>
            <w:noWrap/>
            <w:vAlign w:val="bottom"/>
            <w:hideMark/>
          </w:tcPr>
          <w:p w:rsidR="00BF7C33" w:rsidRPr="00A4512A" w:rsidRDefault="00BF7C33" w:rsidP="00B21840">
            <w:pPr>
              <w:pStyle w:val="Sinespaciado"/>
              <w:rPr>
                <w:rFonts w:cs="Calibri"/>
                <w:sz w:val="20"/>
                <w:szCs w:val="20"/>
              </w:rPr>
            </w:pPr>
            <w:r w:rsidRPr="00A4512A">
              <w:rPr>
                <w:rFonts w:cs="Calibri"/>
                <w:sz w:val="20"/>
                <w:szCs w:val="20"/>
              </w:rPr>
              <w:t>CIUDAD O PARROQUIA RURAL</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7C33" w:rsidRPr="00A4512A" w:rsidRDefault="00BF7C33" w:rsidP="00B21840">
            <w:pPr>
              <w:pStyle w:val="Sinespaciado"/>
              <w:jc w:val="center"/>
              <w:rPr>
                <w:rFonts w:cs="Calibri"/>
                <w:sz w:val="20"/>
                <w:szCs w:val="20"/>
              </w:rPr>
            </w:pPr>
            <w:r w:rsidRPr="00A4512A">
              <w:rPr>
                <w:rFonts w:cs="Calibri"/>
                <w:sz w:val="20"/>
                <w:szCs w:val="20"/>
              </w:rPr>
              <w:t>5</w:t>
            </w:r>
          </w:p>
        </w:tc>
        <w:tc>
          <w:tcPr>
            <w:tcW w:w="222" w:type="pct"/>
            <w:tcBorders>
              <w:top w:val="single" w:sz="4" w:space="0" w:color="auto"/>
              <w:left w:val="nil"/>
              <w:bottom w:val="single" w:sz="4" w:space="0" w:color="auto"/>
              <w:right w:val="single" w:sz="4" w:space="0" w:color="auto"/>
            </w:tcBorders>
            <w:shd w:val="clear" w:color="auto" w:fill="auto"/>
            <w:noWrap/>
            <w:vAlign w:val="center"/>
            <w:hideMark/>
          </w:tcPr>
          <w:p w:rsidR="00BF7C33" w:rsidRPr="00A4512A" w:rsidRDefault="00BF7C33" w:rsidP="00B21840">
            <w:pPr>
              <w:pStyle w:val="Sinespaciado"/>
              <w:jc w:val="center"/>
              <w:rPr>
                <w:rFonts w:cs="Calibri"/>
                <w:sz w:val="20"/>
                <w:szCs w:val="20"/>
              </w:rPr>
            </w:pPr>
            <w:r w:rsidRPr="00A4512A">
              <w:rPr>
                <w:rFonts w:cs="Calibri"/>
                <w:sz w:val="20"/>
                <w:szCs w:val="20"/>
              </w:rPr>
              <w:t>1</w:t>
            </w:r>
          </w:p>
        </w:tc>
      </w:tr>
      <w:tr w:rsidR="00BF7C33" w:rsidRPr="00A4512A" w:rsidTr="00B21840">
        <w:trPr>
          <w:trHeight w:val="20"/>
          <w:jc w:val="center"/>
        </w:trPr>
        <w:tc>
          <w:tcPr>
            <w:tcW w:w="1892" w:type="pct"/>
            <w:tcBorders>
              <w:top w:val="nil"/>
              <w:left w:val="nil"/>
              <w:bottom w:val="nil"/>
              <w:right w:val="nil"/>
            </w:tcBorders>
            <w:shd w:val="clear" w:color="auto" w:fill="auto"/>
            <w:noWrap/>
            <w:vAlign w:val="center"/>
            <w:hideMark/>
          </w:tcPr>
          <w:p w:rsidR="00BF7C33" w:rsidRPr="00A4512A" w:rsidRDefault="00BF7C33" w:rsidP="00B21840">
            <w:pPr>
              <w:pStyle w:val="Sinespaciado"/>
              <w:rPr>
                <w:sz w:val="20"/>
                <w:szCs w:val="20"/>
                <w:lang w:eastAsia="es-EC"/>
              </w:rPr>
            </w:pPr>
            <w:r w:rsidRPr="00A4512A">
              <w:rPr>
                <w:sz w:val="20"/>
                <w:szCs w:val="20"/>
                <w:lang w:eastAsia="es-EC"/>
              </w:rPr>
              <w:t xml:space="preserve">       </w:t>
            </w:r>
            <w:r w:rsidRPr="00A4512A">
              <w:rPr>
                <w:rFonts w:cs="Calibri"/>
                <w:sz w:val="20"/>
                <w:szCs w:val="20"/>
              </w:rPr>
              <w:t xml:space="preserve">PROVINCIA      </w:t>
            </w:r>
            <w:r w:rsidRPr="00A4512A">
              <w:rPr>
                <w:sz w:val="20"/>
                <w:szCs w:val="20"/>
                <w:lang w:eastAsia="es-EC"/>
              </w:rPr>
              <w:t xml:space="preserve">                                     </w:t>
            </w:r>
          </w:p>
        </w:tc>
        <w:tc>
          <w:tcPr>
            <w:tcW w:w="249" w:type="pct"/>
            <w:tcBorders>
              <w:top w:val="nil"/>
              <w:left w:val="single" w:sz="4" w:space="0" w:color="auto"/>
              <w:bottom w:val="single" w:sz="4" w:space="0" w:color="auto"/>
              <w:right w:val="single" w:sz="4" w:space="0" w:color="auto"/>
            </w:tcBorders>
            <w:shd w:val="clear" w:color="auto" w:fill="auto"/>
            <w:noWrap/>
            <w:vAlign w:val="center"/>
            <w:hideMark/>
          </w:tcPr>
          <w:p w:rsidR="00BF7C33" w:rsidRPr="00A4512A" w:rsidRDefault="00BF7C33" w:rsidP="00B21840">
            <w:pPr>
              <w:pStyle w:val="Sinespaciado"/>
              <w:jc w:val="center"/>
              <w:rPr>
                <w:rFonts w:cs="Calibri"/>
                <w:sz w:val="20"/>
                <w:szCs w:val="20"/>
              </w:rPr>
            </w:pPr>
            <w:r w:rsidRPr="00A4512A">
              <w:rPr>
                <w:rFonts w:cs="Calibri"/>
                <w:sz w:val="20"/>
                <w:szCs w:val="20"/>
              </w:rPr>
              <w:t>1</w:t>
            </w:r>
          </w:p>
        </w:tc>
        <w:tc>
          <w:tcPr>
            <w:tcW w:w="249" w:type="pct"/>
            <w:tcBorders>
              <w:top w:val="nil"/>
              <w:left w:val="nil"/>
              <w:bottom w:val="single" w:sz="4" w:space="0" w:color="auto"/>
              <w:right w:val="single" w:sz="4" w:space="0" w:color="auto"/>
            </w:tcBorders>
            <w:shd w:val="clear" w:color="auto" w:fill="auto"/>
            <w:noWrap/>
            <w:vAlign w:val="center"/>
            <w:hideMark/>
          </w:tcPr>
          <w:p w:rsidR="00BF7C33" w:rsidRPr="00A4512A" w:rsidRDefault="00BF7C33" w:rsidP="00B21840">
            <w:pPr>
              <w:pStyle w:val="Sinespaciado"/>
              <w:jc w:val="center"/>
              <w:rPr>
                <w:rFonts w:cs="Calibri"/>
                <w:sz w:val="20"/>
                <w:szCs w:val="20"/>
              </w:rPr>
            </w:pPr>
            <w:r w:rsidRPr="00A4512A">
              <w:rPr>
                <w:rFonts w:cs="Calibri"/>
                <w:sz w:val="20"/>
                <w:szCs w:val="20"/>
              </w:rPr>
              <w:t>7</w:t>
            </w:r>
          </w:p>
        </w:tc>
        <w:tc>
          <w:tcPr>
            <w:tcW w:w="386" w:type="pct"/>
            <w:tcBorders>
              <w:top w:val="nil"/>
              <w:left w:val="nil"/>
              <w:bottom w:val="nil"/>
              <w:right w:val="nil"/>
            </w:tcBorders>
            <w:shd w:val="clear" w:color="auto" w:fill="auto"/>
            <w:noWrap/>
            <w:vAlign w:val="bottom"/>
            <w:hideMark/>
          </w:tcPr>
          <w:p w:rsidR="00BF7C33" w:rsidRPr="00A4512A" w:rsidRDefault="00BF7C33" w:rsidP="00B21840">
            <w:pPr>
              <w:pStyle w:val="Sinespaciado"/>
              <w:rPr>
                <w:sz w:val="20"/>
                <w:szCs w:val="20"/>
                <w:lang w:eastAsia="es-EC"/>
              </w:rPr>
            </w:pPr>
          </w:p>
        </w:tc>
        <w:tc>
          <w:tcPr>
            <w:tcW w:w="1778" w:type="pct"/>
            <w:tcBorders>
              <w:top w:val="nil"/>
              <w:left w:val="nil"/>
              <w:bottom w:val="nil"/>
              <w:right w:val="nil"/>
            </w:tcBorders>
            <w:shd w:val="clear" w:color="auto" w:fill="auto"/>
            <w:noWrap/>
            <w:vAlign w:val="bottom"/>
            <w:hideMark/>
          </w:tcPr>
          <w:p w:rsidR="00BF7C33" w:rsidRPr="00A4512A" w:rsidRDefault="00BF7C33" w:rsidP="00B21840">
            <w:pPr>
              <w:pStyle w:val="Sinespaciado"/>
              <w:rPr>
                <w:sz w:val="20"/>
                <w:szCs w:val="20"/>
                <w:lang w:eastAsia="es-EC"/>
              </w:rPr>
            </w:pPr>
          </w:p>
        </w:tc>
        <w:tc>
          <w:tcPr>
            <w:tcW w:w="224" w:type="pct"/>
            <w:tcBorders>
              <w:top w:val="nil"/>
              <w:left w:val="nil"/>
              <w:bottom w:val="nil"/>
              <w:right w:val="nil"/>
            </w:tcBorders>
            <w:shd w:val="clear" w:color="auto" w:fill="auto"/>
            <w:noWrap/>
            <w:vAlign w:val="bottom"/>
            <w:hideMark/>
          </w:tcPr>
          <w:p w:rsidR="00BF7C33" w:rsidRPr="00A4512A" w:rsidRDefault="00BF7C33" w:rsidP="00B21840">
            <w:pPr>
              <w:pStyle w:val="Sinespaciado"/>
              <w:rPr>
                <w:sz w:val="20"/>
                <w:szCs w:val="20"/>
                <w:lang w:eastAsia="es-EC"/>
              </w:rPr>
            </w:pPr>
          </w:p>
        </w:tc>
        <w:tc>
          <w:tcPr>
            <w:tcW w:w="222" w:type="pct"/>
            <w:tcBorders>
              <w:top w:val="nil"/>
              <w:left w:val="nil"/>
              <w:bottom w:val="nil"/>
              <w:right w:val="nil"/>
            </w:tcBorders>
            <w:shd w:val="clear" w:color="auto" w:fill="auto"/>
            <w:noWrap/>
            <w:vAlign w:val="bottom"/>
            <w:hideMark/>
          </w:tcPr>
          <w:p w:rsidR="00BF7C33" w:rsidRPr="00A4512A" w:rsidRDefault="00BF7C33" w:rsidP="00B21840">
            <w:pPr>
              <w:pStyle w:val="Sinespaciado"/>
              <w:rPr>
                <w:sz w:val="20"/>
                <w:szCs w:val="20"/>
                <w:lang w:eastAsia="es-EC"/>
              </w:rPr>
            </w:pPr>
          </w:p>
        </w:tc>
      </w:tr>
      <w:tr w:rsidR="00BF7C33" w:rsidRPr="00A4512A" w:rsidTr="00B21840">
        <w:trPr>
          <w:trHeight w:val="20"/>
          <w:jc w:val="center"/>
        </w:trPr>
        <w:tc>
          <w:tcPr>
            <w:tcW w:w="1892" w:type="pct"/>
            <w:tcBorders>
              <w:top w:val="nil"/>
              <w:left w:val="nil"/>
              <w:bottom w:val="nil"/>
              <w:right w:val="nil"/>
            </w:tcBorders>
            <w:shd w:val="clear" w:color="auto" w:fill="auto"/>
            <w:noWrap/>
            <w:vAlign w:val="center"/>
            <w:hideMark/>
          </w:tcPr>
          <w:p w:rsidR="00BF7C33" w:rsidRPr="00A4512A" w:rsidRDefault="00BF7C33" w:rsidP="00B21840">
            <w:pPr>
              <w:pStyle w:val="Sinespaciado"/>
              <w:rPr>
                <w:sz w:val="20"/>
                <w:szCs w:val="20"/>
                <w:lang w:eastAsia="es-EC"/>
              </w:rPr>
            </w:pPr>
            <w:r w:rsidRPr="00A4512A">
              <w:rPr>
                <w:rFonts w:cs="Calibri"/>
                <w:sz w:val="20"/>
                <w:szCs w:val="20"/>
              </w:rPr>
              <w:t xml:space="preserve">       CANTÓN</w:t>
            </w:r>
          </w:p>
        </w:tc>
        <w:tc>
          <w:tcPr>
            <w:tcW w:w="249" w:type="pct"/>
            <w:tcBorders>
              <w:top w:val="nil"/>
              <w:left w:val="single" w:sz="4" w:space="0" w:color="auto"/>
              <w:bottom w:val="single" w:sz="4" w:space="0" w:color="auto"/>
              <w:right w:val="single" w:sz="4" w:space="0" w:color="auto"/>
            </w:tcBorders>
            <w:shd w:val="clear" w:color="auto" w:fill="auto"/>
            <w:noWrap/>
            <w:vAlign w:val="center"/>
            <w:hideMark/>
          </w:tcPr>
          <w:p w:rsidR="00BF7C33" w:rsidRPr="00A4512A" w:rsidRDefault="00BF7C33" w:rsidP="00B21840">
            <w:pPr>
              <w:pStyle w:val="Sinespaciado"/>
              <w:jc w:val="center"/>
              <w:rPr>
                <w:rFonts w:cs="Calibri"/>
                <w:sz w:val="20"/>
                <w:szCs w:val="20"/>
              </w:rPr>
            </w:pPr>
            <w:r w:rsidRPr="00A4512A">
              <w:rPr>
                <w:rFonts w:cs="Calibri"/>
                <w:sz w:val="20"/>
                <w:szCs w:val="20"/>
              </w:rPr>
              <w:t>0</w:t>
            </w:r>
          </w:p>
        </w:tc>
        <w:tc>
          <w:tcPr>
            <w:tcW w:w="249" w:type="pct"/>
            <w:tcBorders>
              <w:top w:val="nil"/>
              <w:left w:val="nil"/>
              <w:bottom w:val="single" w:sz="4" w:space="0" w:color="auto"/>
              <w:right w:val="single" w:sz="4" w:space="0" w:color="auto"/>
            </w:tcBorders>
            <w:shd w:val="clear" w:color="auto" w:fill="auto"/>
            <w:noWrap/>
            <w:vAlign w:val="center"/>
            <w:hideMark/>
          </w:tcPr>
          <w:p w:rsidR="00BF7C33" w:rsidRPr="00A4512A" w:rsidRDefault="00BF7C33" w:rsidP="00B21840">
            <w:pPr>
              <w:pStyle w:val="Sinespaciado"/>
              <w:jc w:val="center"/>
              <w:rPr>
                <w:rFonts w:cs="Calibri"/>
                <w:sz w:val="20"/>
                <w:szCs w:val="20"/>
              </w:rPr>
            </w:pPr>
            <w:r w:rsidRPr="00A4512A">
              <w:rPr>
                <w:rFonts w:cs="Calibri"/>
                <w:sz w:val="20"/>
                <w:szCs w:val="20"/>
              </w:rPr>
              <w:t>1</w:t>
            </w:r>
          </w:p>
        </w:tc>
        <w:tc>
          <w:tcPr>
            <w:tcW w:w="386" w:type="pct"/>
            <w:tcBorders>
              <w:top w:val="nil"/>
              <w:left w:val="nil"/>
              <w:bottom w:val="nil"/>
              <w:right w:val="nil"/>
            </w:tcBorders>
            <w:shd w:val="clear" w:color="auto" w:fill="auto"/>
            <w:noWrap/>
            <w:vAlign w:val="bottom"/>
            <w:hideMark/>
          </w:tcPr>
          <w:p w:rsidR="00BF7C33" w:rsidRPr="00A4512A" w:rsidRDefault="00BF7C33" w:rsidP="00B21840">
            <w:pPr>
              <w:pStyle w:val="Sinespaciado"/>
              <w:rPr>
                <w:sz w:val="20"/>
                <w:szCs w:val="20"/>
                <w:lang w:eastAsia="es-EC"/>
              </w:rPr>
            </w:pPr>
          </w:p>
        </w:tc>
        <w:tc>
          <w:tcPr>
            <w:tcW w:w="1778" w:type="pct"/>
            <w:tcBorders>
              <w:top w:val="nil"/>
              <w:left w:val="nil"/>
              <w:bottom w:val="nil"/>
              <w:right w:val="nil"/>
            </w:tcBorders>
            <w:shd w:val="clear" w:color="auto" w:fill="auto"/>
            <w:noWrap/>
            <w:vAlign w:val="bottom"/>
            <w:hideMark/>
          </w:tcPr>
          <w:p w:rsidR="00BF7C33" w:rsidRPr="00A4512A" w:rsidRDefault="00BF7C33" w:rsidP="00B21840">
            <w:pPr>
              <w:pStyle w:val="Sinespaciado"/>
              <w:rPr>
                <w:sz w:val="20"/>
                <w:szCs w:val="20"/>
                <w:lang w:eastAsia="es-EC"/>
              </w:rPr>
            </w:pPr>
          </w:p>
        </w:tc>
        <w:tc>
          <w:tcPr>
            <w:tcW w:w="224" w:type="pct"/>
            <w:tcBorders>
              <w:top w:val="nil"/>
              <w:left w:val="nil"/>
              <w:bottom w:val="nil"/>
              <w:right w:val="nil"/>
            </w:tcBorders>
            <w:shd w:val="clear" w:color="auto" w:fill="auto"/>
            <w:noWrap/>
            <w:vAlign w:val="bottom"/>
            <w:hideMark/>
          </w:tcPr>
          <w:p w:rsidR="00BF7C33" w:rsidRPr="00A4512A" w:rsidRDefault="00BF7C33" w:rsidP="00B21840">
            <w:pPr>
              <w:pStyle w:val="Sinespaciado"/>
              <w:rPr>
                <w:sz w:val="20"/>
                <w:szCs w:val="20"/>
                <w:lang w:eastAsia="es-EC"/>
              </w:rPr>
            </w:pPr>
          </w:p>
        </w:tc>
        <w:tc>
          <w:tcPr>
            <w:tcW w:w="222" w:type="pct"/>
            <w:tcBorders>
              <w:top w:val="nil"/>
              <w:left w:val="nil"/>
              <w:bottom w:val="nil"/>
              <w:right w:val="nil"/>
            </w:tcBorders>
            <w:shd w:val="clear" w:color="auto" w:fill="auto"/>
            <w:noWrap/>
            <w:vAlign w:val="bottom"/>
            <w:hideMark/>
          </w:tcPr>
          <w:p w:rsidR="00BF7C33" w:rsidRPr="00A4512A" w:rsidRDefault="00BF7C33" w:rsidP="00B21840">
            <w:pPr>
              <w:pStyle w:val="Sinespaciado"/>
              <w:rPr>
                <w:sz w:val="20"/>
                <w:szCs w:val="20"/>
                <w:lang w:eastAsia="es-EC"/>
              </w:rPr>
            </w:pPr>
          </w:p>
        </w:tc>
      </w:tr>
    </w:tbl>
    <w:p w:rsidR="00BF7C33" w:rsidRPr="00A4512A" w:rsidRDefault="00BF7C33" w:rsidP="00BF7C33">
      <w:pPr>
        <w:tabs>
          <w:tab w:val="left" w:pos="284"/>
          <w:tab w:val="left" w:pos="567"/>
          <w:tab w:val="left" w:pos="1389"/>
          <w:tab w:val="left" w:pos="3969"/>
          <w:tab w:val="left" w:pos="4280"/>
        </w:tabs>
        <w:ind w:left="588"/>
        <w:rPr>
          <w:rFonts w:cs="Calibri"/>
          <w:szCs w:val="20"/>
        </w:rPr>
      </w:pPr>
    </w:p>
    <w:p w:rsidR="00BF7C33" w:rsidRDefault="00BF7C33" w:rsidP="00BF7C33">
      <w:pPr>
        <w:rPr>
          <w:b/>
        </w:rPr>
      </w:pPr>
    </w:p>
    <w:p w:rsidR="00BF7C33" w:rsidRPr="00A4512A" w:rsidRDefault="00BF7C33" w:rsidP="00BF7C33">
      <w:r w:rsidRPr="00A4512A">
        <w:rPr>
          <w:b/>
        </w:rPr>
        <w:t xml:space="preserve">TAMAÑO. - </w:t>
      </w:r>
      <w:r w:rsidRPr="00A4512A">
        <w:t>Corresponde a la estratificación dada a cada empresa, misma que estará precargada de acuerdo</w:t>
      </w:r>
      <w:r>
        <w:t xml:space="preserve"> con</w:t>
      </w:r>
      <w:r w:rsidRPr="00A4512A">
        <w:t xml:space="preserve"> los ingresos de las actividades ordinarias </w:t>
      </w:r>
      <w:r>
        <w:t xml:space="preserve">y </w:t>
      </w:r>
      <w:r w:rsidRPr="00A4512A">
        <w:t xml:space="preserve">con el número de personas ocupadas. </w:t>
      </w:r>
    </w:p>
    <w:p w:rsidR="00BF7C33" w:rsidRPr="00A4512A" w:rsidRDefault="00BF7C33" w:rsidP="00BF7C33"/>
    <w:p w:rsidR="00BF7C33" w:rsidRPr="00A4512A" w:rsidRDefault="00BF7C33" w:rsidP="00BF7C33">
      <w:r w:rsidRPr="00A4512A">
        <w:rPr>
          <w:b/>
        </w:rPr>
        <w:t>CÓDIGO CIIU (Actividad principal). -</w:t>
      </w:r>
      <w:r w:rsidRPr="00A4512A">
        <w:t xml:space="preserve"> Corresponde a la actividad principal que desarrolla la empresa, variable precargada de acuerdo con la información de las empresas seleccionadas. </w:t>
      </w:r>
    </w:p>
    <w:p w:rsidR="00BF7C33" w:rsidRPr="00A4512A" w:rsidRDefault="00BF7C33" w:rsidP="00BF7C33"/>
    <w:p w:rsidR="00BF7C33" w:rsidRDefault="00BF7C33" w:rsidP="00BF7C33">
      <w:r w:rsidRPr="00A4512A">
        <w:rPr>
          <w:b/>
        </w:rPr>
        <w:t>IDENTIFICADOR EMPRESA. -</w:t>
      </w:r>
      <w:r w:rsidRPr="00A4512A">
        <w:t xml:space="preserve"> Es un número único que permite identificar a la empresa investigada, no podrá ser cambiado por ningún motivo, tampoco puede darse el caso de que una empresa tenga dos identificadores; en este sentido el código asignado es como el número de cédula de una persona, es exclusivo y no podrá cambiarse por ningún concepto.</w:t>
      </w:r>
    </w:p>
    <w:p w:rsidR="00BF7C33" w:rsidRPr="00A4512A" w:rsidRDefault="00BF7C33" w:rsidP="00BF7C33"/>
    <w:p w:rsidR="00BF7C33" w:rsidRPr="00A4512A" w:rsidRDefault="00BF7C33" w:rsidP="00BF7C33">
      <w:r w:rsidRPr="00A4512A">
        <w:t xml:space="preserve">Cuando una empresa </w:t>
      </w:r>
      <w:r>
        <w:t xml:space="preserve">se </w:t>
      </w:r>
      <w:r w:rsidRPr="00A4512A">
        <w:t xml:space="preserve">liquida o </w:t>
      </w:r>
      <w:r>
        <w:t>cierra</w:t>
      </w:r>
      <w:r w:rsidRPr="00A4512A">
        <w:t>, muere con su número o código, el número que fue asignado a una empresa debe mantenerse de por vida, bajo ningún punto de vista podrá ser asignado a otra empresa. El cambio de razón social o de propietario de una empresa, tampoco constituye motivo para el cambio de número.</w:t>
      </w:r>
    </w:p>
    <w:p w:rsidR="00BF7C33" w:rsidRPr="00A4512A" w:rsidRDefault="00BF7C33" w:rsidP="00BF7C33">
      <w:pPr>
        <w:rPr>
          <w:szCs w:val="20"/>
        </w:rPr>
      </w:pPr>
    </w:p>
    <w:p w:rsidR="00BF7C33" w:rsidRPr="00A4512A" w:rsidRDefault="00BF7C33" w:rsidP="00BF7C33">
      <w:pPr>
        <w:rPr>
          <w:szCs w:val="20"/>
        </w:rPr>
      </w:pPr>
      <w:r w:rsidRPr="00A4512A">
        <w:rPr>
          <w:szCs w:val="20"/>
        </w:rPr>
        <w:t>Este identificador está conformado por 11 dígitos y consta en el directorio de empresas que se les proporciona a cada Dirección Zonal.</w:t>
      </w:r>
    </w:p>
    <w:p w:rsidR="00BF7C33" w:rsidRPr="00A4512A" w:rsidRDefault="00BF7C33" w:rsidP="00BF7C33">
      <w:pPr>
        <w:rPr>
          <w:szCs w:val="20"/>
        </w:rPr>
      </w:pPr>
    </w:p>
    <w:p w:rsidR="00BF7C33" w:rsidRPr="00A4512A" w:rsidRDefault="00BF7C33" w:rsidP="00BF7C33">
      <w:pPr>
        <w:pStyle w:val="Ttulo2"/>
        <w:ind w:left="576"/>
        <w:rPr>
          <w:color w:val="404040" w:themeColor="text1" w:themeTint="BF"/>
        </w:rPr>
      </w:pPr>
      <w:bookmarkStart w:id="45" w:name="_Toc36122412"/>
      <w:bookmarkStart w:id="46" w:name="_Toc119592399"/>
      <w:r w:rsidRPr="00A4512A">
        <w:rPr>
          <w:color w:val="404040" w:themeColor="text1" w:themeTint="BF"/>
        </w:rPr>
        <w:lastRenderedPageBreak/>
        <w:t>ESQUEMA DE NOVEDADES</w:t>
      </w:r>
      <w:bookmarkEnd w:id="45"/>
      <w:bookmarkEnd w:id="46"/>
    </w:p>
    <w:p w:rsidR="00BF7C33" w:rsidRPr="00A4512A" w:rsidRDefault="00BF7C33" w:rsidP="00BF7C33">
      <w:pPr>
        <w:pStyle w:val="Textoindependiente"/>
        <w:rPr>
          <w:rFonts w:ascii="Century Gothic" w:hAnsi="Century Gothic"/>
          <w:lang w:val="es-EC"/>
        </w:rPr>
      </w:pPr>
    </w:p>
    <w:p w:rsidR="00BF7C33" w:rsidRPr="00A4512A" w:rsidRDefault="00BF7C33" w:rsidP="00BF7C33">
      <w:pPr>
        <w:rPr>
          <w:szCs w:val="20"/>
        </w:rPr>
      </w:pPr>
      <w:r w:rsidRPr="00A4512A">
        <w:rPr>
          <w:szCs w:val="20"/>
        </w:rPr>
        <w:t xml:space="preserve">En el espacio correspondiente, se debe registrar la novedad o novedades </w:t>
      </w:r>
      <w:r>
        <w:rPr>
          <w:szCs w:val="20"/>
        </w:rPr>
        <w:t xml:space="preserve">de </w:t>
      </w:r>
      <w:r w:rsidRPr="00A4512A">
        <w:rPr>
          <w:szCs w:val="20"/>
        </w:rPr>
        <w:t>la empresa que está siendo investigada. Para el efecto se ha diseñado el siguiente esquema:</w:t>
      </w:r>
    </w:p>
    <w:p w:rsidR="00BF7C33" w:rsidRDefault="00BF7C33" w:rsidP="00BF7C33">
      <w:pPr>
        <w:pStyle w:val="Descripcin"/>
      </w:pPr>
      <w:bookmarkStart w:id="47" w:name="_Toc36122465"/>
      <w:bookmarkStart w:id="48" w:name="_Toc71546720"/>
      <w:bookmarkStart w:id="49" w:name="_Toc119592432"/>
      <w:r>
        <w:t xml:space="preserve">Figuras </w:t>
      </w:r>
      <w:r>
        <w:rPr>
          <w:noProof/>
        </w:rPr>
        <w:fldChar w:fldCharType="begin"/>
      </w:r>
      <w:r>
        <w:rPr>
          <w:noProof/>
        </w:rPr>
        <w:instrText xml:space="preserve"> SEQ Figuras \* ARABIC </w:instrText>
      </w:r>
      <w:r>
        <w:rPr>
          <w:noProof/>
        </w:rPr>
        <w:fldChar w:fldCharType="separate"/>
      </w:r>
      <w:r w:rsidR="005B5AE7">
        <w:rPr>
          <w:noProof/>
        </w:rPr>
        <w:t>2</w:t>
      </w:r>
      <w:r>
        <w:rPr>
          <w:noProof/>
        </w:rPr>
        <w:fldChar w:fldCharType="end"/>
      </w:r>
      <w:r>
        <w:t xml:space="preserve">. </w:t>
      </w:r>
      <w:r w:rsidRPr="00A4512A">
        <w:t>Esquema de Novedades</w:t>
      </w:r>
      <w:bookmarkEnd w:id="47"/>
      <w:bookmarkEnd w:id="48"/>
      <w:bookmarkEnd w:id="49"/>
    </w:p>
    <w:p w:rsidR="00BF7C33" w:rsidRPr="007E7BF6" w:rsidRDefault="00BF7C33" w:rsidP="00BF7C33"/>
    <w:p w:rsidR="00BF7C33" w:rsidRPr="007E7BF6" w:rsidRDefault="00BF7C33" w:rsidP="00BF7C33">
      <w:pPr>
        <w:jc w:val="left"/>
      </w:pPr>
      <w:r>
        <w:rPr>
          <w:noProof/>
          <w:lang w:eastAsia="es-EC"/>
        </w:rPr>
        <w:drawing>
          <wp:inline distT="0" distB="0" distL="0" distR="0" wp14:anchorId="2626E907" wp14:editId="3DC68B88">
            <wp:extent cx="5000625" cy="2646144"/>
            <wp:effectExtent l="0" t="0" r="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2C56F2.tmp"/>
                    <pic:cNvPicPr/>
                  </pic:nvPicPr>
                  <pic:blipFill>
                    <a:blip r:embed="rId13">
                      <a:extLst>
                        <a:ext uri="{28A0092B-C50C-407E-A947-70E740481C1C}">
                          <a14:useLocalDpi xmlns:a14="http://schemas.microsoft.com/office/drawing/2010/main" val="0"/>
                        </a:ext>
                      </a:extLst>
                    </a:blip>
                    <a:stretch>
                      <a:fillRect/>
                    </a:stretch>
                  </pic:blipFill>
                  <pic:spPr>
                    <a:xfrm>
                      <a:off x="0" y="0"/>
                      <a:ext cx="5063893" cy="2679623"/>
                    </a:xfrm>
                    <a:prstGeom prst="rect">
                      <a:avLst/>
                    </a:prstGeom>
                  </pic:spPr>
                </pic:pic>
              </a:graphicData>
            </a:graphic>
          </wp:inline>
        </w:drawing>
      </w:r>
    </w:p>
    <w:p w:rsidR="00BF7C33" w:rsidRDefault="00BF7C33" w:rsidP="00BF7C33"/>
    <w:p w:rsidR="00BF7C33" w:rsidRPr="00A4512A" w:rsidRDefault="00BF7C33" w:rsidP="00BF7C33">
      <w:r w:rsidRPr="00A4512A">
        <w:t>Para el llenado de las novedades deberá considerar el siguiente diagrama:</w:t>
      </w:r>
    </w:p>
    <w:p w:rsidR="00BF7C33" w:rsidRDefault="00BF7C33" w:rsidP="00BF7C33">
      <w:pPr>
        <w:spacing w:after="200" w:line="276" w:lineRule="auto"/>
        <w:jc w:val="left"/>
        <w:rPr>
          <w:rFonts w:eastAsia="Times New Roman"/>
          <w:szCs w:val="20"/>
          <w:lang w:eastAsia="es-ES"/>
        </w:rPr>
      </w:pPr>
    </w:p>
    <w:p w:rsidR="00BF7C33" w:rsidRDefault="00BF7C33" w:rsidP="00BF7C33">
      <w:pPr>
        <w:pStyle w:val="Descripcin"/>
      </w:pPr>
      <w:bookmarkStart w:id="50" w:name="_Toc36122466"/>
      <w:bookmarkStart w:id="51" w:name="_Toc71546721"/>
      <w:bookmarkStart w:id="52" w:name="_Toc119592433"/>
      <w:r>
        <w:t xml:space="preserve">Figuras </w:t>
      </w:r>
      <w:r>
        <w:rPr>
          <w:noProof/>
        </w:rPr>
        <w:fldChar w:fldCharType="begin"/>
      </w:r>
      <w:r>
        <w:rPr>
          <w:noProof/>
        </w:rPr>
        <w:instrText xml:space="preserve"> SEQ Figuras \* ARABIC </w:instrText>
      </w:r>
      <w:r>
        <w:rPr>
          <w:noProof/>
        </w:rPr>
        <w:fldChar w:fldCharType="separate"/>
      </w:r>
      <w:r w:rsidR="005B5AE7">
        <w:rPr>
          <w:noProof/>
        </w:rPr>
        <w:t>3</w:t>
      </w:r>
      <w:r>
        <w:rPr>
          <w:noProof/>
        </w:rPr>
        <w:fldChar w:fldCharType="end"/>
      </w:r>
      <w:r>
        <w:t xml:space="preserve">. </w:t>
      </w:r>
      <w:r w:rsidRPr="00A4512A">
        <w:t xml:space="preserve"> Diagrama del esquema de novedades</w:t>
      </w:r>
      <w:bookmarkEnd w:id="50"/>
      <w:bookmarkEnd w:id="51"/>
      <w:bookmarkEnd w:id="52"/>
    </w:p>
    <w:p w:rsidR="00BF7C33" w:rsidRPr="00060A03" w:rsidRDefault="00BF7C33" w:rsidP="00BF7C33"/>
    <w:p w:rsidR="00BF7C33" w:rsidRPr="00503EF4" w:rsidRDefault="00BF7C33" w:rsidP="00BF7C33">
      <w:pPr>
        <w:jc w:val="center"/>
      </w:pPr>
      <w:r>
        <w:rPr>
          <w:noProof/>
          <w:lang w:eastAsia="es-EC"/>
        </w:rPr>
        <w:drawing>
          <wp:inline distT="0" distB="0" distL="0" distR="0" wp14:anchorId="04E3C005" wp14:editId="304A2A9A">
            <wp:extent cx="4986655" cy="3345180"/>
            <wp:effectExtent l="0" t="0" r="4445" b="762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86655" cy="3345180"/>
                    </a:xfrm>
                    <a:prstGeom prst="rect">
                      <a:avLst/>
                    </a:prstGeom>
                    <a:noFill/>
                  </pic:spPr>
                </pic:pic>
              </a:graphicData>
            </a:graphic>
          </wp:inline>
        </w:drawing>
      </w:r>
    </w:p>
    <w:p w:rsidR="00BF7C33" w:rsidRPr="00A4512A" w:rsidRDefault="00BF7C33" w:rsidP="00BF7C33">
      <w:pPr>
        <w:tabs>
          <w:tab w:val="left" w:pos="1701"/>
        </w:tabs>
        <w:ind w:left="21"/>
        <w:jc w:val="center"/>
        <w:rPr>
          <w:rFonts w:cs="Calibri"/>
        </w:rPr>
      </w:pPr>
    </w:p>
    <w:p w:rsidR="00BF7C33" w:rsidRDefault="00BF7C33" w:rsidP="00BF7C33">
      <w:r w:rsidRPr="00A4512A">
        <w:t xml:space="preserve">Es importante mencionar que las empresas que tienen </w:t>
      </w:r>
      <w:r w:rsidRPr="00A4512A">
        <w:rPr>
          <w:b/>
          <w:u w:val="single"/>
        </w:rPr>
        <w:t>novedad efectiva</w:t>
      </w:r>
      <w:r w:rsidRPr="00A4512A">
        <w:t xml:space="preserve"> pueden tener </w:t>
      </w:r>
      <w:r w:rsidRPr="00A4512A">
        <w:rPr>
          <w:b/>
          <w:u w:val="single"/>
        </w:rPr>
        <w:t xml:space="preserve">una o varias </w:t>
      </w:r>
      <w:r>
        <w:rPr>
          <w:b/>
          <w:u w:val="single"/>
        </w:rPr>
        <w:t>novedades</w:t>
      </w:r>
      <w:r w:rsidRPr="00A4512A">
        <w:rPr>
          <w:b/>
          <w:u w:val="single"/>
        </w:rPr>
        <w:t>;</w:t>
      </w:r>
      <w:r w:rsidRPr="00A4512A">
        <w:t xml:space="preserve"> </w:t>
      </w:r>
      <w:r>
        <w:t>mientras</w:t>
      </w:r>
      <w:r w:rsidRPr="00A4512A">
        <w:t xml:space="preserve"> que, las que </w:t>
      </w:r>
      <w:r>
        <w:t xml:space="preserve">se levantan con </w:t>
      </w:r>
      <w:r w:rsidRPr="00A4512A">
        <w:rPr>
          <w:b/>
          <w:u w:val="single"/>
        </w:rPr>
        <w:t xml:space="preserve">novedad no efectiva solo </w:t>
      </w:r>
      <w:r>
        <w:rPr>
          <w:b/>
          <w:u w:val="single"/>
        </w:rPr>
        <w:t xml:space="preserve">podrán registrar </w:t>
      </w:r>
      <w:r w:rsidRPr="00A4512A">
        <w:rPr>
          <w:b/>
          <w:u w:val="single"/>
        </w:rPr>
        <w:t>una respuesta</w:t>
      </w:r>
      <w:r>
        <w:rPr>
          <w:b/>
          <w:u w:val="single"/>
        </w:rPr>
        <w:t>,</w:t>
      </w:r>
      <w:r w:rsidRPr="00A4512A">
        <w:rPr>
          <w:b/>
          <w:u w:val="single"/>
        </w:rPr>
        <w:t xml:space="preserve"> </w:t>
      </w:r>
      <w:r w:rsidRPr="00A4512A">
        <w:t xml:space="preserve">ya que son </w:t>
      </w:r>
      <w:r>
        <w:t>e</w:t>
      </w:r>
      <w:r w:rsidRPr="00A4512A">
        <w:t xml:space="preserve">xcluyentes. </w:t>
      </w:r>
    </w:p>
    <w:p w:rsidR="00BF7C33" w:rsidRDefault="00BF7C33" w:rsidP="00BF7C33"/>
    <w:p w:rsidR="00BF7C33" w:rsidRPr="00A4512A" w:rsidRDefault="00BF7C33" w:rsidP="00BF7C33">
      <w:r>
        <w:lastRenderedPageBreak/>
        <w:t>A continuación, se detallan las novedades que se deben registrar al momento de levantar la encuesta</w:t>
      </w:r>
      <w:r w:rsidRPr="00A4512A">
        <w:t>:</w:t>
      </w:r>
    </w:p>
    <w:p w:rsidR="00BF7C33" w:rsidRPr="00A4512A" w:rsidRDefault="00BF7C33" w:rsidP="00BF7C33">
      <w:pPr>
        <w:pStyle w:val="Textoindependiente"/>
        <w:rPr>
          <w:rFonts w:ascii="Century Gothic" w:hAnsi="Century Gothic"/>
          <w:lang w:val="es-EC"/>
        </w:rPr>
      </w:pPr>
    </w:p>
    <w:p w:rsidR="00BF7C33" w:rsidRPr="00A4512A" w:rsidRDefault="00BF7C33" w:rsidP="00BF7C33">
      <w:pPr>
        <w:pStyle w:val="Ttulo3"/>
        <w:rPr>
          <w:rStyle w:val="Ttulo3Car"/>
          <w:b/>
        </w:rPr>
      </w:pPr>
      <w:bookmarkStart w:id="53" w:name="_Toc36122413"/>
      <w:bookmarkStart w:id="54" w:name="_Toc119592400"/>
      <w:r w:rsidRPr="00A4512A">
        <w:t>Sin novedad</w:t>
      </w:r>
      <w:bookmarkEnd w:id="53"/>
      <w:bookmarkEnd w:id="54"/>
    </w:p>
    <w:p w:rsidR="00BF7C33" w:rsidRPr="00A4512A" w:rsidRDefault="00BF7C33" w:rsidP="00BF7C33">
      <w:pPr>
        <w:rPr>
          <w:rStyle w:val="Ttulo3Car"/>
          <w:b w:val="0"/>
        </w:rPr>
      </w:pPr>
    </w:p>
    <w:p w:rsidR="00BF7C33" w:rsidRPr="00A4512A" w:rsidRDefault="00BF7C33" w:rsidP="00BF7C33">
      <w:r>
        <w:t xml:space="preserve">Se debe registrar para las empresas </w:t>
      </w:r>
      <w:r w:rsidRPr="00A4512A">
        <w:t>que se encuentran en actividad normal y que ha</w:t>
      </w:r>
      <w:r>
        <w:t>n</w:t>
      </w:r>
      <w:r w:rsidRPr="00A4512A">
        <w:t xml:space="preserve"> proporcionado información financiera y ambiental sin tener cambios económicos, jurídicos o administrativos; por tanto, el resultado de la encuesta será efectiva y se registrará en el sistema automáticamente.</w:t>
      </w:r>
    </w:p>
    <w:p w:rsidR="00BF7C33" w:rsidRPr="00A4512A" w:rsidRDefault="00BF7C33" w:rsidP="00BF7C33">
      <w:pPr>
        <w:rPr>
          <w:szCs w:val="20"/>
        </w:rPr>
      </w:pPr>
    </w:p>
    <w:p w:rsidR="00BF7C33" w:rsidRPr="00A4512A" w:rsidRDefault="00BF7C33" w:rsidP="00BF7C33">
      <w:pPr>
        <w:pStyle w:val="Ttulo3"/>
        <w:rPr>
          <w:rStyle w:val="Ttulo3Car"/>
        </w:rPr>
      </w:pPr>
      <w:bookmarkStart w:id="55" w:name="_Toc36122414"/>
      <w:bookmarkStart w:id="56" w:name="_Toc119592401"/>
      <w:r w:rsidRPr="00A4512A">
        <w:t>Con novedad</w:t>
      </w:r>
      <w:bookmarkEnd w:id="55"/>
      <w:bookmarkEnd w:id="56"/>
    </w:p>
    <w:p w:rsidR="00BF7C33" w:rsidRPr="00A4512A" w:rsidRDefault="00BF7C33" w:rsidP="00BF7C33">
      <w:pPr>
        <w:rPr>
          <w:rStyle w:val="Ttulo3Car"/>
        </w:rPr>
      </w:pPr>
    </w:p>
    <w:p w:rsidR="00BF7C33" w:rsidRPr="00A4512A" w:rsidRDefault="00BF7C33" w:rsidP="00BF7C33">
      <w:r w:rsidRPr="00A4512A">
        <w:t xml:space="preserve">Implica que el registro ha sido levantado, pero presenta cambios económicos, jurídicos o administrativos que pueden afectar al marco muestral. De igual forma el sistema habilitará la siguiente pregunta con dos alternativas: efectiva y no efectiva. Si la empresa se levantó “Con Novedad”, la misma </w:t>
      </w:r>
      <w:r>
        <w:t>puede ser</w:t>
      </w:r>
      <w:r w:rsidRPr="00A4512A">
        <w:t>:</w:t>
      </w:r>
    </w:p>
    <w:p w:rsidR="00BF7C33" w:rsidRPr="00A4512A" w:rsidRDefault="00BF7C33" w:rsidP="00BF7C33">
      <w:pPr>
        <w:pStyle w:val="Textoindependiente"/>
        <w:rPr>
          <w:rFonts w:ascii="Century Gothic" w:hAnsi="Century Gothic"/>
          <w:lang w:val="es-EC"/>
        </w:rPr>
      </w:pPr>
    </w:p>
    <w:p w:rsidR="00BF7C33" w:rsidRPr="00BC2554" w:rsidRDefault="00BF7C33" w:rsidP="00BF7C33">
      <w:pPr>
        <w:pStyle w:val="Ttulo4"/>
        <w:rPr>
          <w:rStyle w:val="Ttulo3Car"/>
          <w:b/>
          <w:bCs w:val="0"/>
        </w:rPr>
      </w:pPr>
      <w:bookmarkStart w:id="57" w:name="_Toc36122415"/>
      <w:bookmarkStart w:id="58" w:name="_Toc119592402"/>
      <w:r w:rsidRPr="00BC2554">
        <w:rPr>
          <w:rStyle w:val="Ttulo3Car"/>
          <w:b/>
          <w:bCs w:val="0"/>
        </w:rPr>
        <w:t>Efectiva</w:t>
      </w:r>
      <w:bookmarkEnd w:id="57"/>
      <w:bookmarkEnd w:id="58"/>
    </w:p>
    <w:p w:rsidR="00BF7C33" w:rsidRPr="00A4512A" w:rsidRDefault="00BF7C33" w:rsidP="00BF7C33">
      <w:pPr>
        <w:rPr>
          <w:rStyle w:val="Ttulo3Car"/>
        </w:rPr>
      </w:pPr>
    </w:p>
    <w:p w:rsidR="00BF7C33" w:rsidRDefault="00BF7C33" w:rsidP="00BF7C33">
      <w:r w:rsidRPr="00A4512A">
        <w:t>Si la respuesta seleccionada es efectiva se desplegará varias opciones; entre las que se puede</w:t>
      </w:r>
      <w:r>
        <w:t>n</w:t>
      </w:r>
      <w:r w:rsidRPr="00A4512A">
        <w:t xml:space="preserve"> elegir una o más alternativas de acuerdo con las novedades presentadas en la empresa, a continuación, se describen las mismas:</w:t>
      </w:r>
    </w:p>
    <w:p w:rsidR="00BC2554" w:rsidRDefault="00BC2554" w:rsidP="00BF7C33"/>
    <w:p w:rsidR="00BC2554" w:rsidRDefault="00BC2554" w:rsidP="00BC2554">
      <w:pPr>
        <w:pStyle w:val="Prrafodelista"/>
        <w:numPr>
          <w:ilvl w:val="0"/>
          <w:numId w:val="230"/>
        </w:numPr>
      </w:pPr>
      <w:r>
        <w:t>Cambio de rama de actividad</w:t>
      </w:r>
    </w:p>
    <w:p w:rsidR="00BC2554" w:rsidRDefault="00BC2554" w:rsidP="00BC2554">
      <w:pPr>
        <w:pStyle w:val="Prrafodelista"/>
        <w:numPr>
          <w:ilvl w:val="0"/>
          <w:numId w:val="230"/>
        </w:numPr>
      </w:pPr>
      <w:r>
        <w:t>Cambio de sector económico</w:t>
      </w:r>
    </w:p>
    <w:p w:rsidR="00BC2554" w:rsidRDefault="00BC2554" w:rsidP="00BC2554">
      <w:pPr>
        <w:pStyle w:val="Prrafodelista"/>
        <w:numPr>
          <w:ilvl w:val="0"/>
          <w:numId w:val="230"/>
        </w:numPr>
      </w:pPr>
      <w:r>
        <w:t>Cambio de Razón Social</w:t>
      </w:r>
    </w:p>
    <w:p w:rsidR="00BC2554" w:rsidRDefault="00BC2554" w:rsidP="00BC2554">
      <w:pPr>
        <w:pStyle w:val="Prrafodelista"/>
        <w:numPr>
          <w:ilvl w:val="0"/>
          <w:numId w:val="230"/>
        </w:numPr>
      </w:pPr>
      <w:r>
        <w:t>Cambio de RUC</w:t>
      </w:r>
    </w:p>
    <w:p w:rsidR="00BC2554" w:rsidRDefault="00BC2554" w:rsidP="00BC2554">
      <w:pPr>
        <w:pStyle w:val="Prrafodelista"/>
        <w:numPr>
          <w:ilvl w:val="0"/>
          <w:numId w:val="230"/>
        </w:numPr>
      </w:pPr>
      <w:r>
        <w:t>Cambio o actualización de ubicación geográfica</w:t>
      </w:r>
    </w:p>
    <w:p w:rsidR="00BC2554" w:rsidRDefault="00BC2554" w:rsidP="00BC2554">
      <w:pPr>
        <w:pStyle w:val="Prrafodelista"/>
        <w:numPr>
          <w:ilvl w:val="0"/>
          <w:numId w:val="230"/>
        </w:numPr>
      </w:pPr>
      <w:r>
        <w:t>Empresas que producen para terceros</w:t>
      </w:r>
    </w:p>
    <w:p w:rsidR="00BC2554" w:rsidRDefault="00BC2554" w:rsidP="00BC2554">
      <w:pPr>
        <w:pStyle w:val="Prrafodelista"/>
        <w:numPr>
          <w:ilvl w:val="0"/>
          <w:numId w:val="230"/>
        </w:numPr>
      </w:pPr>
      <w:r>
        <w:t>Fusionadas</w:t>
      </w:r>
    </w:p>
    <w:p w:rsidR="00BC2554" w:rsidRDefault="00BC2554" w:rsidP="00BC2554">
      <w:pPr>
        <w:pStyle w:val="Prrafodelista"/>
        <w:numPr>
          <w:ilvl w:val="0"/>
          <w:numId w:val="230"/>
        </w:numPr>
      </w:pPr>
      <w:r>
        <w:t>Absorbida</w:t>
      </w:r>
    </w:p>
    <w:p w:rsidR="00BC2554" w:rsidRDefault="00BC2554" w:rsidP="00BC2554">
      <w:pPr>
        <w:pStyle w:val="Prrafodelista"/>
        <w:numPr>
          <w:ilvl w:val="0"/>
          <w:numId w:val="230"/>
        </w:numPr>
      </w:pPr>
      <w:r>
        <w:t>Desintegración</w:t>
      </w:r>
    </w:p>
    <w:p w:rsidR="00BC2554" w:rsidRPr="00A4512A" w:rsidRDefault="00BC2554" w:rsidP="00BC2554">
      <w:pPr>
        <w:pStyle w:val="Prrafodelista"/>
        <w:numPr>
          <w:ilvl w:val="0"/>
          <w:numId w:val="230"/>
        </w:numPr>
      </w:pPr>
      <w:r>
        <w:t>Escisión</w:t>
      </w:r>
    </w:p>
    <w:p w:rsidR="00BF7C33" w:rsidRPr="00A4512A" w:rsidRDefault="00BF7C33" w:rsidP="00BF7C33">
      <w:pPr>
        <w:ind w:left="284"/>
        <w:rPr>
          <w:szCs w:val="20"/>
        </w:rPr>
      </w:pP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7F0E8C" w:rsidRDefault="00BF7C33" w:rsidP="00BF7C33">
      <w:pPr>
        <w:pStyle w:val="Ttulo4"/>
        <w:rPr>
          <w:rStyle w:val="Ttulo3Car"/>
          <w:b/>
          <w:bCs w:val="0"/>
        </w:rPr>
      </w:pPr>
      <w:bookmarkStart w:id="59" w:name="_Toc36122416"/>
      <w:bookmarkStart w:id="60" w:name="_Toc119592403"/>
      <w:r w:rsidRPr="007F0E8C">
        <w:rPr>
          <w:rStyle w:val="Ttulo3Car"/>
          <w:b/>
          <w:bCs w:val="0"/>
        </w:rPr>
        <w:t>No efectiva</w:t>
      </w:r>
      <w:bookmarkEnd w:id="59"/>
      <w:bookmarkEnd w:id="60"/>
    </w:p>
    <w:p w:rsidR="00BF7C33" w:rsidRPr="00A4512A" w:rsidRDefault="00BF7C33" w:rsidP="00BF7C33">
      <w:pPr>
        <w:rPr>
          <w:rStyle w:val="Ttulo3Car"/>
        </w:rPr>
      </w:pPr>
    </w:p>
    <w:p w:rsidR="00BF7C33" w:rsidRDefault="00BF7C33" w:rsidP="00BF7C33">
      <w:pPr>
        <w:rPr>
          <w:szCs w:val="20"/>
        </w:rPr>
      </w:pPr>
      <w:r>
        <w:rPr>
          <w:szCs w:val="20"/>
        </w:rPr>
        <w:t>Si una encuesta es identificada como</w:t>
      </w:r>
      <w:r w:rsidRPr="00A4512A">
        <w:rPr>
          <w:szCs w:val="20"/>
        </w:rPr>
        <w:t xml:space="preserve"> no efectiva se desplegará varias opciones; de las que se puede elegir una solo alternativa de acuerdo con las novedades que haya presentado la empresa, mismas que se presentan a continuación:</w:t>
      </w:r>
    </w:p>
    <w:p w:rsidR="00E35924" w:rsidRDefault="00E35924" w:rsidP="00BF7C33">
      <w:pPr>
        <w:rPr>
          <w:szCs w:val="20"/>
        </w:rPr>
      </w:pPr>
    </w:p>
    <w:p w:rsidR="00E35924" w:rsidRDefault="00E35924" w:rsidP="00E35924">
      <w:pPr>
        <w:pStyle w:val="Prrafodelista"/>
        <w:numPr>
          <w:ilvl w:val="0"/>
          <w:numId w:val="229"/>
        </w:numPr>
        <w:rPr>
          <w:szCs w:val="20"/>
        </w:rPr>
      </w:pPr>
      <w:r>
        <w:rPr>
          <w:szCs w:val="20"/>
        </w:rPr>
        <w:t>No ubicadas</w:t>
      </w:r>
    </w:p>
    <w:p w:rsidR="00E35924" w:rsidRDefault="00E35924" w:rsidP="00E35924">
      <w:pPr>
        <w:pStyle w:val="Prrafodelista"/>
        <w:numPr>
          <w:ilvl w:val="0"/>
          <w:numId w:val="229"/>
        </w:numPr>
        <w:rPr>
          <w:szCs w:val="20"/>
        </w:rPr>
      </w:pPr>
      <w:r>
        <w:rPr>
          <w:szCs w:val="20"/>
        </w:rPr>
        <w:t>Rechazos</w:t>
      </w:r>
    </w:p>
    <w:p w:rsidR="00E35924" w:rsidRDefault="00E35924" w:rsidP="00E35924">
      <w:pPr>
        <w:pStyle w:val="Prrafodelista"/>
        <w:numPr>
          <w:ilvl w:val="0"/>
          <w:numId w:val="229"/>
        </w:numPr>
        <w:rPr>
          <w:szCs w:val="20"/>
        </w:rPr>
      </w:pPr>
      <w:r>
        <w:rPr>
          <w:szCs w:val="20"/>
        </w:rPr>
        <w:t>Liquidadas</w:t>
      </w:r>
    </w:p>
    <w:p w:rsidR="00E35924" w:rsidRDefault="00E35924" w:rsidP="00E35924">
      <w:pPr>
        <w:pStyle w:val="Prrafodelista"/>
        <w:numPr>
          <w:ilvl w:val="0"/>
          <w:numId w:val="229"/>
        </w:numPr>
        <w:rPr>
          <w:szCs w:val="20"/>
        </w:rPr>
      </w:pPr>
      <w:r>
        <w:rPr>
          <w:szCs w:val="20"/>
        </w:rPr>
        <w:t>Sin características – Ingresos y número de personal afiliado</w:t>
      </w:r>
    </w:p>
    <w:p w:rsidR="00E35924" w:rsidRDefault="00E35924" w:rsidP="00E35924">
      <w:pPr>
        <w:pStyle w:val="Prrafodelista"/>
        <w:numPr>
          <w:ilvl w:val="0"/>
          <w:numId w:val="229"/>
        </w:numPr>
        <w:rPr>
          <w:szCs w:val="20"/>
        </w:rPr>
      </w:pPr>
      <w:r>
        <w:rPr>
          <w:szCs w:val="20"/>
        </w:rPr>
        <w:t>Sin características – Sector no investigado</w:t>
      </w:r>
    </w:p>
    <w:p w:rsidR="00E35924" w:rsidRDefault="00E35924" w:rsidP="00E35924">
      <w:pPr>
        <w:pStyle w:val="Prrafodelista"/>
        <w:numPr>
          <w:ilvl w:val="0"/>
          <w:numId w:val="229"/>
        </w:numPr>
        <w:rPr>
          <w:szCs w:val="20"/>
        </w:rPr>
      </w:pPr>
      <w:r>
        <w:rPr>
          <w:szCs w:val="20"/>
        </w:rPr>
        <w:t>Sin características – Rama de actividad no investigada</w:t>
      </w:r>
    </w:p>
    <w:p w:rsidR="00E35924" w:rsidRDefault="00E35924" w:rsidP="00E35924">
      <w:pPr>
        <w:pStyle w:val="Prrafodelista"/>
        <w:numPr>
          <w:ilvl w:val="0"/>
          <w:numId w:val="229"/>
        </w:numPr>
        <w:rPr>
          <w:szCs w:val="20"/>
        </w:rPr>
      </w:pPr>
      <w:r>
        <w:rPr>
          <w:szCs w:val="20"/>
        </w:rPr>
        <w:t>Sin características – Sin contabilidad en el año de referencia</w:t>
      </w:r>
    </w:p>
    <w:p w:rsidR="00E35924" w:rsidRPr="00E35924" w:rsidRDefault="00E35924" w:rsidP="00E35924">
      <w:pPr>
        <w:pStyle w:val="Prrafodelista"/>
        <w:numPr>
          <w:ilvl w:val="0"/>
          <w:numId w:val="229"/>
        </w:numPr>
        <w:rPr>
          <w:szCs w:val="20"/>
        </w:rPr>
      </w:pPr>
      <w:r>
        <w:rPr>
          <w:szCs w:val="20"/>
        </w:rPr>
        <w:t>Inactivas</w:t>
      </w:r>
    </w:p>
    <w:p w:rsidR="00BF7C33" w:rsidRPr="00A4512A" w:rsidRDefault="00BF7C33" w:rsidP="00BF7C33">
      <w:pPr>
        <w:ind w:left="284"/>
        <w:rPr>
          <w:szCs w:val="20"/>
        </w:rPr>
      </w:pPr>
    </w:p>
    <w:p w:rsidR="00BF7C33" w:rsidRPr="00BC2554" w:rsidRDefault="00BF7C33" w:rsidP="00BC2554">
      <w:pPr>
        <w:pStyle w:val="Textoindependienteprimerasangra2"/>
        <w:spacing w:after="0"/>
        <w:ind w:left="0" w:firstLine="0"/>
        <w:jc w:val="both"/>
        <w:rPr>
          <w:rFonts w:ascii="Century Gothic" w:eastAsiaTheme="minorHAnsi" w:hAnsi="Century Gothic" w:cstheme="minorBidi"/>
          <w:color w:val="auto"/>
          <w:sz w:val="20"/>
          <w:szCs w:val="20"/>
          <w:lang w:val="es-EC"/>
        </w:rPr>
      </w:pPr>
    </w:p>
    <w:p w:rsidR="00BF7C33" w:rsidRPr="00BC2554" w:rsidRDefault="00BF7C33" w:rsidP="00BF7C33">
      <w:pPr>
        <w:pStyle w:val="Textoindependienteprimerasangra2"/>
        <w:spacing w:after="0"/>
        <w:ind w:left="0" w:firstLine="0"/>
        <w:jc w:val="both"/>
        <w:rPr>
          <w:rFonts w:ascii="Century Gothic" w:eastAsiaTheme="minorHAnsi" w:hAnsi="Century Gothic" w:cstheme="minorBidi"/>
          <w:color w:val="auto"/>
          <w:sz w:val="20"/>
          <w:szCs w:val="20"/>
          <w:lang w:val="es-EC"/>
        </w:rPr>
      </w:pPr>
      <w:r w:rsidRPr="00BC2554">
        <w:rPr>
          <w:rFonts w:ascii="Century Gothic" w:eastAsiaTheme="minorHAnsi" w:hAnsi="Century Gothic" w:cstheme="minorBidi"/>
          <w:color w:val="auto"/>
          <w:sz w:val="20"/>
          <w:szCs w:val="20"/>
          <w:lang w:val="es-EC"/>
        </w:rPr>
        <w:t xml:space="preserve">Adicionalmente, registre en su bitácora de levantamiento el listado de empresas con sus respectivas novedades, además guarde en carpetas separadas los respaldos de cada una de las empresas que presentaron las novedades antes descritas. </w:t>
      </w:r>
    </w:p>
    <w:p w:rsidR="00BF7C33" w:rsidRDefault="00BF7C33" w:rsidP="00BF7C33">
      <w:pPr>
        <w:spacing w:after="200" w:line="276" w:lineRule="auto"/>
        <w:jc w:val="left"/>
        <w:rPr>
          <w:szCs w:val="20"/>
        </w:rPr>
      </w:pPr>
    </w:p>
    <w:p w:rsidR="00BF7C33" w:rsidRPr="00A4512A" w:rsidRDefault="00BF7C33" w:rsidP="00BF7C33">
      <w:pPr>
        <w:pStyle w:val="Ttulo2"/>
        <w:ind w:left="576"/>
        <w:rPr>
          <w:color w:val="404040" w:themeColor="text1" w:themeTint="BF"/>
        </w:rPr>
      </w:pPr>
      <w:bookmarkStart w:id="61" w:name="_Toc36122417"/>
      <w:bookmarkStart w:id="62" w:name="_Toc119592404"/>
      <w:r w:rsidRPr="00A4512A">
        <w:rPr>
          <w:color w:val="404040" w:themeColor="text1" w:themeTint="BF"/>
        </w:rPr>
        <w:lastRenderedPageBreak/>
        <w:t>SECCIÓN A. IDENTIFICACIÓN Y UBICACIÓN</w:t>
      </w:r>
      <w:bookmarkEnd w:id="61"/>
      <w:bookmarkEnd w:id="62"/>
    </w:p>
    <w:p w:rsidR="00BF7C33" w:rsidRPr="00A4512A" w:rsidRDefault="00BF7C33" w:rsidP="00BF7C33"/>
    <w:p w:rsidR="00BF7C33" w:rsidRPr="00A4512A" w:rsidRDefault="00BF7C33" w:rsidP="00BF7C33">
      <w:pPr>
        <w:pStyle w:val="Descripcin"/>
      </w:pPr>
      <w:bookmarkStart w:id="63" w:name="_Toc36122467"/>
      <w:bookmarkStart w:id="64" w:name="_Toc71546722"/>
      <w:bookmarkStart w:id="65" w:name="_Toc119592434"/>
      <w:r>
        <w:t xml:space="preserve">Figuras </w:t>
      </w:r>
      <w:r>
        <w:rPr>
          <w:noProof/>
        </w:rPr>
        <w:fldChar w:fldCharType="begin"/>
      </w:r>
      <w:r>
        <w:rPr>
          <w:noProof/>
        </w:rPr>
        <w:instrText xml:space="preserve"> SEQ Figuras \* ARABIC </w:instrText>
      </w:r>
      <w:r>
        <w:rPr>
          <w:noProof/>
        </w:rPr>
        <w:fldChar w:fldCharType="separate"/>
      </w:r>
      <w:r w:rsidR="005B5AE7">
        <w:rPr>
          <w:noProof/>
        </w:rPr>
        <w:t>4</w:t>
      </w:r>
      <w:r>
        <w:rPr>
          <w:noProof/>
        </w:rPr>
        <w:fldChar w:fldCharType="end"/>
      </w:r>
      <w:r>
        <w:t xml:space="preserve">. </w:t>
      </w:r>
      <w:r w:rsidRPr="00A4512A">
        <w:t>Sección A. Identificación y Ubicación</w:t>
      </w:r>
      <w:bookmarkEnd w:id="63"/>
      <w:bookmarkEnd w:id="64"/>
      <w:bookmarkEnd w:id="65"/>
    </w:p>
    <w:p w:rsidR="00BF7C33" w:rsidRDefault="00BF7C33" w:rsidP="00BF7C33">
      <w:r>
        <w:rPr>
          <w:noProof/>
          <w:lang w:eastAsia="es-EC"/>
        </w:rPr>
        <w:drawing>
          <wp:inline distT="0" distB="0" distL="0" distR="0" wp14:anchorId="285124EC" wp14:editId="4C023671">
            <wp:extent cx="5466771" cy="2028825"/>
            <wp:effectExtent l="0" t="0" r="63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2C320B.tmp"/>
                    <pic:cNvPicPr/>
                  </pic:nvPicPr>
                  <pic:blipFill>
                    <a:blip r:embed="rId15">
                      <a:extLst>
                        <a:ext uri="{28A0092B-C50C-407E-A947-70E740481C1C}">
                          <a14:useLocalDpi xmlns:a14="http://schemas.microsoft.com/office/drawing/2010/main" val="0"/>
                        </a:ext>
                      </a:extLst>
                    </a:blip>
                    <a:stretch>
                      <a:fillRect/>
                    </a:stretch>
                  </pic:blipFill>
                  <pic:spPr>
                    <a:xfrm>
                      <a:off x="0" y="0"/>
                      <a:ext cx="5469723" cy="2029921"/>
                    </a:xfrm>
                    <a:prstGeom prst="rect">
                      <a:avLst/>
                    </a:prstGeom>
                  </pic:spPr>
                </pic:pic>
              </a:graphicData>
            </a:graphic>
          </wp:inline>
        </w:drawing>
      </w:r>
    </w:p>
    <w:p w:rsidR="00BF7C33" w:rsidRDefault="00BF7C33" w:rsidP="00BF7C33"/>
    <w:p w:rsidR="00BF7C33" w:rsidRPr="00A4512A" w:rsidRDefault="00BF7C33" w:rsidP="00BF7C33"/>
    <w:p w:rsidR="00BF7C33" w:rsidRPr="00A4512A" w:rsidRDefault="00BF7C33" w:rsidP="00BF7C33">
      <w:r w:rsidRPr="00A4512A">
        <w:t xml:space="preserve">En este capítulo siempre </w:t>
      </w:r>
      <w:r>
        <w:t>deberá responderse cada uno de las variables solicitadas y por ningún motivo debe haber casilleros vacíos</w:t>
      </w:r>
      <w:r w:rsidRPr="00A4512A">
        <w:t>, si no existe información en cualquiera de los numerales que crea importante para poder identificar a la empresa trate de conseguirlos, llame por teléfono y solicite el dato respectivo, a fin de completar la información.</w:t>
      </w:r>
    </w:p>
    <w:p w:rsidR="00BF7C33" w:rsidRPr="00A4512A" w:rsidRDefault="00BF7C33" w:rsidP="00BF7C33">
      <w:pPr>
        <w:pStyle w:val="Textoindependiente"/>
        <w:rPr>
          <w:rFonts w:ascii="Century Gothic" w:hAnsi="Century Gothic"/>
          <w:lang w:val="es-EC"/>
        </w:rPr>
      </w:pPr>
    </w:p>
    <w:p w:rsidR="00BF7C33" w:rsidRPr="00A4512A" w:rsidRDefault="00BF7C33" w:rsidP="00BF7C33">
      <w:pPr>
        <w:pStyle w:val="Textoindependiente"/>
        <w:rPr>
          <w:rFonts w:ascii="Century Gothic" w:hAnsi="Century Gothic"/>
          <w:u w:val="single"/>
          <w:lang w:val="es-EC"/>
        </w:rPr>
      </w:pPr>
      <w:r>
        <w:rPr>
          <w:rFonts w:ascii="Century Gothic" w:hAnsi="Century Gothic"/>
          <w:u w:val="single"/>
          <w:lang w:val="es-EC"/>
        </w:rPr>
        <w:t>La información</w:t>
      </w:r>
      <w:r w:rsidRPr="00A4512A">
        <w:rPr>
          <w:rFonts w:ascii="Century Gothic" w:hAnsi="Century Gothic"/>
          <w:u w:val="single"/>
          <w:lang w:val="es-EC"/>
        </w:rPr>
        <w:t xml:space="preserve"> deberá ser coincidente con el formulario </w:t>
      </w:r>
      <w:r>
        <w:rPr>
          <w:rFonts w:ascii="Century Gothic" w:hAnsi="Century Gothic"/>
          <w:u w:val="single"/>
          <w:lang w:val="es-EC"/>
        </w:rPr>
        <w:t>de</w:t>
      </w:r>
      <w:r w:rsidRPr="00A4512A">
        <w:rPr>
          <w:rFonts w:ascii="Century Gothic" w:hAnsi="Century Gothic"/>
          <w:u w:val="single"/>
          <w:lang w:val="es-EC"/>
        </w:rPr>
        <w:t xml:space="preserve"> seguimiento de las operaciones de campo</w:t>
      </w:r>
      <w:r>
        <w:rPr>
          <w:rFonts w:ascii="Century Gothic" w:hAnsi="Century Gothic"/>
          <w:u w:val="single"/>
          <w:lang w:val="es-EC"/>
        </w:rPr>
        <w:t>, con lo registrado en el aplicativo web y en el directorio de empresas</w:t>
      </w:r>
      <w:r w:rsidRPr="00A4512A">
        <w:rPr>
          <w:rFonts w:ascii="Century Gothic" w:hAnsi="Century Gothic"/>
          <w:u w:val="single"/>
          <w:lang w:val="es-EC"/>
        </w:rPr>
        <w:t>.</w:t>
      </w:r>
    </w:p>
    <w:p w:rsidR="00BF7C33" w:rsidRPr="00A4512A" w:rsidRDefault="00BF7C33" w:rsidP="00BF7C33">
      <w:pPr>
        <w:pStyle w:val="Textoindependiente"/>
        <w:rPr>
          <w:rFonts w:ascii="Century Gothic" w:hAnsi="Century Gothic"/>
          <w:u w:val="single"/>
          <w:lang w:val="es-EC"/>
        </w:rPr>
      </w:pPr>
    </w:p>
    <w:p w:rsidR="00BF7C33" w:rsidRPr="00A4512A" w:rsidRDefault="00BF7C33" w:rsidP="00BF7C33">
      <w:r w:rsidRPr="00A4512A">
        <w:t>Adicionalmente, el registro de información en esta sección deberá estar bajo el esquema que se describe continuación:</w:t>
      </w:r>
    </w:p>
    <w:p w:rsidR="00BF7C33" w:rsidRPr="00A4512A" w:rsidRDefault="00BF7C33" w:rsidP="00BF7C33">
      <w:pPr>
        <w:pStyle w:val="Textoindependiente"/>
        <w:rPr>
          <w:rFonts w:ascii="Century Gothic" w:hAnsi="Century Gothic"/>
          <w:lang w:val="es-EC"/>
        </w:rPr>
      </w:pPr>
    </w:p>
    <w:p w:rsidR="00BF7C33" w:rsidRPr="00A4512A" w:rsidRDefault="00BF7C33" w:rsidP="00BF7C33">
      <w:pPr>
        <w:pStyle w:val="Lista2"/>
        <w:ind w:left="283"/>
        <w:rPr>
          <w:szCs w:val="20"/>
          <w:lang w:val="es-EC"/>
        </w:rPr>
      </w:pPr>
      <w:r w:rsidRPr="00A4512A">
        <w:rPr>
          <w:b/>
          <w:szCs w:val="20"/>
          <w:lang w:val="es-EC"/>
        </w:rPr>
        <w:t>1.</w:t>
      </w:r>
      <w:r w:rsidRPr="00A4512A">
        <w:rPr>
          <w:b/>
          <w:szCs w:val="20"/>
          <w:lang w:val="es-EC"/>
        </w:rPr>
        <w:tab/>
        <w:t xml:space="preserve">RUC. - </w:t>
      </w:r>
      <w:r w:rsidRPr="00A4512A">
        <w:rPr>
          <w:szCs w:val="20"/>
          <w:lang w:val="es-EC"/>
        </w:rPr>
        <w:t xml:space="preserve"> En esta línea y en los casilleros correspondientes, registre el número del RUC que tiene la empresa (Registro Único de Contribuyentes). Recuerde que el RUC está compuesto de 13 dígitos, de tal manera que el dato debe abarcar todos los casilleros señalados en el formulario. </w:t>
      </w:r>
    </w:p>
    <w:p w:rsidR="00BF7C33" w:rsidRPr="00A4512A" w:rsidRDefault="00BF7C33" w:rsidP="00BF7C33">
      <w:pPr>
        <w:tabs>
          <w:tab w:val="left" w:pos="-142"/>
          <w:tab w:val="left" w:pos="1389"/>
          <w:tab w:val="left" w:pos="3969"/>
          <w:tab w:val="left" w:pos="4280"/>
        </w:tabs>
        <w:ind w:left="284"/>
        <w:rPr>
          <w:rFonts w:cs="Calibri"/>
          <w:szCs w:val="20"/>
          <w:u w:val="single"/>
        </w:rPr>
      </w:pPr>
    </w:p>
    <w:p w:rsidR="00BF7C33" w:rsidRPr="00A4512A" w:rsidRDefault="00BF7C33" w:rsidP="00BF7C33">
      <w:pPr>
        <w:tabs>
          <w:tab w:val="left" w:pos="284"/>
        </w:tabs>
        <w:ind w:left="283"/>
        <w:rPr>
          <w:rFonts w:cs="Calibri"/>
          <w:szCs w:val="20"/>
        </w:rPr>
      </w:pPr>
      <w:r w:rsidRPr="00A4512A">
        <w:rPr>
          <w:rFonts w:cs="Calibri"/>
          <w:b/>
          <w:szCs w:val="20"/>
          <w:u w:val="single"/>
        </w:rPr>
        <w:t>Toda empresa debe tener número de RUC y debe constatar que contenga 13 dígitos.</w:t>
      </w:r>
      <w:r w:rsidRPr="00A4512A">
        <w:rPr>
          <w:rFonts w:cs="Calibri"/>
          <w:b/>
          <w:szCs w:val="20"/>
        </w:rPr>
        <w:t xml:space="preserve"> </w:t>
      </w:r>
      <w:r w:rsidRPr="00A4512A">
        <w:rPr>
          <w:rFonts w:cs="Calibri"/>
          <w:szCs w:val="20"/>
        </w:rPr>
        <w:t xml:space="preserve">Si no tiene número de RUC o está incompleto, solicite la aclaración correspondiente. </w:t>
      </w:r>
    </w:p>
    <w:p w:rsidR="00BF7C33" w:rsidRPr="00A4512A" w:rsidRDefault="00BF7C33" w:rsidP="00BF7C33">
      <w:pPr>
        <w:pStyle w:val="Textoindependienteprimerasangra2"/>
        <w:ind w:firstLine="0"/>
        <w:jc w:val="both"/>
        <w:rPr>
          <w:rFonts w:ascii="Century Gothic" w:hAnsi="Century Gothic"/>
          <w:sz w:val="20"/>
          <w:szCs w:val="20"/>
          <w:lang w:val="es-EC"/>
        </w:rPr>
      </w:pPr>
    </w:p>
    <w:p w:rsidR="00BF7C33" w:rsidRPr="00A4512A" w:rsidRDefault="00BF7C33" w:rsidP="00BF7C33">
      <w:pPr>
        <w:pStyle w:val="Textoindependienteprimerasangra2"/>
        <w:spacing w:after="0"/>
        <w:ind w:firstLine="0"/>
        <w:jc w:val="both"/>
        <w:rPr>
          <w:rFonts w:ascii="Century Gothic" w:hAnsi="Century Gothic"/>
          <w:sz w:val="20"/>
          <w:szCs w:val="20"/>
          <w:lang w:val="es-EC"/>
        </w:rPr>
      </w:pPr>
      <w:r w:rsidRPr="00A4512A">
        <w:rPr>
          <w:rFonts w:ascii="Century Gothic" w:hAnsi="Century Gothic"/>
          <w:sz w:val="20"/>
          <w:szCs w:val="20"/>
          <w:lang w:val="es-EC"/>
        </w:rPr>
        <w:t xml:space="preserve">Si por cualquier circunstancia una empresa no tiene RUC, registre el número de cédula del propietario y en los tres últimos dígitos, deberá </w:t>
      </w:r>
      <w:r w:rsidRPr="00A4512A">
        <w:rPr>
          <w:rFonts w:ascii="Century Gothic" w:hAnsi="Century Gothic"/>
          <w:b/>
          <w:sz w:val="20"/>
          <w:szCs w:val="20"/>
          <w:lang w:val="es-EC"/>
        </w:rPr>
        <w:t>poner 001.</w:t>
      </w:r>
      <w:r w:rsidRPr="00A4512A">
        <w:rPr>
          <w:rFonts w:ascii="Century Gothic" w:hAnsi="Century Gothic"/>
          <w:sz w:val="20"/>
          <w:szCs w:val="20"/>
          <w:lang w:val="es-EC"/>
        </w:rPr>
        <w:t xml:space="preserve"> </w:t>
      </w:r>
    </w:p>
    <w:p w:rsidR="00BF7C33" w:rsidRPr="00A4512A" w:rsidRDefault="00BF7C33" w:rsidP="00BF7C33">
      <w:pPr>
        <w:pStyle w:val="Textoindependienteprimerasangra2"/>
        <w:spacing w:after="0"/>
        <w:ind w:firstLine="0"/>
        <w:jc w:val="both"/>
        <w:rPr>
          <w:rFonts w:ascii="Century Gothic" w:hAnsi="Century Gothic"/>
          <w:sz w:val="20"/>
          <w:szCs w:val="20"/>
          <w:lang w:val="es-EC"/>
        </w:rPr>
      </w:pPr>
    </w:p>
    <w:p w:rsidR="00BF7C33" w:rsidRPr="00A4512A" w:rsidRDefault="00BF7C33" w:rsidP="00BF7C33">
      <w:pPr>
        <w:pStyle w:val="Lista2"/>
        <w:ind w:left="283"/>
        <w:rPr>
          <w:szCs w:val="20"/>
          <w:lang w:val="es-EC"/>
        </w:rPr>
      </w:pPr>
      <w:r w:rsidRPr="00A4512A">
        <w:rPr>
          <w:b/>
          <w:szCs w:val="20"/>
          <w:lang w:val="es-EC"/>
        </w:rPr>
        <w:t>2.</w:t>
      </w:r>
      <w:r w:rsidRPr="00A4512A">
        <w:rPr>
          <w:b/>
          <w:szCs w:val="20"/>
          <w:lang w:val="es-EC"/>
        </w:rPr>
        <w:tab/>
        <w:t xml:space="preserve">NOMBRE COMERCIAL. - </w:t>
      </w:r>
      <w:r w:rsidRPr="00A4512A">
        <w:rPr>
          <w:szCs w:val="20"/>
          <w:lang w:val="es-EC"/>
        </w:rPr>
        <w:t>En este numeral, debe registrar el nombre comercial de la empresa, es decir, el nombre con el cual opera en el mercado, caso contrario registre el nombre del propietario.</w:t>
      </w:r>
    </w:p>
    <w:p w:rsidR="00BF7C33" w:rsidRPr="00A4512A" w:rsidRDefault="00BF7C33" w:rsidP="00BF7C33">
      <w:pPr>
        <w:pStyle w:val="Lista2"/>
        <w:rPr>
          <w:szCs w:val="20"/>
          <w:lang w:val="es-EC"/>
        </w:rPr>
      </w:pPr>
    </w:p>
    <w:p w:rsidR="00BF7C33" w:rsidRPr="00A4512A" w:rsidRDefault="00BF7C33" w:rsidP="00BF7C33">
      <w:pPr>
        <w:pStyle w:val="Lista2"/>
        <w:ind w:left="283"/>
        <w:rPr>
          <w:szCs w:val="20"/>
          <w:lang w:val="es-EC"/>
        </w:rPr>
      </w:pPr>
      <w:r w:rsidRPr="00A4512A">
        <w:rPr>
          <w:b/>
          <w:szCs w:val="20"/>
          <w:lang w:val="es-EC"/>
        </w:rPr>
        <w:t>3.</w:t>
      </w:r>
      <w:r w:rsidRPr="00A4512A">
        <w:rPr>
          <w:b/>
          <w:szCs w:val="20"/>
          <w:lang w:val="es-EC"/>
        </w:rPr>
        <w:tab/>
        <w:t xml:space="preserve">RAZÓN SOCIAL. - </w:t>
      </w:r>
      <w:r w:rsidRPr="00A4512A">
        <w:rPr>
          <w:szCs w:val="20"/>
          <w:lang w:val="es-EC"/>
        </w:rPr>
        <w:t>La razón social corresponde al nombre legal de la empresa, bajo el cual contrae sus obligaciones y que le permite operar en el campo jurídico y legal, caso contrario registre el nombre del propietario.</w:t>
      </w:r>
    </w:p>
    <w:p w:rsidR="00BF7C33" w:rsidRPr="00A4512A" w:rsidRDefault="00BF7C33" w:rsidP="00BF7C33">
      <w:pPr>
        <w:tabs>
          <w:tab w:val="left" w:pos="1701"/>
        </w:tabs>
        <w:ind w:left="729"/>
        <w:rPr>
          <w:rFonts w:cs="Calibri"/>
          <w:szCs w:val="20"/>
        </w:rPr>
      </w:pPr>
    </w:p>
    <w:p w:rsidR="00BF7C33" w:rsidRPr="00A4512A" w:rsidRDefault="00BF7C33" w:rsidP="00BF7C33">
      <w:pPr>
        <w:ind w:left="283"/>
      </w:pPr>
      <w:r w:rsidRPr="00A4512A">
        <w:t xml:space="preserve">No necesariamente el nombre de la empresa puede coincidir con el de la razón social. En algunos casos pueden ser diferentes, en otros </w:t>
      </w:r>
      <w:r>
        <w:t>pueden coincidir</w:t>
      </w:r>
      <w:r w:rsidRPr="00A4512A">
        <w:t>. En todo caso, la información debe estar registrada en los dos numerales y su obligación es confirmar que la misma esté correcta. A continuación, se anotan algunos ejemplos relacionados con el tema:</w:t>
      </w:r>
    </w:p>
    <w:p w:rsidR="00BF7C33" w:rsidRPr="00A4512A" w:rsidRDefault="00BF7C33" w:rsidP="00BF7C33">
      <w:pPr>
        <w:pStyle w:val="Sangradetextonormal"/>
        <w:rPr>
          <w:rFonts w:ascii="Century Gothic" w:hAnsi="Century Gothic"/>
          <w:lang w:val="es-EC"/>
        </w:rPr>
      </w:pPr>
    </w:p>
    <w:p w:rsidR="00BF7C33" w:rsidRPr="00A4512A" w:rsidRDefault="00BF7C33" w:rsidP="00BF7C33">
      <w:pPr>
        <w:pStyle w:val="Lista3"/>
        <w:numPr>
          <w:ilvl w:val="0"/>
          <w:numId w:val="36"/>
        </w:numPr>
        <w:ind w:left="709"/>
        <w:rPr>
          <w:szCs w:val="20"/>
          <w:lang w:val="es-EC"/>
        </w:rPr>
      </w:pPr>
      <w:r w:rsidRPr="00A4512A">
        <w:rPr>
          <w:szCs w:val="20"/>
          <w:lang w:val="es-EC"/>
        </w:rPr>
        <w:t xml:space="preserve">NOMBRE DE LA EMPRESA: </w:t>
      </w:r>
      <w:r w:rsidRPr="00A4512A">
        <w:rPr>
          <w:szCs w:val="20"/>
          <w:lang w:val="es-EC"/>
        </w:rPr>
        <w:tab/>
        <w:t>Panificadora Moderna</w:t>
      </w:r>
    </w:p>
    <w:p w:rsidR="00BF7C33" w:rsidRDefault="00BF7C33" w:rsidP="00BF7C33">
      <w:pPr>
        <w:pStyle w:val="Textoindependienteprimerasangra2"/>
        <w:spacing w:after="0"/>
        <w:ind w:firstLine="425"/>
        <w:jc w:val="both"/>
        <w:rPr>
          <w:rFonts w:ascii="Century Gothic" w:hAnsi="Century Gothic"/>
          <w:sz w:val="20"/>
          <w:szCs w:val="20"/>
          <w:lang w:val="es-EC"/>
        </w:rPr>
      </w:pPr>
      <w:r w:rsidRPr="00A4512A">
        <w:rPr>
          <w:rFonts w:ascii="Century Gothic" w:hAnsi="Century Gothic"/>
          <w:sz w:val="20"/>
          <w:szCs w:val="20"/>
          <w:lang w:val="es-EC"/>
        </w:rPr>
        <w:t xml:space="preserve">RAZÓN SOCIAL: </w:t>
      </w:r>
      <w:r w:rsidRPr="00A4512A">
        <w:rPr>
          <w:rFonts w:ascii="Century Gothic" w:hAnsi="Century Gothic"/>
          <w:sz w:val="20"/>
          <w:szCs w:val="20"/>
          <w:lang w:val="es-EC"/>
        </w:rPr>
        <w:tab/>
      </w:r>
      <w:r w:rsidRPr="00A4512A">
        <w:rPr>
          <w:rFonts w:ascii="Century Gothic" w:hAnsi="Century Gothic"/>
          <w:sz w:val="20"/>
          <w:szCs w:val="20"/>
          <w:lang w:val="es-EC"/>
        </w:rPr>
        <w:tab/>
        <w:t>Moderna Alimentos S.A.</w:t>
      </w:r>
    </w:p>
    <w:p w:rsidR="007F0E8C" w:rsidRPr="00A4512A" w:rsidRDefault="007F0E8C" w:rsidP="00BF7C33">
      <w:pPr>
        <w:pStyle w:val="Textoindependienteprimerasangra2"/>
        <w:spacing w:after="0"/>
        <w:ind w:firstLine="425"/>
        <w:jc w:val="both"/>
        <w:rPr>
          <w:rFonts w:ascii="Century Gothic" w:hAnsi="Century Gothic"/>
          <w:sz w:val="20"/>
          <w:szCs w:val="20"/>
          <w:lang w:val="es-EC"/>
        </w:rPr>
      </w:pPr>
    </w:p>
    <w:p w:rsidR="00BF7C33" w:rsidRPr="00A4512A" w:rsidRDefault="00BF7C33" w:rsidP="00BF7C33">
      <w:pPr>
        <w:pStyle w:val="Lista2"/>
        <w:numPr>
          <w:ilvl w:val="0"/>
          <w:numId w:val="36"/>
        </w:numPr>
        <w:ind w:left="709"/>
        <w:rPr>
          <w:szCs w:val="20"/>
          <w:lang w:val="es-EC"/>
        </w:rPr>
      </w:pPr>
      <w:r w:rsidRPr="00A4512A">
        <w:rPr>
          <w:szCs w:val="20"/>
          <w:lang w:val="es-EC"/>
        </w:rPr>
        <w:t xml:space="preserve">NOMBRE DE LA EMPRESA: </w:t>
      </w:r>
      <w:r w:rsidRPr="00A4512A">
        <w:rPr>
          <w:szCs w:val="20"/>
          <w:lang w:val="es-EC"/>
        </w:rPr>
        <w:tab/>
        <w:t>Maicena Iris Cía. Ltda.</w:t>
      </w:r>
    </w:p>
    <w:p w:rsidR="00BF7C33" w:rsidRPr="00A4512A" w:rsidRDefault="00BF7C33" w:rsidP="00BF7C33">
      <w:pPr>
        <w:pStyle w:val="Textoindependienteprimerasangra2"/>
        <w:spacing w:after="0"/>
        <w:ind w:firstLine="425"/>
        <w:jc w:val="both"/>
        <w:rPr>
          <w:rFonts w:ascii="Century Gothic" w:hAnsi="Century Gothic"/>
          <w:sz w:val="20"/>
          <w:szCs w:val="20"/>
          <w:lang w:val="es-EC"/>
        </w:rPr>
      </w:pPr>
      <w:r w:rsidRPr="00A4512A">
        <w:rPr>
          <w:rFonts w:ascii="Century Gothic" w:hAnsi="Century Gothic"/>
          <w:sz w:val="20"/>
          <w:szCs w:val="20"/>
          <w:lang w:val="es-EC"/>
        </w:rPr>
        <w:t xml:space="preserve">RAZÓN SOCIAL: </w:t>
      </w:r>
      <w:r w:rsidRPr="00A4512A">
        <w:rPr>
          <w:rFonts w:ascii="Century Gothic" w:hAnsi="Century Gothic"/>
          <w:sz w:val="20"/>
          <w:szCs w:val="20"/>
          <w:lang w:val="es-EC"/>
        </w:rPr>
        <w:tab/>
      </w:r>
      <w:r w:rsidRPr="00A4512A">
        <w:rPr>
          <w:rFonts w:ascii="Century Gothic" w:hAnsi="Century Gothic"/>
          <w:sz w:val="20"/>
          <w:szCs w:val="20"/>
          <w:lang w:val="es-EC"/>
        </w:rPr>
        <w:tab/>
        <w:t xml:space="preserve">Fabrica de Maicena Iris Cía. Ltda. </w:t>
      </w:r>
    </w:p>
    <w:p w:rsidR="00BF7C33" w:rsidRPr="00A4512A" w:rsidRDefault="00BF7C33" w:rsidP="00BF7C33">
      <w:pPr>
        <w:pStyle w:val="Lista2"/>
        <w:numPr>
          <w:ilvl w:val="0"/>
          <w:numId w:val="36"/>
        </w:numPr>
        <w:ind w:left="709"/>
        <w:rPr>
          <w:szCs w:val="20"/>
          <w:lang w:val="es-EC"/>
        </w:rPr>
      </w:pPr>
      <w:r w:rsidRPr="00A4512A">
        <w:rPr>
          <w:szCs w:val="20"/>
          <w:lang w:val="es-EC"/>
        </w:rPr>
        <w:t xml:space="preserve">NOMBRE DE LA EMPRESA: </w:t>
      </w:r>
      <w:r w:rsidRPr="00A4512A">
        <w:rPr>
          <w:szCs w:val="20"/>
          <w:lang w:val="es-EC"/>
        </w:rPr>
        <w:tab/>
        <w:t>SUPERMAXI S.A.</w:t>
      </w:r>
    </w:p>
    <w:p w:rsidR="00BF7C33" w:rsidRPr="00A4512A" w:rsidRDefault="00BF7C33" w:rsidP="00BF7C33">
      <w:pPr>
        <w:pStyle w:val="Textoindependienteprimerasangra2"/>
        <w:spacing w:after="0"/>
        <w:ind w:firstLine="425"/>
        <w:jc w:val="both"/>
        <w:rPr>
          <w:rFonts w:ascii="Century Gothic" w:hAnsi="Century Gothic"/>
          <w:sz w:val="20"/>
          <w:szCs w:val="20"/>
          <w:lang w:val="es-EC"/>
        </w:rPr>
      </w:pPr>
      <w:r w:rsidRPr="00A4512A">
        <w:rPr>
          <w:rFonts w:ascii="Century Gothic" w:hAnsi="Century Gothic"/>
          <w:sz w:val="20"/>
          <w:szCs w:val="20"/>
          <w:lang w:val="es-EC"/>
        </w:rPr>
        <w:t xml:space="preserve">RAZÓN SOCIAL: </w:t>
      </w:r>
      <w:r w:rsidRPr="00A4512A">
        <w:rPr>
          <w:rFonts w:ascii="Century Gothic" w:hAnsi="Century Gothic"/>
          <w:sz w:val="20"/>
          <w:szCs w:val="20"/>
          <w:lang w:val="es-EC"/>
        </w:rPr>
        <w:tab/>
      </w:r>
      <w:r w:rsidRPr="00A4512A">
        <w:rPr>
          <w:rFonts w:ascii="Century Gothic" w:hAnsi="Century Gothic"/>
          <w:sz w:val="20"/>
          <w:szCs w:val="20"/>
          <w:lang w:val="es-EC"/>
        </w:rPr>
        <w:tab/>
        <w:t>CORPORACIÓN LA FAVORITA S.A.</w:t>
      </w:r>
    </w:p>
    <w:p w:rsidR="00BF7C33" w:rsidRPr="00A4512A" w:rsidRDefault="00BF7C33" w:rsidP="00BF7C33">
      <w:pPr>
        <w:pStyle w:val="Textoindependienteprimerasangra2"/>
        <w:spacing w:after="0"/>
        <w:ind w:firstLine="425"/>
        <w:jc w:val="both"/>
        <w:rPr>
          <w:rFonts w:ascii="Century Gothic" w:hAnsi="Century Gothic"/>
          <w:sz w:val="20"/>
          <w:szCs w:val="20"/>
          <w:lang w:val="es-EC"/>
        </w:rPr>
      </w:pPr>
    </w:p>
    <w:p w:rsidR="00BF7C33" w:rsidRPr="00A4512A" w:rsidRDefault="00BF7C33" w:rsidP="00BF7C33">
      <w:pPr>
        <w:pStyle w:val="Lista2"/>
        <w:ind w:left="283"/>
        <w:rPr>
          <w:szCs w:val="20"/>
          <w:lang w:val="es-EC"/>
        </w:rPr>
      </w:pPr>
      <w:r w:rsidRPr="00A4512A">
        <w:rPr>
          <w:b/>
          <w:szCs w:val="20"/>
          <w:lang w:val="es-EC"/>
        </w:rPr>
        <w:t>4.</w:t>
      </w:r>
      <w:r w:rsidRPr="00A4512A">
        <w:rPr>
          <w:b/>
          <w:szCs w:val="20"/>
          <w:lang w:val="es-EC"/>
        </w:rPr>
        <w:tab/>
      </w:r>
      <w:r w:rsidRPr="002207B4">
        <w:rPr>
          <w:b/>
          <w:szCs w:val="20"/>
          <w:lang w:val="es-EC"/>
        </w:rPr>
        <w:t xml:space="preserve">UBICACIÓN DE LA EMPRESA. </w:t>
      </w:r>
      <w:r>
        <w:rPr>
          <w:b/>
          <w:szCs w:val="20"/>
          <w:lang w:val="es-EC"/>
        </w:rPr>
        <w:t>–</w:t>
      </w:r>
      <w:r w:rsidRPr="002207B4">
        <w:rPr>
          <w:b/>
          <w:szCs w:val="20"/>
          <w:lang w:val="es-EC"/>
        </w:rPr>
        <w:t xml:space="preserve"> </w:t>
      </w:r>
      <w:r>
        <w:rPr>
          <w:szCs w:val="20"/>
          <w:lang w:val="es-EC"/>
        </w:rPr>
        <w:t>S</w:t>
      </w:r>
      <w:r w:rsidRPr="002207B4">
        <w:rPr>
          <w:szCs w:val="20"/>
          <w:lang w:val="es-EC"/>
        </w:rPr>
        <w:t>i</w:t>
      </w:r>
      <w:r>
        <w:rPr>
          <w:szCs w:val="20"/>
          <w:lang w:val="es-EC"/>
        </w:rPr>
        <w:t xml:space="preserve"> la empresa</w:t>
      </w:r>
      <w:r w:rsidRPr="002207B4">
        <w:rPr>
          <w:szCs w:val="20"/>
          <w:lang w:val="es-EC"/>
        </w:rPr>
        <w:t xml:space="preserve"> tiene más de un local, detallar la ubicación de la matriz</w:t>
      </w:r>
      <w:r>
        <w:rPr>
          <w:szCs w:val="20"/>
          <w:lang w:val="es-EC"/>
        </w:rPr>
        <w:t>.</w:t>
      </w:r>
    </w:p>
    <w:p w:rsidR="00BF7C33" w:rsidRPr="00A4512A" w:rsidRDefault="00BF7C33" w:rsidP="00BF7C33">
      <w:pPr>
        <w:tabs>
          <w:tab w:val="left" w:pos="567"/>
          <w:tab w:val="left" w:pos="1389"/>
          <w:tab w:val="left" w:pos="3969"/>
          <w:tab w:val="left" w:pos="4280"/>
        </w:tabs>
        <w:ind w:left="588"/>
        <w:rPr>
          <w:rFonts w:cs="Calibri"/>
          <w:b/>
          <w:szCs w:val="20"/>
        </w:rPr>
      </w:pPr>
    </w:p>
    <w:p w:rsidR="00BF7C33" w:rsidRPr="00A4512A" w:rsidRDefault="00BF7C33" w:rsidP="00BF7C33">
      <w:pPr>
        <w:pStyle w:val="Textoindependienteprimerasangra2"/>
        <w:spacing w:after="0"/>
        <w:ind w:firstLine="0"/>
        <w:jc w:val="both"/>
        <w:rPr>
          <w:rFonts w:ascii="Century Gothic" w:hAnsi="Century Gothic"/>
          <w:b/>
          <w:sz w:val="20"/>
          <w:szCs w:val="20"/>
          <w:u w:val="single"/>
          <w:lang w:val="es-EC"/>
        </w:rPr>
      </w:pPr>
      <w:r w:rsidRPr="00A4512A">
        <w:rPr>
          <w:rFonts w:ascii="Century Gothic" w:hAnsi="Century Gothic"/>
          <w:sz w:val="20"/>
          <w:szCs w:val="20"/>
          <w:lang w:val="es-EC"/>
        </w:rPr>
        <w:t xml:space="preserve">Por lo general los datos de ubicación </w:t>
      </w:r>
      <w:r w:rsidRPr="00A4512A">
        <w:rPr>
          <w:rFonts w:ascii="Century Gothic" w:hAnsi="Century Gothic"/>
          <w:b/>
          <w:sz w:val="20"/>
          <w:szCs w:val="20"/>
          <w:u w:val="single"/>
          <w:lang w:val="es-EC"/>
        </w:rPr>
        <w:t>(lugar donde se está desarrollando la actividad)</w:t>
      </w:r>
      <w:r w:rsidRPr="00A4512A">
        <w:rPr>
          <w:rFonts w:ascii="Century Gothic" w:hAnsi="Century Gothic"/>
          <w:sz w:val="20"/>
          <w:szCs w:val="20"/>
          <w:lang w:val="es-EC"/>
        </w:rPr>
        <w:t xml:space="preserve"> de una empresa no cambia de un año a otro, pero de existir cambios, deberá revisarse también la cartografía, a fin de actualizar los códigos de: Provincia, Cantón, Ciudad o Parroquia. </w:t>
      </w:r>
      <w:r w:rsidRPr="00A4512A">
        <w:rPr>
          <w:rFonts w:ascii="Century Gothic" w:hAnsi="Century Gothic"/>
          <w:b/>
          <w:sz w:val="20"/>
          <w:szCs w:val="20"/>
          <w:u w:val="single"/>
          <w:lang w:val="es-EC"/>
        </w:rPr>
        <w:t>Si tiene más de un local, detallar la ubicación de la matriz.</w:t>
      </w:r>
    </w:p>
    <w:p w:rsidR="00BF7C33" w:rsidRPr="00A4512A" w:rsidRDefault="00BF7C33" w:rsidP="00BF7C33">
      <w:pPr>
        <w:pStyle w:val="Textoindependienteprimerasangra2"/>
        <w:spacing w:after="0"/>
        <w:ind w:firstLine="0"/>
        <w:jc w:val="both"/>
        <w:rPr>
          <w:rFonts w:ascii="Century Gothic" w:hAnsi="Century Gothic"/>
          <w:b/>
          <w:sz w:val="20"/>
          <w:szCs w:val="20"/>
          <w:u w:val="single"/>
          <w:lang w:val="es-EC"/>
        </w:rPr>
      </w:pPr>
    </w:p>
    <w:p w:rsidR="00BF7C33" w:rsidRPr="00A4512A" w:rsidRDefault="00BF7C33" w:rsidP="00BF7C33">
      <w:pPr>
        <w:pStyle w:val="Lista2"/>
        <w:ind w:left="708" w:hanging="425"/>
        <w:rPr>
          <w:szCs w:val="20"/>
          <w:lang w:val="es-EC"/>
        </w:rPr>
      </w:pPr>
      <w:r w:rsidRPr="00A4512A">
        <w:rPr>
          <w:b/>
          <w:szCs w:val="20"/>
          <w:lang w:val="es-EC"/>
        </w:rPr>
        <w:t>4.1. PROVINCIA. -</w:t>
      </w:r>
      <w:r w:rsidRPr="00A4512A">
        <w:rPr>
          <w:szCs w:val="20"/>
          <w:lang w:val="es-EC"/>
        </w:rPr>
        <w:t xml:space="preserve"> De acuerdo con la información que se indica en el formulario, proceda a poner el código que corresponda a la provincia en los casilleros correspondientes, utilizando para el efecto, la División Política Administrativa del Ecuador. Por ejemplo: Provincia Pichincha, </w:t>
      </w:r>
      <w:r w:rsidRPr="00A4512A">
        <w:rPr>
          <w:b/>
          <w:szCs w:val="20"/>
          <w:lang w:val="es-EC"/>
        </w:rPr>
        <w:t>código 17</w:t>
      </w:r>
      <w:r w:rsidRPr="00A4512A">
        <w:rPr>
          <w:szCs w:val="20"/>
          <w:lang w:val="es-EC"/>
        </w:rPr>
        <w:t xml:space="preserve">; Provincia del Guayas, </w:t>
      </w:r>
      <w:r w:rsidRPr="00A4512A">
        <w:rPr>
          <w:b/>
          <w:szCs w:val="20"/>
          <w:lang w:val="es-EC"/>
        </w:rPr>
        <w:t>código 09</w:t>
      </w:r>
      <w:r w:rsidRPr="00A4512A">
        <w:rPr>
          <w:szCs w:val="20"/>
          <w:lang w:val="es-EC"/>
        </w:rPr>
        <w:t xml:space="preserve">; Provincia de Chimborazo, </w:t>
      </w:r>
      <w:r w:rsidRPr="00A4512A">
        <w:rPr>
          <w:b/>
          <w:szCs w:val="20"/>
          <w:lang w:val="es-EC"/>
        </w:rPr>
        <w:t>código 06</w:t>
      </w:r>
      <w:r w:rsidRPr="00A4512A">
        <w:rPr>
          <w:szCs w:val="20"/>
          <w:lang w:val="es-EC"/>
        </w:rPr>
        <w:t xml:space="preserve">, entre otros. </w:t>
      </w:r>
    </w:p>
    <w:p w:rsidR="00BF7C33" w:rsidRPr="00A4512A" w:rsidRDefault="00BF7C33" w:rsidP="00BF7C33">
      <w:pPr>
        <w:pStyle w:val="Lista2"/>
        <w:ind w:left="991"/>
        <w:rPr>
          <w:szCs w:val="20"/>
          <w:lang w:val="es-EC"/>
        </w:rPr>
      </w:pPr>
    </w:p>
    <w:p w:rsidR="00BF7C33" w:rsidRPr="00A4512A" w:rsidRDefault="00BF7C33" w:rsidP="00BF7C33">
      <w:pPr>
        <w:pStyle w:val="Lista2"/>
        <w:ind w:left="708" w:hanging="425"/>
        <w:rPr>
          <w:szCs w:val="20"/>
          <w:lang w:val="es-EC"/>
        </w:rPr>
      </w:pPr>
      <w:r w:rsidRPr="00A4512A">
        <w:rPr>
          <w:b/>
          <w:szCs w:val="20"/>
          <w:lang w:val="es-EC"/>
        </w:rPr>
        <w:t>4.2. CANTÓN. -</w:t>
      </w:r>
      <w:r w:rsidRPr="00A4512A">
        <w:rPr>
          <w:szCs w:val="20"/>
          <w:lang w:val="es-EC"/>
        </w:rPr>
        <w:t xml:space="preserve"> De igual manera, de acuerdo con lo anotado en el formulario, proceda a poner en los casilleros correspondientes el código del cantón, según la División Política Administrativa del Ecuador. </w:t>
      </w:r>
    </w:p>
    <w:p w:rsidR="00BF7C33" w:rsidRPr="00A4512A" w:rsidRDefault="00BF7C33" w:rsidP="00BF7C33">
      <w:pPr>
        <w:tabs>
          <w:tab w:val="left" w:pos="567"/>
          <w:tab w:val="left" w:pos="1389"/>
          <w:tab w:val="left" w:pos="3969"/>
          <w:tab w:val="left" w:pos="4280"/>
        </w:tabs>
        <w:ind w:left="1013"/>
        <w:rPr>
          <w:rFonts w:cs="Calibri"/>
          <w:szCs w:val="20"/>
        </w:rPr>
      </w:pPr>
    </w:p>
    <w:p w:rsidR="00BF7C33" w:rsidRPr="00A4512A" w:rsidRDefault="00BF7C33" w:rsidP="00BF7C33">
      <w:pPr>
        <w:pStyle w:val="Textoindependienteprimerasangra2"/>
        <w:spacing w:after="0"/>
        <w:ind w:left="708" w:firstLine="0"/>
        <w:jc w:val="both"/>
        <w:rPr>
          <w:rFonts w:ascii="Century Gothic" w:hAnsi="Century Gothic"/>
          <w:b/>
          <w:sz w:val="20"/>
          <w:szCs w:val="20"/>
          <w:lang w:val="es-EC"/>
        </w:rPr>
      </w:pPr>
      <w:r w:rsidRPr="00A4512A">
        <w:rPr>
          <w:rFonts w:ascii="Century Gothic" w:hAnsi="Century Gothic"/>
          <w:sz w:val="20"/>
          <w:szCs w:val="20"/>
          <w:lang w:val="es-EC"/>
        </w:rPr>
        <w:t xml:space="preserve">El cantón obviamente debe estar relacionado con la provincia. Por ejemplo: en la provincia de Pichincha, cantón Quito, </w:t>
      </w:r>
      <w:r w:rsidRPr="00A4512A">
        <w:rPr>
          <w:rFonts w:ascii="Century Gothic" w:hAnsi="Century Gothic"/>
          <w:b/>
          <w:sz w:val="20"/>
          <w:szCs w:val="20"/>
          <w:lang w:val="es-EC"/>
        </w:rPr>
        <w:t>código 01</w:t>
      </w:r>
      <w:r w:rsidRPr="00A4512A">
        <w:rPr>
          <w:rFonts w:ascii="Century Gothic" w:hAnsi="Century Gothic"/>
          <w:sz w:val="20"/>
          <w:szCs w:val="20"/>
          <w:lang w:val="es-EC"/>
        </w:rPr>
        <w:t xml:space="preserve">; cantón Pedro Moncayo, </w:t>
      </w:r>
      <w:r w:rsidRPr="00A4512A">
        <w:rPr>
          <w:rFonts w:ascii="Century Gothic" w:hAnsi="Century Gothic"/>
          <w:b/>
          <w:sz w:val="20"/>
          <w:szCs w:val="20"/>
          <w:lang w:val="es-EC"/>
        </w:rPr>
        <w:t>código 04</w:t>
      </w:r>
      <w:r w:rsidRPr="00A4512A">
        <w:rPr>
          <w:rFonts w:ascii="Century Gothic" w:hAnsi="Century Gothic"/>
          <w:sz w:val="20"/>
          <w:szCs w:val="20"/>
          <w:lang w:val="es-EC"/>
        </w:rPr>
        <w:t xml:space="preserve">; cantón Rumiñahui, </w:t>
      </w:r>
      <w:r w:rsidRPr="00A4512A">
        <w:rPr>
          <w:rFonts w:ascii="Century Gothic" w:hAnsi="Century Gothic"/>
          <w:b/>
          <w:sz w:val="20"/>
          <w:szCs w:val="20"/>
          <w:lang w:val="es-EC"/>
        </w:rPr>
        <w:t>código 05</w:t>
      </w:r>
      <w:r w:rsidRPr="00A4512A">
        <w:rPr>
          <w:rFonts w:ascii="Century Gothic" w:hAnsi="Century Gothic"/>
          <w:sz w:val="20"/>
          <w:szCs w:val="20"/>
          <w:lang w:val="es-EC"/>
        </w:rPr>
        <w:t xml:space="preserve">. En la provincia del Guayas, cantón Guayaquil, </w:t>
      </w:r>
      <w:r w:rsidRPr="00A4512A">
        <w:rPr>
          <w:rFonts w:ascii="Century Gothic" w:hAnsi="Century Gothic"/>
          <w:b/>
          <w:sz w:val="20"/>
          <w:szCs w:val="20"/>
          <w:lang w:val="es-EC"/>
        </w:rPr>
        <w:t>código 01</w:t>
      </w:r>
      <w:r w:rsidRPr="00A4512A">
        <w:rPr>
          <w:rFonts w:ascii="Century Gothic" w:hAnsi="Century Gothic"/>
          <w:sz w:val="20"/>
          <w:szCs w:val="20"/>
          <w:lang w:val="es-EC"/>
        </w:rPr>
        <w:t xml:space="preserve">; cantón Duran, </w:t>
      </w:r>
      <w:r w:rsidRPr="00A4512A">
        <w:rPr>
          <w:rFonts w:ascii="Century Gothic" w:hAnsi="Century Gothic"/>
          <w:b/>
          <w:sz w:val="20"/>
          <w:szCs w:val="20"/>
          <w:lang w:val="es-EC"/>
        </w:rPr>
        <w:t>código 07</w:t>
      </w:r>
      <w:r w:rsidRPr="00A4512A">
        <w:rPr>
          <w:rFonts w:ascii="Century Gothic" w:hAnsi="Century Gothic"/>
          <w:sz w:val="20"/>
          <w:szCs w:val="20"/>
          <w:lang w:val="es-EC"/>
        </w:rPr>
        <w:t xml:space="preserve">; cantón Daule, </w:t>
      </w:r>
      <w:r w:rsidRPr="00A4512A">
        <w:rPr>
          <w:rFonts w:ascii="Century Gothic" w:hAnsi="Century Gothic"/>
          <w:b/>
          <w:sz w:val="20"/>
          <w:szCs w:val="20"/>
          <w:lang w:val="es-EC"/>
        </w:rPr>
        <w:t>código 06.</w:t>
      </w:r>
    </w:p>
    <w:p w:rsidR="00BF7C33" w:rsidRPr="00A4512A" w:rsidRDefault="00BF7C33" w:rsidP="00BF7C33">
      <w:pPr>
        <w:pStyle w:val="Textoindependienteprimerasangra2"/>
        <w:spacing w:after="0"/>
        <w:ind w:left="708" w:firstLine="0"/>
        <w:jc w:val="both"/>
        <w:rPr>
          <w:rFonts w:ascii="Century Gothic" w:hAnsi="Century Gothic"/>
          <w:sz w:val="20"/>
          <w:szCs w:val="20"/>
          <w:lang w:val="es-EC"/>
        </w:rPr>
      </w:pPr>
    </w:p>
    <w:p w:rsidR="00BF7C33" w:rsidRPr="00A4512A" w:rsidRDefault="00BF7C33" w:rsidP="00BF7C33">
      <w:pPr>
        <w:pStyle w:val="Lista2"/>
        <w:ind w:left="708" w:hanging="425"/>
        <w:rPr>
          <w:szCs w:val="20"/>
          <w:lang w:val="es-EC"/>
        </w:rPr>
      </w:pPr>
      <w:r w:rsidRPr="00A4512A">
        <w:rPr>
          <w:b/>
          <w:szCs w:val="20"/>
          <w:lang w:val="es-EC"/>
        </w:rPr>
        <w:t>4.3. PARROQUIA. -</w:t>
      </w:r>
      <w:r w:rsidRPr="00A4512A">
        <w:rPr>
          <w:szCs w:val="20"/>
          <w:lang w:val="es-EC"/>
        </w:rPr>
        <w:t xml:space="preserve"> En el espacio correspondiente, registre el código de la ciudad o de la parroquia, donde se encuentra ubicada la empresa. La Ciudad o Parroquia deben tener relación con la Provincia y el Cantón; si no tiene relación solicite la aclaración correspondiente.  </w:t>
      </w:r>
    </w:p>
    <w:p w:rsidR="00BF7C33" w:rsidRPr="00A4512A" w:rsidRDefault="00BF7C33" w:rsidP="00BF7C33">
      <w:pPr>
        <w:pStyle w:val="Lista2"/>
        <w:ind w:left="708"/>
        <w:rPr>
          <w:b/>
          <w:szCs w:val="20"/>
          <w:lang w:val="es-EC"/>
        </w:rPr>
      </w:pPr>
    </w:p>
    <w:p w:rsidR="00BF7C33" w:rsidRPr="00A4512A" w:rsidRDefault="00BF7C33" w:rsidP="00BF7C33">
      <w:pPr>
        <w:pStyle w:val="Lista2"/>
        <w:ind w:left="708" w:firstLine="0"/>
        <w:rPr>
          <w:szCs w:val="20"/>
          <w:lang w:val="es-EC"/>
        </w:rPr>
      </w:pPr>
      <w:r w:rsidRPr="00A4512A">
        <w:rPr>
          <w:b/>
          <w:szCs w:val="20"/>
          <w:lang w:val="es-EC"/>
        </w:rPr>
        <w:t>Nota:</w:t>
      </w:r>
    </w:p>
    <w:p w:rsidR="00BF7C33" w:rsidRPr="00A4512A" w:rsidRDefault="00BF7C33" w:rsidP="00BF7C33">
      <w:pPr>
        <w:pStyle w:val="Lista2"/>
        <w:ind w:left="708"/>
        <w:rPr>
          <w:szCs w:val="20"/>
          <w:lang w:val="es-EC"/>
        </w:rPr>
      </w:pPr>
    </w:p>
    <w:p w:rsidR="00BF7C33" w:rsidRPr="00A4512A" w:rsidRDefault="00BF7C33" w:rsidP="00DF152F">
      <w:pPr>
        <w:pStyle w:val="Lista2"/>
        <w:numPr>
          <w:ilvl w:val="0"/>
          <w:numId w:val="191"/>
        </w:numPr>
        <w:rPr>
          <w:szCs w:val="20"/>
          <w:lang w:val="es-EC"/>
        </w:rPr>
      </w:pPr>
      <w:r w:rsidRPr="00A4512A">
        <w:rPr>
          <w:szCs w:val="20"/>
          <w:lang w:val="es-EC"/>
        </w:rPr>
        <w:t>Los códigos asignados deben ser mayores o iguales a 50. Se debe actualizar el código de parroquia, en función de la cabecera cantonal.</w:t>
      </w:r>
    </w:p>
    <w:p w:rsidR="00BF7C33" w:rsidRPr="00A4512A" w:rsidRDefault="00BF7C33" w:rsidP="00BF7C33">
      <w:pPr>
        <w:pStyle w:val="Lista2"/>
        <w:rPr>
          <w:szCs w:val="20"/>
          <w:lang w:val="es-EC"/>
        </w:rPr>
      </w:pPr>
    </w:p>
    <w:p w:rsidR="00BF7C33" w:rsidRPr="00A4512A" w:rsidRDefault="00BF7C33" w:rsidP="00BF7C33">
      <w:pPr>
        <w:pStyle w:val="Lista2"/>
        <w:ind w:left="708" w:hanging="425"/>
        <w:rPr>
          <w:szCs w:val="20"/>
          <w:lang w:val="es-EC"/>
        </w:rPr>
      </w:pPr>
      <w:r w:rsidRPr="00A4512A">
        <w:rPr>
          <w:b/>
          <w:szCs w:val="20"/>
          <w:lang w:val="es-EC"/>
        </w:rPr>
        <w:t>4.4. ZONA, 4.5. SECTOR, 4.6. MANZANA. -</w:t>
      </w:r>
      <w:r w:rsidRPr="00A4512A">
        <w:rPr>
          <w:szCs w:val="20"/>
          <w:lang w:val="es-EC"/>
        </w:rPr>
        <w:t xml:space="preserve"> En caso de ser necesario la actualización de la zona, sector y manzana; deberá ser llenado </w:t>
      </w:r>
      <w:r>
        <w:rPr>
          <w:szCs w:val="20"/>
          <w:lang w:val="es-EC"/>
        </w:rPr>
        <w:t xml:space="preserve">con la nueva información y constatado </w:t>
      </w:r>
      <w:r w:rsidRPr="00A4512A">
        <w:rPr>
          <w:szCs w:val="20"/>
          <w:lang w:val="es-EC"/>
        </w:rPr>
        <w:t xml:space="preserve">por el responsable de la encuesta en cada Dirección Zonal. </w:t>
      </w:r>
    </w:p>
    <w:p w:rsidR="00BF7C33" w:rsidRPr="00A4512A" w:rsidRDefault="00BF7C33" w:rsidP="00BF7C33">
      <w:pPr>
        <w:tabs>
          <w:tab w:val="left" w:pos="567"/>
          <w:tab w:val="left" w:pos="1389"/>
          <w:tab w:val="left" w:pos="3969"/>
          <w:tab w:val="left" w:pos="4280"/>
        </w:tabs>
        <w:ind w:left="1013"/>
        <w:rPr>
          <w:rFonts w:cs="Calibri"/>
          <w:b/>
          <w:szCs w:val="20"/>
        </w:rPr>
      </w:pPr>
    </w:p>
    <w:p w:rsidR="00BF7C33" w:rsidRPr="00C62A9F" w:rsidRDefault="00BF7C33" w:rsidP="00BF7C33">
      <w:pPr>
        <w:pStyle w:val="Textoindependienteprimerasangra2"/>
        <w:spacing w:after="0"/>
        <w:ind w:left="708" w:firstLine="0"/>
        <w:jc w:val="both"/>
        <w:rPr>
          <w:rFonts w:ascii="Century Gothic" w:hAnsi="Century Gothic"/>
          <w:b/>
          <w:sz w:val="20"/>
          <w:szCs w:val="20"/>
          <w:lang w:val="es-EC"/>
        </w:rPr>
      </w:pPr>
      <w:r w:rsidRPr="00C62A9F">
        <w:rPr>
          <w:rFonts w:ascii="Century Gothic" w:hAnsi="Century Gothic"/>
          <w:b/>
          <w:sz w:val="20"/>
          <w:szCs w:val="20"/>
          <w:lang w:val="es-EC"/>
        </w:rPr>
        <w:t xml:space="preserve">Confirme que la información de la provincia, cantón, parroquia corresponda a la zona, sector y manzana asignada según </w:t>
      </w:r>
      <w:r>
        <w:rPr>
          <w:rFonts w:ascii="Century Gothic" w:hAnsi="Century Gothic"/>
          <w:b/>
          <w:sz w:val="20"/>
          <w:szCs w:val="20"/>
          <w:lang w:val="es-EC"/>
        </w:rPr>
        <w:t xml:space="preserve">la </w:t>
      </w:r>
      <w:r w:rsidRPr="00C62A9F">
        <w:rPr>
          <w:rFonts w:ascii="Century Gothic" w:hAnsi="Century Gothic"/>
          <w:b/>
          <w:sz w:val="20"/>
          <w:szCs w:val="20"/>
          <w:lang w:val="es-EC"/>
        </w:rPr>
        <w:t>cartografía</w:t>
      </w:r>
      <w:r>
        <w:rPr>
          <w:rFonts w:ascii="Century Gothic" w:hAnsi="Century Gothic"/>
          <w:b/>
          <w:sz w:val="20"/>
          <w:szCs w:val="20"/>
          <w:lang w:val="es-EC"/>
        </w:rPr>
        <w:t xml:space="preserve"> entregada</w:t>
      </w:r>
      <w:r w:rsidRPr="00C62A9F">
        <w:rPr>
          <w:rFonts w:ascii="Century Gothic" w:hAnsi="Century Gothic"/>
          <w:b/>
          <w:sz w:val="20"/>
          <w:szCs w:val="20"/>
          <w:lang w:val="es-EC"/>
        </w:rPr>
        <w:t>, caso contrario, notifique a su jefe inmediato para su rectificación.</w:t>
      </w:r>
    </w:p>
    <w:p w:rsidR="00BF7C33" w:rsidRPr="00A4512A" w:rsidRDefault="00BF7C33" w:rsidP="00BF7C33">
      <w:pPr>
        <w:pStyle w:val="Textoindependienteprimerasangra2"/>
        <w:spacing w:after="0"/>
        <w:ind w:left="708" w:firstLine="0"/>
        <w:jc w:val="both"/>
        <w:rPr>
          <w:rFonts w:ascii="Century Gothic" w:hAnsi="Century Gothic"/>
          <w:sz w:val="20"/>
          <w:szCs w:val="20"/>
          <w:lang w:val="es-EC"/>
        </w:rPr>
      </w:pPr>
    </w:p>
    <w:p w:rsidR="00BF7C33" w:rsidRDefault="00BF7C33" w:rsidP="00BF7C33">
      <w:pPr>
        <w:pStyle w:val="Textoindependienteprimerasangra2"/>
        <w:spacing w:after="0"/>
        <w:ind w:left="708" w:firstLine="0"/>
        <w:jc w:val="both"/>
        <w:rPr>
          <w:rFonts w:ascii="Century Gothic" w:hAnsi="Century Gothic"/>
          <w:sz w:val="20"/>
          <w:szCs w:val="20"/>
          <w:u w:val="single"/>
          <w:lang w:val="es-EC"/>
        </w:rPr>
      </w:pPr>
      <w:r w:rsidRPr="00A4512A">
        <w:rPr>
          <w:rFonts w:ascii="Century Gothic" w:hAnsi="Century Gothic"/>
          <w:sz w:val="20"/>
          <w:szCs w:val="20"/>
          <w:u w:val="single"/>
          <w:lang w:val="es-EC"/>
        </w:rPr>
        <w:t xml:space="preserve">Para el caso de las empresas que la matriz se encuentra en zona dispersa, la codificación de </w:t>
      </w:r>
      <w:r>
        <w:rPr>
          <w:rFonts w:ascii="Century Gothic" w:hAnsi="Century Gothic"/>
          <w:sz w:val="20"/>
          <w:szCs w:val="20"/>
          <w:u w:val="single"/>
          <w:lang w:val="es-EC"/>
        </w:rPr>
        <w:t xml:space="preserve">la </w:t>
      </w:r>
      <w:r w:rsidRPr="00A4512A">
        <w:rPr>
          <w:rFonts w:ascii="Century Gothic" w:hAnsi="Century Gothic"/>
          <w:sz w:val="20"/>
          <w:szCs w:val="20"/>
          <w:u w:val="single"/>
          <w:lang w:val="es-EC"/>
        </w:rPr>
        <w:t xml:space="preserve">manzana se registrará con </w:t>
      </w:r>
      <w:r>
        <w:rPr>
          <w:rFonts w:ascii="Century Gothic" w:hAnsi="Century Gothic"/>
          <w:sz w:val="20"/>
          <w:szCs w:val="20"/>
          <w:u w:val="single"/>
          <w:lang w:val="es-EC"/>
        </w:rPr>
        <w:t xml:space="preserve">el código </w:t>
      </w:r>
      <w:r w:rsidRPr="00A4512A">
        <w:rPr>
          <w:rFonts w:ascii="Century Gothic" w:hAnsi="Century Gothic"/>
          <w:sz w:val="20"/>
          <w:szCs w:val="20"/>
          <w:u w:val="single"/>
          <w:lang w:val="es-EC"/>
        </w:rPr>
        <w:t xml:space="preserve">“99”.  </w:t>
      </w:r>
    </w:p>
    <w:p w:rsidR="00BF7C33" w:rsidRDefault="00BF7C33" w:rsidP="00BF7C33">
      <w:pPr>
        <w:pStyle w:val="Textoindependienteprimerasangra2"/>
        <w:spacing w:after="0"/>
        <w:ind w:left="708" w:firstLine="0"/>
        <w:jc w:val="both"/>
        <w:rPr>
          <w:szCs w:val="20"/>
          <w:u w:val="single"/>
          <w:lang w:val="es-EC"/>
        </w:rPr>
      </w:pPr>
    </w:p>
    <w:p w:rsidR="00BF7C33" w:rsidRDefault="00BF7C33" w:rsidP="00BF7C33">
      <w:pPr>
        <w:pStyle w:val="Textoindependienteprimerasangra2"/>
        <w:spacing w:after="0"/>
        <w:ind w:left="709" w:hanging="425"/>
        <w:jc w:val="both"/>
        <w:rPr>
          <w:rFonts w:ascii="Century Gothic" w:hAnsi="Century Gothic"/>
          <w:sz w:val="20"/>
          <w:szCs w:val="20"/>
          <w:lang w:val="es-EC"/>
        </w:rPr>
      </w:pPr>
      <w:r w:rsidRPr="00A4512A">
        <w:rPr>
          <w:rFonts w:ascii="Century Gothic" w:hAnsi="Century Gothic"/>
          <w:b/>
          <w:sz w:val="20"/>
          <w:szCs w:val="20"/>
          <w:lang w:val="es-EC"/>
        </w:rPr>
        <w:lastRenderedPageBreak/>
        <w:t xml:space="preserve">4.7 CALLE PRINCIPAL. - </w:t>
      </w:r>
      <w:r w:rsidRPr="00A4512A">
        <w:rPr>
          <w:rFonts w:ascii="Century Gothic" w:hAnsi="Century Gothic"/>
          <w:sz w:val="20"/>
          <w:szCs w:val="20"/>
          <w:lang w:val="es-EC"/>
        </w:rPr>
        <w:t>Se deberá ingresar la información referente a la calle principal donde se encuentra ubicada la empresa, se podrán registrar las siguientes descripciones:</w:t>
      </w:r>
    </w:p>
    <w:p w:rsidR="007F0E8C" w:rsidRDefault="007F0E8C" w:rsidP="00BF7C33">
      <w:pPr>
        <w:pStyle w:val="Textoindependienteprimerasangra2"/>
        <w:spacing w:after="0"/>
        <w:ind w:left="709" w:hanging="425"/>
        <w:jc w:val="both"/>
        <w:rPr>
          <w:rFonts w:ascii="Century Gothic" w:hAnsi="Century Gothic"/>
          <w:sz w:val="20"/>
          <w:szCs w:val="20"/>
          <w:lang w:val="es-EC"/>
        </w:rPr>
      </w:pP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tbl>
      <w:tblPr>
        <w:tblW w:w="4576" w:type="pct"/>
        <w:jc w:val="center"/>
        <w:tblCellMar>
          <w:left w:w="70" w:type="dxa"/>
          <w:right w:w="70" w:type="dxa"/>
        </w:tblCellMar>
        <w:tblLook w:val="04A0" w:firstRow="1" w:lastRow="0" w:firstColumn="1" w:lastColumn="0" w:noHBand="0" w:noVBand="1"/>
      </w:tblPr>
      <w:tblGrid>
        <w:gridCol w:w="2635"/>
        <w:gridCol w:w="2634"/>
        <w:gridCol w:w="2636"/>
      </w:tblGrid>
      <w:tr w:rsidR="00BF7C33" w:rsidRPr="00A4512A" w:rsidTr="00B21840">
        <w:trPr>
          <w:trHeight w:val="635"/>
          <w:jc w:val="center"/>
        </w:trPr>
        <w:tc>
          <w:tcPr>
            <w:tcW w:w="1666"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22"/>
          <w:jc w:val="center"/>
        </w:trPr>
        <w:tc>
          <w:tcPr>
            <w:tcW w:w="1666" w:type="pct"/>
            <w:vMerge w:val="restart"/>
            <w:tcBorders>
              <w:top w:val="single" w:sz="4" w:space="0" w:color="A5CEEF"/>
              <w:left w:val="single" w:sz="4" w:space="0" w:color="A5CEEF"/>
              <w:bottom w:val="single" w:sz="4" w:space="0" w:color="A5CEEF"/>
              <w:right w:val="single" w:sz="4" w:space="0" w:color="A5CEEF"/>
            </w:tcBorders>
            <w:shd w:val="clear" w:color="000000" w:fill="FFFFFF"/>
            <w:noWrap/>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Calle principal </w:t>
            </w:r>
          </w:p>
        </w:tc>
        <w:tc>
          <w:tcPr>
            <w:tcW w:w="1666" w:type="pct"/>
            <w:tcBorders>
              <w:top w:val="single" w:sz="4" w:space="0" w:color="A5CEEF"/>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Autopista</w:t>
            </w:r>
          </w:p>
        </w:tc>
        <w:tc>
          <w:tcPr>
            <w:tcW w:w="1667" w:type="pct"/>
            <w:tcBorders>
              <w:top w:val="single" w:sz="4" w:space="0" w:color="A5CEEF"/>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Autop</w:t>
            </w:r>
            <w:proofErr w:type="spellEnd"/>
            <w:r w:rsidRPr="00A4512A">
              <w:rPr>
                <w:rFonts w:eastAsia="Times New Roman" w:cs="Aparajita"/>
                <w:sz w:val="16"/>
                <w:szCs w:val="16"/>
                <w:lang w:eastAsia="es-EC"/>
              </w:rPr>
              <w:t xml:space="preserve">. </w:t>
            </w:r>
          </w:p>
        </w:tc>
      </w:tr>
      <w:tr w:rsidR="00BF7C33" w:rsidRPr="00A4512A" w:rsidTr="00B21840">
        <w:trPr>
          <w:trHeight w:val="22"/>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Avenida</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Av. </w:t>
            </w:r>
          </w:p>
        </w:tc>
      </w:tr>
      <w:tr w:rsidR="00BF7C33" w:rsidRPr="00A4512A" w:rsidTr="00B21840">
        <w:trPr>
          <w:trHeight w:val="22"/>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Bulevar</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Bulv</w:t>
            </w:r>
            <w:proofErr w:type="spellEnd"/>
            <w:r w:rsidRPr="00A4512A">
              <w:rPr>
                <w:rFonts w:eastAsia="Times New Roman" w:cs="Aparajita"/>
                <w:sz w:val="16"/>
                <w:szCs w:val="16"/>
                <w:lang w:eastAsia="es-EC"/>
              </w:rPr>
              <w:t xml:space="preserve">. </w:t>
            </w:r>
          </w:p>
        </w:tc>
      </w:tr>
      <w:tr w:rsidR="00BF7C33" w:rsidRPr="00A4512A" w:rsidTr="00B21840">
        <w:trPr>
          <w:trHeight w:val="22"/>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Calle</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Calle </w:t>
            </w:r>
          </w:p>
        </w:tc>
      </w:tr>
      <w:tr w:rsidR="00BF7C33" w:rsidRPr="00A4512A" w:rsidTr="00B21840">
        <w:trPr>
          <w:trHeight w:val="22"/>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Callejón</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Cjon</w:t>
            </w:r>
            <w:proofErr w:type="spellEnd"/>
            <w:r w:rsidRPr="00A4512A">
              <w:rPr>
                <w:rFonts w:eastAsia="Times New Roman" w:cs="Aparajita"/>
                <w:sz w:val="16"/>
                <w:szCs w:val="16"/>
                <w:lang w:eastAsia="es-EC"/>
              </w:rPr>
              <w:t xml:space="preserve">. </w:t>
            </w:r>
          </w:p>
        </w:tc>
      </w:tr>
      <w:tr w:rsidR="00BF7C33" w:rsidRPr="00A4512A" w:rsidTr="00B21840">
        <w:trPr>
          <w:trHeight w:val="22"/>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Camino</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Camino </w:t>
            </w:r>
          </w:p>
        </w:tc>
      </w:tr>
      <w:tr w:rsidR="00BF7C33" w:rsidRPr="00A4512A" w:rsidTr="00B21840">
        <w:trPr>
          <w:trHeight w:val="22"/>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Carretero/a</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Carretera </w:t>
            </w:r>
          </w:p>
        </w:tc>
      </w:tr>
      <w:tr w:rsidR="00BF7C33" w:rsidRPr="00A4512A" w:rsidTr="00B21840">
        <w:trPr>
          <w:trHeight w:val="22"/>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Pasaje</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Psje</w:t>
            </w:r>
            <w:proofErr w:type="spellEnd"/>
            <w:r w:rsidRPr="00A4512A">
              <w:rPr>
                <w:rFonts w:eastAsia="Times New Roman" w:cs="Aparajita"/>
                <w:sz w:val="16"/>
                <w:szCs w:val="16"/>
                <w:lang w:eastAsia="es-EC"/>
              </w:rPr>
              <w:t xml:space="preserve">. </w:t>
            </w:r>
          </w:p>
        </w:tc>
      </w:tr>
      <w:tr w:rsidR="00BF7C33" w:rsidRPr="00A4512A" w:rsidTr="00B21840">
        <w:trPr>
          <w:trHeight w:val="22"/>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Sendero</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Send</w:t>
            </w:r>
            <w:proofErr w:type="spellEnd"/>
            <w:r w:rsidRPr="00A4512A">
              <w:rPr>
                <w:rFonts w:eastAsia="Times New Roman" w:cs="Aparajita"/>
                <w:sz w:val="16"/>
                <w:szCs w:val="16"/>
                <w:lang w:eastAsia="es-EC"/>
              </w:rPr>
              <w:t xml:space="preserve">. </w:t>
            </w:r>
          </w:p>
        </w:tc>
      </w:tr>
      <w:tr w:rsidR="00BF7C33" w:rsidRPr="00A4512A" w:rsidTr="00B21840">
        <w:trPr>
          <w:trHeight w:val="22"/>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Troncal</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Troncal </w:t>
            </w:r>
          </w:p>
        </w:tc>
      </w:tr>
      <w:tr w:rsidR="00BF7C33" w:rsidRPr="00A4512A" w:rsidTr="00B21840">
        <w:trPr>
          <w:trHeight w:val="160"/>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Vía</w:t>
            </w:r>
          </w:p>
        </w:tc>
        <w:tc>
          <w:tcPr>
            <w:tcW w:w="1667"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Vía </w:t>
            </w:r>
          </w:p>
        </w:tc>
      </w:tr>
    </w:tbl>
    <w:p w:rsidR="00BF7C33" w:rsidRDefault="00BF7C33" w:rsidP="00BF7C33">
      <w:pPr>
        <w:tabs>
          <w:tab w:val="left" w:pos="426"/>
          <w:tab w:val="left" w:pos="993"/>
          <w:tab w:val="left" w:pos="3969"/>
          <w:tab w:val="left" w:pos="4280"/>
        </w:tabs>
        <w:ind w:left="936"/>
        <w:rPr>
          <w:rFonts w:cs="Calibri"/>
          <w:szCs w:val="20"/>
        </w:rPr>
      </w:pPr>
    </w:p>
    <w:p w:rsidR="00BF7C33" w:rsidRPr="00A4512A" w:rsidRDefault="00BF7C33" w:rsidP="00BF7C33">
      <w:pPr>
        <w:rPr>
          <w:szCs w:val="20"/>
        </w:rPr>
      </w:pPr>
      <w:r w:rsidRPr="00A4512A">
        <w:rPr>
          <w:b/>
          <w:szCs w:val="20"/>
        </w:rPr>
        <w:t xml:space="preserve">4.8 NÚMERO EXTERNO. - </w:t>
      </w:r>
      <w:r w:rsidRPr="00A4512A">
        <w:rPr>
          <w:szCs w:val="20"/>
        </w:rPr>
        <w:t>Se refiere al número de casa, edificio, lote, entre otros.</w:t>
      </w:r>
    </w:p>
    <w:p w:rsidR="00BF7C33" w:rsidRPr="00A4512A" w:rsidRDefault="00BF7C33" w:rsidP="00BF7C33">
      <w:pPr>
        <w:tabs>
          <w:tab w:val="left" w:pos="567"/>
          <w:tab w:val="left" w:pos="1389"/>
          <w:tab w:val="left" w:pos="3969"/>
          <w:tab w:val="left" w:pos="4280"/>
        </w:tabs>
        <w:ind w:left="1056"/>
        <w:rPr>
          <w:rFonts w:cs="Calibri"/>
          <w:b/>
        </w:rPr>
      </w:pPr>
    </w:p>
    <w:tbl>
      <w:tblPr>
        <w:tblW w:w="5026" w:type="pct"/>
        <w:jc w:val="center"/>
        <w:tblCellMar>
          <w:left w:w="70" w:type="dxa"/>
          <w:right w:w="70" w:type="dxa"/>
        </w:tblCellMar>
        <w:tblLook w:val="04A0" w:firstRow="1" w:lastRow="0" w:firstColumn="1" w:lastColumn="0" w:noHBand="0" w:noVBand="1"/>
      </w:tblPr>
      <w:tblGrid>
        <w:gridCol w:w="2894"/>
        <w:gridCol w:w="2894"/>
        <w:gridCol w:w="2895"/>
      </w:tblGrid>
      <w:tr w:rsidR="00BF7C33" w:rsidRPr="00A4512A" w:rsidTr="00B21840">
        <w:trPr>
          <w:trHeight w:val="627"/>
          <w:jc w:val="center"/>
        </w:trPr>
        <w:tc>
          <w:tcPr>
            <w:tcW w:w="1666"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27"/>
          <w:jc w:val="center"/>
        </w:trPr>
        <w:tc>
          <w:tcPr>
            <w:tcW w:w="1666" w:type="pct"/>
            <w:vMerge w:val="restart"/>
            <w:tcBorders>
              <w:top w:val="single" w:sz="4" w:space="0" w:color="A5CEEF"/>
              <w:left w:val="single" w:sz="4" w:space="0" w:color="A5CEEF"/>
              <w:bottom w:val="single" w:sz="4" w:space="0" w:color="A5CEEF"/>
              <w:right w:val="single" w:sz="4" w:space="0" w:color="A5CEEF"/>
            </w:tcBorders>
            <w:shd w:val="clear" w:color="000000" w:fill="FFFFFF"/>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Número externo </w:t>
            </w:r>
          </w:p>
        </w:tc>
        <w:tc>
          <w:tcPr>
            <w:tcW w:w="1666" w:type="pct"/>
            <w:tcBorders>
              <w:top w:val="single" w:sz="4" w:space="0" w:color="A5CEEF"/>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Casa </w:t>
            </w:r>
          </w:p>
        </w:tc>
        <w:tc>
          <w:tcPr>
            <w:tcW w:w="1667" w:type="pct"/>
            <w:tcBorders>
              <w:top w:val="single" w:sz="4" w:space="0" w:color="A5CEEF"/>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Casa </w:t>
            </w:r>
          </w:p>
        </w:tc>
      </w:tr>
      <w:tr w:rsidR="00BF7C33" w:rsidRPr="00A4512A" w:rsidTr="00B21840">
        <w:trPr>
          <w:trHeight w:val="27"/>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Edificio </w:t>
            </w:r>
          </w:p>
        </w:tc>
        <w:tc>
          <w:tcPr>
            <w:tcW w:w="1667" w:type="pct"/>
            <w:tcBorders>
              <w:top w:val="nil"/>
              <w:left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Edf</w:t>
            </w:r>
            <w:proofErr w:type="spellEnd"/>
            <w:r w:rsidRPr="00A4512A">
              <w:rPr>
                <w:rFonts w:eastAsia="Times New Roman" w:cs="Aparajita"/>
                <w:sz w:val="16"/>
                <w:szCs w:val="16"/>
                <w:lang w:eastAsia="es-EC"/>
              </w:rPr>
              <w:t xml:space="preserve">. </w:t>
            </w:r>
          </w:p>
        </w:tc>
      </w:tr>
      <w:tr w:rsidR="00BF7C33" w:rsidRPr="00A4512A" w:rsidTr="00B21840">
        <w:trPr>
          <w:trHeight w:val="27"/>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Lote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Lote </w:t>
            </w:r>
          </w:p>
        </w:tc>
      </w:tr>
      <w:tr w:rsidR="00BF7C33" w:rsidRPr="00A4512A" w:rsidTr="00B21840">
        <w:trPr>
          <w:trHeight w:val="27"/>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Solar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Solar </w:t>
            </w:r>
          </w:p>
        </w:tc>
      </w:tr>
      <w:tr w:rsidR="00BF7C33" w:rsidRPr="00A4512A" w:rsidTr="00B21840">
        <w:trPr>
          <w:trHeight w:val="106"/>
          <w:jc w:val="center"/>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single" w:sz="4" w:space="0" w:color="auto"/>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Villa </w:t>
            </w:r>
          </w:p>
        </w:tc>
        <w:tc>
          <w:tcPr>
            <w:tcW w:w="1667" w:type="pct"/>
            <w:tcBorders>
              <w:top w:val="nil"/>
              <w:left w:val="nil"/>
              <w:bottom w:val="single" w:sz="4" w:space="0" w:color="auto"/>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Villa </w:t>
            </w:r>
          </w:p>
        </w:tc>
      </w:tr>
    </w:tbl>
    <w:p w:rsidR="00BF7C33" w:rsidRPr="00A4512A" w:rsidRDefault="00BF7C33" w:rsidP="00BF7C33">
      <w:pPr>
        <w:pStyle w:val="Lista2"/>
        <w:ind w:left="709" w:hanging="425"/>
        <w:rPr>
          <w:b/>
          <w:szCs w:val="20"/>
          <w:lang w:val="es-EC"/>
        </w:rPr>
      </w:pPr>
    </w:p>
    <w:p w:rsidR="00BF7C33" w:rsidRDefault="00BF7C33" w:rsidP="00BF7C33">
      <w:pPr>
        <w:pStyle w:val="Lista2"/>
        <w:ind w:left="709" w:hanging="425"/>
        <w:rPr>
          <w:szCs w:val="20"/>
          <w:lang w:val="es-EC"/>
        </w:rPr>
      </w:pPr>
      <w:r w:rsidRPr="00A4512A">
        <w:rPr>
          <w:b/>
          <w:szCs w:val="20"/>
          <w:lang w:val="es-EC"/>
        </w:rPr>
        <w:t xml:space="preserve">4.9 INTERSECCIÓN. - </w:t>
      </w:r>
      <w:r w:rsidRPr="00A4512A">
        <w:rPr>
          <w:szCs w:val="20"/>
          <w:lang w:val="es-EC"/>
        </w:rPr>
        <w:t>Se deberá ingresar la información referente a la calle de intersección a la principal donde se encuentra ubicada la empresa, se podrán registrar las siguientes descripciones:</w:t>
      </w:r>
    </w:p>
    <w:p w:rsidR="00BF7C33" w:rsidRDefault="00BF7C33" w:rsidP="00BF7C33">
      <w:pPr>
        <w:tabs>
          <w:tab w:val="left" w:pos="426"/>
          <w:tab w:val="left" w:pos="709"/>
          <w:tab w:val="left" w:pos="993"/>
          <w:tab w:val="left" w:pos="3969"/>
          <w:tab w:val="left" w:pos="4280"/>
        </w:tabs>
        <w:ind w:left="936"/>
        <w:rPr>
          <w:rFonts w:cs="Calibri"/>
          <w:szCs w:val="20"/>
        </w:rPr>
      </w:pPr>
    </w:p>
    <w:p w:rsidR="00C07B0F" w:rsidRDefault="00C07B0F" w:rsidP="00BF7C33">
      <w:pPr>
        <w:tabs>
          <w:tab w:val="left" w:pos="426"/>
          <w:tab w:val="left" w:pos="709"/>
          <w:tab w:val="left" w:pos="993"/>
          <w:tab w:val="left" w:pos="3969"/>
          <w:tab w:val="left" w:pos="4280"/>
        </w:tabs>
        <w:ind w:left="936"/>
        <w:rPr>
          <w:rFonts w:cs="Calibri"/>
          <w:szCs w:val="20"/>
        </w:rPr>
      </w:pPr>
    </w:p>
    <w:p w:rsidR="00C07B0F" w:rsidRPr="00A4512A" w:rsidRDefault="00C07B0F" w:rsidP="00BF7C33">
      <w:pPr>
        <w:tabs>
          <w:tab w:val="left" w:pos="426"/>
          <w:tab w:val="left" w:pos="709"/>
          <w:tab w:val="left" w:pos="993"/>
          <w:tab w:val="left" w:pos="3969"/>
          <w:tab w:val="left" w:pos="4280"/>
        </w:tabs>
        <w:ind w:left="936"/>
        <w:rPr>
          <w:rFonts w:cs="Calibri"/>
          <w:szCs w:val="20"/>
        </w:rPr>
      </w:pPr>
    </w:p>
    <w:tbl>
      <w:tblPr>
        <w:tblW w:w="5000" w:type="pct"/>
        <w:jc w:val="center"/>
        <w:tblCellMar>
          <w:left w:w="70" w:type="dxa"/>
          <w:right w:w="70" w:type="dxa"/>
        </w:tblCellMar>
        <w:tblLook w:val="04A0" w:firstRow="1" w:lastRow="0" w:firstColumn="1" w:lastColumn="0" w:noHBand="0" w:noVBand="1"/>
      </w:tblPr>
      <w:tblGrid>
        <w:gridCol w:w="2879"/>
        <w:gridCol w:w="2879"/>
        <w:gridCol w:w="2880"/>
      </w:tblGrid>
      <w:tr w:rsidR="00BF7C33" w:rsidRPr="00A4512A" w:rsidTr="00B21840">
        <w:trPr>
          <w:trHeight w:val="552"/>
          <w:jc w:val="center"/>
        </w:trPr>
        <w:tc>
          <w:tcPr>
            <w:tcW w:w="1666"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20"/>
          <w:jc w:val="center"/>
        </w:trPr>
        <w:tc>
          <w:tcPr>
            <w:tcW w:w="1666" w:type="pct"/>
            <w:vMerge w:val="restart"/>
            <w:tcBorders>
              <w:top w:val="nil"/>
              <w:left w:val="single" w:sz="4" w:space="0" w:color="A5CEEF"/>
              <w:bottom w:val="single" w:sz="4" w:space="0" w:color="A5CEEF"/>
              <w:right w:val="single" w:sz="4" w:space="0" w:color="A5CEEF"/>
            </w:tcBorders>
            <w:shd w:val="clear" w:color="000000" w:fill="FFFFFF"/>
            <w:noWrap/>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Intersección </w:t>
            </w: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Autopista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Autop</w:t>
            </w:r>
            <w:proofErr w:type="spellEnd"/>
            <w:r w:rsidRPr="00A4512A">
              <w:rPr>
                <w:rFonts w:eastAsia="Times New Roman" w:cs="Aparajita"/>
                <w:sz w:val="16"/>
                <w:szCs w:val="16"/>
                <w:lang w:eastAsia="es-EC"/>
              </w:rPr>
              <w:t xml:space="preserve">. </w:t>
            </w:r>
          </w:p>
        </w:tc>
      </w:tr>
      <w:tr w:rsidR="00BF7C33" w:rsidRPr="00A4512A" w:rsidTr="00B21840">
        <w:trPr>
          <w:trHeight w:val="20"/>
          <w:jc w:val="center"/>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Avenida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Av. </w:t>
            </w:r>
          </w:p>
        </w:tc>
      </w:tr>
      <w:tr w:rsidR="00BF7C33" w:rsidRPr="00A4512A" w:rsidTr="00B21840">
        <w:trPr>
          <w:trHeight w:val="20"/>
          <w:jc w:val="center"/>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Bulevar</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Bulv</w:t>
            </w:r>
            <w:proofErr w:type="spellEnd"/>
            <w:r w:rsidRPr="00A4512A">
              <w:rPr>
                <w:rFonts w:eastAsia="Times New Roman" w:cs="Aparajita"/>
                <w:sz w:val="16"/>
                <w:szCs w:val="16"/>
                <w:lang w:eastAsia="es-EC"/>
              </w:rPr>
              <w:t xml:space="preserve">. </w:t>
            </w:r>
          </w:p>
        </w:tc>
      </w:tr>
      <w:tr w:rsidR="00BF7C33" w:rsidRPr="00A4512A" w:rsidTr="00B21840">
        <w:trPr>
          <w:trHeight w:val="20"/>
          <w:jc w:val="center"/>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Calle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Calle </w:t>
            </w:r>
          </w:p>
        </w:tc>
      </w:tr>
      <w:tr w:rsidR="00BF7C33" w:rsidRPr="00A4512A" w:rsidTr="00B21840">
        <w:trPr>
          <w:trHeight w:val="20"/>
          <w:jc w:val="center"/>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Camino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Camino </w:t>
            </w:r>
          </w:p>
        </w:tc>
      </w:tr>
      <w:tr w:rsidR="00BF7C33" w:rsidRPr="00A4512A" w:rsidTr="00B21840">
        <w:trPr>
          <w:trHeight w:val="20"/>
          <w:jc w:val="center"/>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Carretero/a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Carretera </w:t>
            </w:r>
          </w:p>
        </w:tc>
      </w:tr>
      <w:tr w:rsidR="00BF7C33" w:rsidRPr="00A4512A" w:rsidTr="00B21840">
        <w:trPr>
          <w:trHeight w:val="20"/>
          <w:jc w:val="center"/>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Pasaje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Psje</w:t>
            </w:r>
            <w:proofErr w:type="spellEnd"/>
            <w:r w:rsidRPr="00A4512A">
              <w:rPr>
                <w:rFonts w:eastAsia="Times New Roman" w:cs="Aparajita"/>
                <w:sz w:val="16"/>
                <w:szCs w:val="16"/>
                <w:lang w:eastAsia="es-EC"/>
              </w:rPr>
              <w:t xml:space="preserve">. </w:t>
            </w:r>
          </w:p>
        </w:tc>
      </w:tr>
      <w:tr w:rsidR="00BF7C33" w:rsidRPr="00A4512A" w:rsidTr="00B21840">
        <w:trPr>
          <w:trHeight w:val="20"/>
          <w:jc w:val="center"/>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Sendero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Send</w:t>
            </w:r>
            <w:proofErr w:type="spellEnd"/>
            <w:r w:rsidRPr="00A4512A">
              <w:rPr>
                <w:rFonts w:eastAsia="Times New Roman" w:cs="Aparajita"/>
                <w:sz w:val="16"/>
                <w:szCs w:val="16"/>
                <w:lang w:eastAsia="es-EC"/>
              </w:rPr>
              <w:t xml:space="preserve">. </w:t>
            </w:r>
          </w:p>
        </w:tc>
      </w:tr>
      <w:tr w:rsidR="00BF7C33" w:rsidRPr="00A4512A" w:rsidTr="00B21840">
        <w:trPr>
          <w:trHeight w:val="20"/>
          <w:jc w:val="center"/>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Troncal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Troncal </w:t>
            </w:r>
          </w:p>
        </w:tc>
      </w:tr>
      <w:tr w:rsidR="00BF7C33" w:rsidRPr="00A4512A" w:rsidTr="00B21840">
        <w:trPr>
          <w:trHeight w:val="20"/>
          <w:jc w:val="center"/>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Vía </w:t>
            </w:r>
          </w:p>
        </w:tc>
        <w:tc>
          <w:tcPr>
            <w:tcW w:w="1667"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Vía </w:t>
            </w:r>
          </w:p>
        </w:tc>
      </w:tr>
    </w:tbl>
    <w:p w:rsidR="00BF7C33" w:rsidRPr="00A4512A" w:rsidRDefault="00BF7C33" w:rsidP="00BF7C33">
      <w:pPr>
        <w:tabs>
          <w:tab w:val="left" w:pos="426"/>
          <w:tab w:val="left" w:pos="709"/>
          <w:tab w:val="left" w:pos="993"/>
          <w:tab w:val="left" w:pos="3969"/>
          <w:tab w:val="left" w:pos="4280"/>
        </w:tabs>
        <w:rPr>
          <w:rFonts w:cs="Calibri"/>
          <w:sz w:val="16"/>
          <w:szCs w:val="16"/>
        </w:rPr>
      </w:pPr>
    </w:p>
    <w:p w:rsidR="00BF7C33" w:rsidRPr="00A4512A" w:rsidRDefault="00BF7C33" w:rsidP="00BF7C33">
      <w:pPr>
        <w:pStyle w:val="Lista2"/>
        <w:ind w:left="709" w:hanging="425"/>
        <w:rPr>
          <w:szCs w:val="20"/>
          <w:lang w:val="es-EC"/>
        </w:rPr>
      </w:pPr>
      <w:r w:rsidRPr="00A4512A">
        <w:rPr>
          <w:b/>
          <w:szCs w:val="20"/>
          <w:lang w:val="es-EC"/>
        </w:rPr>
        <w:t xml:space="preserve">4.10 KILÓMETRO. - </w:t>
      </w:r>
      <w:r w:rsidRPr="00A4512A">
        <w:rPr>
          <w:szCs w:val="20"/>
          <w:lang w:val="es-EC"/>
        </w:rPr>
        <w:t>Se deberá registrar el número del kilómetro, su abreviatura será km.</w:t>
      </w:r>
      <w:r>
        <w:rPr>
          <w:szCs w:val="20"/>
          <w:lang w:val="es-EC"/>
        </w:rPr>
        <w:t>,</w:t>
      </w:r>
      <w:r w:rsidRPr="00A4512A">
        <w:rPr>
          <w:szCs w:val="20"/>
          <w:lang w:val="es-EC"/>
        </w:rPr>
        <w:t xml:space="preserve"> </w:t>
      </w:r>
      <w:r>
        <w:rPr>
          <w:szCs w:val="20"/>
          <w:lang w:val="es-EC"/>
        </w:rPr>
        <w:t>c</w:t>
      </w:r>
      <w:r w:rsidRPr="00A4512A">
        <w:rPr>
          <w:szCs w:val="20"/>
          <w:lang w:val="es-EC"/>
        </w:rPr>
        <w:t xml:space="preserve">onsiderar que cuando existan direcciones que disponen de calle principal, calle secundaria y además tienen vía e incluso kilómetro, entonces la información correspondiente a vía y kilometro se constituye como una “referencia de ubicación” y por lo tanto se debe colocar en este campo. </w:t>
      </w:r>
    </w:p>
    <w:p w:rsidR="00BF7C33" w:rsidRPr="00A4512A" w:rsidRDefault="00BF7C33" w:rsidP="00BF7C33">
      <w:pPr>
        <w:pStyle w:val="Lista2"/>
        <w:ind w:left="709" w:hanging="425"/>
        <w:rPr>
          <w:szCs w:val="20"/>
          <w:lang w:val="es-EC"/>
        </w:rPr>
      </w:pPr>
    </w:p>
    <w:tbl>
      <w:tblPr>
        <w:tblW w:w="5000" w:type="pct"/>
        <w:jc w:val="center"/>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CellMar>
          <w:left w:w="70" w:type="dxa"/>
          <w:right w:w="70" w:type="dxa"/>
        </w:tblCellMar>
        <w:tblLook w:val="04A0" w:firstRow="1" w:lastRow="0" w:firstColumn="1" w:lastColumn="0" w:noHBand="0" w:noVBand="1"/>
      </w:tblPr>
      <w:tblGrid>
        <w:gridCol w:w="2879"/>
        <w:gridCol w:w="2879"/>
        <w:gridCol w:w="2880"/>
      </w:tblGrid>
      <w:tr w:rsidR="00BF7C33" w:rsidRPr="00A4512A" w:rsidTr="00B21840">
        <w:trPr>
          <w:trHeight w:val="514"/>
          <w:jc w:val="center"/>
        </w:trPr>
        <w:tc>
          <w:tcPr>
            <w:tcW w:w="1666" w:type="pct"/>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408"/>
          <w:jc w:val="center"/>
        </w:trPr>
        <w:tc>
          <w:tcPr>
            <w:tcW w:w="1666" w:type="pct"/>
            <w:shd w:val="clear" w:color="000000" w:fill="FFFFFF"/>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Kilómetro</w:t>
            </w:r>
          </w:p>
        </w:tc>
        <w:tc>
          <w:tcPr>
            <w:tcW w:w="1666" w:type="pct"/>
            <w:shd w:val="clear" w:color="000000" w:fill="FFFFFF"/>
            <w:noWrap/>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Kilómetro</w:t>
            </w:r>
          </w:p>
        </w:tc>
        <w:tc>
          <w:tcPr>
            <w:tcW w:w="1667" w:type="pct"/>
            <w:shd w:val="clear" w:color="000000" w:fill="FFFFFF"/>
            <w:noWrap/>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km.</w:t>
            </w:r>
          </w:p>
        </w:tc>
      </w:tr>
    </w:tbl>
    <w:p w:rsidR="00BF7C33" w:rsidRPr="00A4512A" w:rsidRDefault="00BF7C33" w:rsidP="00BF7C33">
      <w:pPr>
        <w:tabs>
          <w:tab w:val="left" w:pos="567"/>
          <w:tab w:val="left" w:pos="1389"/>
          <w:tab w:val="left" w:pos="3969"/>
          <w:tab w:val="left" w:pos="4280"/>
        </w:tabs>
        <w:rPr>
          <w:rFonts w:cs="Calibri"/>
        </w:rPr>
      </w:pPr>
    </w:p>
    <w:p w:rsidR="00BF7C33" w:rsidRPr="00A4512A" w:rsidRDefault="00BF7C33" w:rsidP="00BF7C33">
      <w:pPr>
        <w:ind w:left="708"/>
      </w:pPr>
      <w:r w:rsidRPr="00A4512A">
        <w:lastRenderedPageBreak/>
        <w:t>Cabe mencionar que, al registrar el número del kilómetro en fracciones, se deberán registrar de la siguiente manera:</w:t>
      </w:r>
    </w:p>
    <w:p w:rsidR="00BF7C33" w:rsidRPr="00A4512A" w:rsidRDefault="00BF7C33" w:rsidP="00BF7C33"/>
    <w:tbl>
      <w:tblPr>
        <w:tblW w:w="5000" w:type="pct"/>
        <w:tblCellMar>
          <w:left w:w="70" w:type="dxa"/>
          <w:right w:w="70" w:type="dxa"/>
        </w:tblCellMar>
        <w:tblLook w:val="04A0" w:firstRow="1" w:lastRow="0" w:firstColumn="1" w:lastColumn="0" w:noHBand="0" w:noVBand="1"/>
      </w:tblPr>
      <w:tblGrid>
        <w:gridCol w:w="4319"/>
        <w:gridCol w:w="4319"/>
      </w:tblGrid>
      <w:tr w:rsidR="00BF7C33" w:rsidRPr="00A4512A" w:rsidTr="00B21840">
        <w:trPr>
          <w:trHeight w:val="440"/>
        </w:trPr>
        <w:tc>
          <w:tcPr>
            <w:tcW w:w="2500"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Registro incorrecto</w:t>
            </w:r>
          </w:p>
        </w:tc>
        <w:tc>
          <w:tcPr>
            <w:tcW w:w="2500"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Registro correcto</w:t>
            </w:r>
          </w:p>
        </w:tc>
      </w:tr>
      <w:tr w:rsidR="00BF7C33" w:rsidRPr="00A4512A" w:rsidTr="00B21840">
        <w:trPr>
          <w:trHeight w:val="228"/>
        </w:trPr>
        <w:tc>
          <w:tcPr>
            <w:tcW w:w="2500" w:type="pct"/>
            <w:tcBorders>
              <w:top w:val="single" w:sz="4" w:space="0" w:color="A5CEEF"/>
              <w:left w:val="single" w:sz="4" w:space="0" w:color="A5CEEF"/>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Km. 4 ½ </w:t>
            </w:r>
          </w:p>
        </w:tc>
        <w:tc>
          <w:tcPr>
            <w:tcW w:w="2500" w:type="pct"/>
            <w:tcBorders>
              <w:top w:val="single" w:sz="4" w:space="0" w:color="A5CEEF"/>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Km. 4.5 </w:t>
            </w:r>
          </w:p>
        </w:tc>
      </w:tr>
    </w:tbl>
    <w:p w:rsidR="00BF7C33" w:rsidRPr="00A4512A" w:rsidRDefault="00BF7C33" w:rsidP="00BF7C33">
      <w:pPr>
        <w:tabs>
          <w:tab w:val="left" w:pos="567"/>
          <w:tab w:val="left" w:pos="1389"/>
          <w:tab w:val="left" w:pos="3969"/>
          <w:tab w:val="left" w:pos="4280"/>
        </w:tabs>
        <w:ind w:left="1056"/>
        <w:rPr>
          <w:rFonts w:cs="Calibri"/>
        </w:rPr>
      </w:pPr>
    </w:p>
    <w:p w:rsidR="00BF7C33" w:rsidRPr="00A4512A" w:rsidRDefault="00BF7C33" w:rsidP="00BF7C33">
      <w:pPr>
        <w:pStyle w:val="Lista2"/>
        <w:ind w:left="709" w:hanging="425"/>
        <w:rPr>
          <w:szCs w:val="20"/>
          <w:lang w:val="es-EC"/>
        </w:rPr>
      </w:pPr>
      <w:r w:rsidRPr="00A4512A">
        <w:rPr>
          <w:b/>
          <w:szCs w:val="20"/>
          <w:lang w:val="es-EC"/>
        </w:rPr>
        <w:t xml:space="preserve">4.11 URBANIZACIÓN. - </w:t>
      </w:r>
      <w:r w:rsidRPr="00A4512A">
        <w:rPr>
          <w:szCs w:val="20"/>
          <w:lang w:val="es-EC"/>
        </w:rPr>
        <w:t>Se deberá registrar el nombre de la urbanización o conjunto.</w:t>
      </w:r>
    </w:p>
    <w:p w:rsidR="00BF7C33" w:rsidRPr="00A4512A" w:rsidRDefault="00BF7C33" w:rsidP="00BF7C33">
      <w:pPr>
        <w:tabs>
          <w:tab w:val="left" w:pos="426"/>
          <w:tab w:val="left" w:pos="709"/>
          <w:tab w:val="left" w:pos="1134"/>
          <w:tab w:val="left" w:pos="4280"/>
        </w:tabs>
        <w:ind w:left="936"/>
        <w:rPr>
          <w:rFonts w:cs="Calibri"/>
        </w:rPr>
      </w:pPr>
    </w:p>
    <w:tbl>
      <w:tblPr>
        <w:tblW w:w="5000" w:type="pct"/>
        <w:tblCellMar>
          <w:left w:w="70" w:type="dxa"/>
          <w:right w:w="70" w:type="dxa"/>
        </w:tblCellMar>
        <w:tblLook w:val="04A0" w:firstRow="1" w:lastRow="0" w:firstColumn="1" w:lastColumn="0" w:noHBand="0" w:noVBand="1"/>
      </w:tblPr>
      <w:tblGrid>
        <w:gridCol w:w="2879"/>
        <w:gridCol w:w="2879"/>
        <w:gridCol w:w="2880"/>
      </w:tblGrid>
      <w:tr w:rsidR="00BF7C33" w:rsidRPr="00A4512A" w:rsidTr="00B21840">
        <w:trPr>
          <w:trHeight w:val="512"/>
        </w:trPr>
        <w:tc>
          <w:tcPr>
            <w:tcW w:w="1666"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20"/>
        </w:trPr>
        <w:tc>
          <w:tcPr>
            <w:tcW w:w="1666" w:type="pct"/>
            <w:vMerge w:val="restart"/>
            <w:tcBorders>
              <w:top w:val="single" w:sz="4" w:space="0" w:color="A5CEEF"/>
              <w:left w:val="single" w:sz="4" w:space="0" w:color="A5CEEF"/>
              <w:bottom w:val="single" w:sz="4" w:space="0" w:color="A5CEEF"/>
              <w:right w:val="single" w:sz="4" w:space="0" w:color="A5CEEF"/>
            </w:tcBorders>
            <w:shd w:val="clear" w:color="000000" w:fill="FFFFFF"/>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Urbanización </w:t>
            </w:r>
          </w:p>
        </w:tc>
        <w:tc>
          <w:tcPr>
            <w:tcW w:w="1666" w:type="pct"/>
            <w:tcBorders>
              <w:top w:val="single" w:sz="4" w:space="0" w:color="A5CEEF"/>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Autopista </w:t>
            </w:r>
          </w:p>
        </w:tc>
        <w:tc>
          <w:tcPr>
            <w:tcW w:w="1667" w:type="pct"/>
            <w:tcBorders>
              <w:top w:val="single" w:sz="4" w:space="0" w:color="A5CEEF"/>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Autop</w:t>
            </w:r>
            <w:proofErr w:type="spellEnd"/>
            <w:r w:rsidRPr="00A4512A">
              <w:rPr>
                <w:rFonts w:eastAsia="Times New Roman" w:cs="Aparajita"/>
                <w:sz w:val="16"/>
                <w:szCs w:val="16"/>
                <w:lang w:eastAsia="es-EC"/>
              </w:rPr>
              <w:t xml:space="preserve">. </w:t>
            </w:r>
          </w:p>
        </w:tc>
      </w:tr>
      <w:tr w:rsidR="00BF7C33" w:rsidRPr="00A4512A" w:rsidTr="00B21840">
        <w:trPr>
          <w:trHeight w:val="180"/>
        </w:trPr>
        <w:tc>
          <w:tcPr>
            <w:tcW w:w="1666"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Conjunto </w:t>
            </w:r>
          </w:p>
        </w:tc>
        <w:tc>
          <w:tcPr>
            <w:tcW w:w="1667"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Cjto</w:t>
            </w:r>
            <w:proofErr w:type="spellEnd"/>
            <w:r w:rsidRPr="00A4512A">
              <w:rPr>
                <w:rFonts w:eastAsia="Times New Roman" w:cs="Aparajita"/>
                <w:sz w:val="16"/>
                <w:szCs w:val="16"/>
                <w:lang w:eastAsia="es-EC"/>
              </w:rPr>
              <w:t xml:space="preserve">. </w:t>
            </w:r>
          </w:p>
        </w:tc>
      </w:tr>
    </w:tbl>
    <w:p w:rsidR="00BF7C33" w:rsidRPr="00A4512A" w:rsidRDefault="00BF7C33" w:rsidP="00BF7C33">
      <w:pPr>
        <w:rPr>
          <w:rFonts w:cs="Calibri"/>
        </w:rPr>
      </w:pPr>
    </w:p>
    <w:p w:rsidR="00BF7C33" w:rsidRPr="00A4512A" w:rsidRDefault="00BF7C33" w:rsidP="00BF7C33">
      <w:pPr>
        <w:pStyle w:val="Lista2"/>
        <w:ind w:left="709" w:hanging="425"/>
        <w:rPr>
          <w:szCs w:val="20"/>
          <w:lang w:val="es-EC"/>
        </w:rPr>
      </w:pPr>
      <w:r w:rsidRPr="00A4512A">
        <w:rPr>
          <w:b/>
          <w:szCs w:val="20"/>
          <w:lang w:val="es-EC"/>
        </w:rPr>
        <w:t xml:space="preserve">4.12 EDIFICACIÓN. - </w:t>
      </w:r>
      <w:r w:rsidRPr="00A4512A">
        <w:rPr>
          <w:szCs w:val="20"/>
          <w:lang w:val="es-EC"/>
        </w:rPr>
        <w:t xml:space="preserve">Se deberá registrar el nombre de la edificación, que puede ser: </w:t>
      </w:r>
    </w:p>
    <w:p w:rsidR="00BF7C33" w:rsidRPr="00A4512A" w:rsidRDefault="00BF7C33" w:rsidP="00BF7C33">
      <w:pPr>
        <w:tabs>
          <w:tab w:val="left" w:pos="567"/>
          <w:tab w:val="left" w:pos="1389"/>
          <w:tab w:val="left" w:pos="3969"/>
          <w:tab w:val="left" w:pos="4280"/>
        </w:tabs>
        <w:ind w:left="1056"/>
        <w:rPr>
          <w:rFonts w:cs="Calibri"/>
        </w:rPr>
      </w:pPr>
    </w:p>
    <w:tbl>
      <w:tblPr>
        <w:tblW w:w="5000" w:type="pct"/>
        <w:tblCellMar>
          <w:left w:w="70" w:type="dxa"/>
          <w:right w:w="70" w:type="dxa"/>
        </w:tblCellMar>
        <w:tblLook w:val="04A0" w:firstRow="1" w:lastRow="0" w:firstColumn="1" w:lastColumn="0" w:noHBand="0" w:noVBand="1"/>
      </w:tblPr>
      <w:tblGrid>
        <w:gridCol w:w="2879"/>
        <w:gridCol w:w="2879"/>
        <w:gridCol w:w="2880"/>
      </w:tblGrid>
      <w:tr w:rsidR="00BF7C33" w:rsidRPr="00A4512A" w:rsidTr="00B21840">
        <w:trPr>
          <w:trHeight w:val="522"/>
        </w:trPr>
        <w:tc>
          <w:tcPr>
            <w:tcW w:w="1666"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20"/>
        </w:trPr>
        <w:tc>
          <w:tcPr>
            <w:tcW w:w="1666" w:type="pct"/>
            <w:vMerge w:val="restart"/>
            <w:tcBorders>
              <w:top w:val="nil"/>
              <w:left w:val="single" w:sz="4" w:space="0" w:color="A5CEEF"/>
              <w:bottom w:val="single" w:sz="4" w:space="0" w:color="A5CEEF"/>
              <w:right w:val="single" w:sz="4" w:space="0" w:color="A5CEEF"/>
            </w:tcBorders>
            <w:shd w:val="clear" w:color="000000" w:fill="FFFFFF"/>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Nombre de la edificación </w:t>
            </w: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Bloque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Bloque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Edificio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Edf</w:t>
            </w:r>
            <w:proofErr w:type="spellEnd"/>
            <w:r w:rsidRPr="00A4512A">
              <w:rPr>
                <w:rFonts w:eastAsia="Times New Roman" w:cs="Aparajita"/>
                <w:sz w:val="16"/>
                <w:szCs w:val="16"/>
                <w:lang w:eastAsia="es-EC"/>
              </w:rPr>
              <w:t xml:space="preserv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Hacienda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Hcda</w:t>
            </w:r>
            <w:proofErr w:type="spellEnd"/>
            <w:r w:rsidRPr="00A4512A">
              <w:rPr>
                <w:rFonts w:eastAsia="Times New Roman" w:cs="Aparajita"/>
                <w:sz w:val="16"/>
                <w:szCs w:val="16"/>
                <w:lang w:eastAsia="es-EC"/>
              </w:rPr>
              <w:t xml:space="preserv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Bodega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Bodega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Galpón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Galpón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Parque industrial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Par. </w:t>
            </w:r>
            <w:proofErr w:type="spellStart"/>
            <w:r w:rsidRPr="00A4512A">
              <w:rPr>
                <w:rFonts w:eastAsia="Times New Roman" w:cs="Aparajita"/>
                <w:sz w:val="16"/>
                <w:szCs w:val="16"/>
                <w:lang w:eastAsia="es-EC"/>
              </w:rPr>
              <w:t>Ind</w:t>
            </w:r>
            <w:proofErr w:type="spellEnd"/>
            <w:r w:rsidRPr="00A4512A">
              <w:rPr>
                <w:rFonts w:eastAsia="Times New Roman" w:cs="Aparajita"/>
                <w:sz w:val="16"/>
                <w:szCs w:val="16"/>
                <w:lang w:eastAsia="es-EC"/>
              </w:rPr>
              <w:t xml:space="preserv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Centro </w:t>
            </w:r>
            <w:r>
              <w:rPr>
                <w:rFonts w:eastAsia="Times New Roman" w:cs="Aparajita"/>
                <w:sz w:val="16"/>
                <w:szCs w:val="16"/>
                <w:lang w:eastAsia="es-EC"/>
              </w:rPr>
              <w:t>comercial</w:t>
            </w:r>
            <w:r w:rsidRPr="00A4512A">
              <w:rPr>
                <w:rFonts w:eastAsia="Times New Roman" w:cs="Aparajita"/>
                <w:sz w:val="16"/>
                <w:szCs w:val="16"/>
                <w:lang w:eastAsia="es-EC"/>
              </w:rPr>
              <w:t xml:space="preserve"> </w:t>
            </w:r>
          </w:p>
        </w:tc>
        <w:tc>
          <w:tcPr>
            <w:tcW w:w="1667"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w:t>
            </w:r>
            <w:r w:rsidRPr="00A4512A">
              <w:rPr>
                <w:rFonts w:eastAsia="Times New Roman" w:cs="Aparajita"/>
                <w:caps/>
                <w:sz w:val="16"/>
                <w:szCs w:val="16"/>
                <w:lang w:eastAsia="es-EC"/>
              </w:rPr>
              <w:t>c</w:t>
            </w:r>
            <w:r w:rsidRPr="00A4512A">
              <w:rPr>
                <w:rFonts w:eastAsia="Times New Roman" w:cs="Aparajita"/>
                <w:sz w:val="16"/>
                <w:szCs w:val="16"/>
                <w:lang w:eastAsia="es-EC"/>
              </w:rPr>
              <w:t xml:space="preserve">. </w:t>
            </w:r>
          </w:p>
        </w:tc>
      </w:tr>
    </w:tbl>
    <w:p w:rsidR="00BF7C33" w:rsidRPr="00A4512A" w:rsidRDefault="00BF7C33" w:rsidP="00BF7C33">
      <w:pPr>
        <w:rPr>
          <w:rFonts w:cs="Calibri"/>
        </w:rPr>
      </w:pPr>
    </w:p>
    <w:p w:rsidR="00BF7C33" w:rsidRPr="00A4512A" w:rsidRDefault="00BF7C33" w:rsidP="00BF7C33">
      <w:pPr>
        <w:ind w:left="709"/>
      </w:pPr>
      <w:r w:rsidRPr="00A4512A">
        <w:t>En caso de tener nombre de edificio y nombre de bloque, se debe colocar en el campo “nombre edificación”, primero el nombre de edificio y luego el nombre del bloque con sus respectivas abreviaturas en el mismo campo y separado por un punto y coma. Ejemplo: Edificio. Los libertadores; Bloque 7.</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Default="00BF7C33" w:rsidP="00C07B0F">
      <w:pPr>
        <w:pStyle w:val="Lista2"/>
        <w:ind w:left="709" w:hanging="425"/>
        <w:rPr>
          <w:szCs w:val="20"/>
          <w:lang w:val="es-EC"/>
        </w:rPr>
      </w:pPr>
      <w:r w:rsidRPr="00A4512A">
        <w:rPr>
          <w:b/>
          <w:szCs w:val="20"/>
          <w:lang w:val="es-EC"/>
        </w:rPr>
        <w:t xml:space="preserve">4.13 PISO. - </w:t>
      </w:r>
      <w:r w:rsidRPr="00A4512A">
        <w:rPr>
          <w:szCs w:val="20"/>
          <w:lang w:val="es-EC"/>
        </w:rPr>
        <w:t xml:space="preserve">El número de piso hace referencia a los diferentes niveles que puede tener un edificio en donde se ubica la empresa. Por ejemplo: </w:t>
      </w:r>
      <w:proofErr w:type="spellStart"/>
      <w:r w:rsidRPr="00A4512A">
        <w:rPr>
          <w:szCs w:val="20"/>
          <w:lang w:val="es-EC"/>
        </w:rPr>
        <w:t>Mezanine</w:t>
      </w:r>
      <w:proofErr w:type="spellEnd"/>
      <w:r w:rsidRPr="00A4512A">
        <w:rPr>
          <w:szCs w:val="20"/>
          <w:lang w:val="es-EC"/>
        </w:rPr>
        <w:t>, Planta Baja, Planta Alta o Número de piso.</w:t>
      </w:r>
    </w:p>
    <w:p w:rsidR="00C07B0F" w:rsidRPr="00A4512A" w:rsidRDefault="00C07B0F" w:rsidP="00C07B0F">
      <w:pPr>
        <w:pStyle w:val="Lista2"/>
        <w:ind w:left="709" w:hanging="425"/>
        <w:rPr>
          <w:szCs w:val="20"/>
          <w:lang w:val="es-EC"/>
        </w:rPr>
      </w:pPr>
    </w:p>
    <w:tbl>
      <w:tblPr>
        <w:tblW w:w="5000" w:type="pct"/>
        <w:tblCellMar>
          <w:left w:w="70" w:type="dxa"/>
          <w:right w:w="70" w:type="dxa"/>
        </w:tblCellMar>
        <w:tblLook w:val="04A0" w:firstRow="1" w:lastRow="0" w:firstColumn="1" w:lastColumn="0" w:noHBand="0" w:noVBand="1"/>
      </w:tblPr>
      <w:tblGrid>
        <w:gridCol w:w="2879"/>
        <w:gridCol w:w="2879"/>
        <w:gridCol w:w="2880"/>
      </w:tblGrid>
      <w:tr w:rsidR="00BF7C33" w:rsidRPr="00A4512A" w:rsidTr="00B21840">
        <w:trPr>
          <w:trHeight w:val="411"/>
        </w:trPr>
        <w:tc>
          <w:tcPr>
            <w:tcW w:w="1666"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20"/>
        </w:trPr>
        <w:tc>
          <w:tcPr>
            <w:tcW w:w="1666" w:type="pct"/>
            <w:vMerge w:val="restart"/>
            <w:tcBorders>
              <w:top w:val="nil"/>
              <w:left w:val="single" w:sz="4" w:space="0" w:color="A5CEEF"/>
              <w:bottom w:val="single" w:sz="4" w:space="0" w:color="A5CEEF"/>
              <w:right w:val="single" w:sz="4" w:space="0" w:color="A5CEEF"/>
            </w:tcBorders>
            <w:shd w:val="clear" w:color="000000" w:fill="FFFFFF"/>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Piso </w:t>
            </w: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r>
              <w:rPr>
                <w:rFonts w:eastAsia="Times New Roman" w:cs="Aparajita"/>
                <w:sz w:val="16"/>
                <w:szCs w:val="16"/>
                <w:lang w:eastAsia="es-EC"/>
              </w:rPr>
              <w:t>N</w:t>
            </w:r>
            <w:r w:rsidRPr="00A4512A">
              <w:rPr>
                <w:rFonts w:eastAsia="Times New Roman" w:cs="Aparajita"/>
                <w:sz w:val="16"/>
                <w:szCs w:val="16"/>
                <w:lang w:eastAsia="es-EC"/>
              </w:rPr>
              <w:t xml:space="preserve">úmero de piso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Piso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Mezanine</w:t>
            </w:r>
            <w:proofErr w:type="spellEnd"/>
            <w:r w:rsidRPr="00A4512A">
              <w:rPr>
                <w:rFonts w:eastAsia="Times New Roman" w:cs="Aparajita"/>
                <w:sz w:val="16"/>
                <w:szCs w:val="16"/>
                <w:lang w:eastAsia="es-EC"/>
              </w:rPr>
              <w:t xml:space="preserve">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Mzn</w:t>
            </w:r>
            <w:proofErr w:type="spellEnd"/>
            <w:r w:rsidRPr="00A4512A">
              <w:rPr>
                <w:rFonts w:eastAsia="Times New Roman" w:cs="Aparajita"/>
                <w:sz w:val="16"/>
                <w:szCs w:val="16"/>
                <w:lang w:eastAsia="es-EC"/>
              </w:rPr>
              <w:t xml:space="preserv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Planta baja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PB.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Planta alta </w:t>
            </w:r>
          </w:p>
        </w:tc>
        <w:tc>
          <w:tcPr>
            <w:tcW w:w="1667"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PA. </w:t>
            </w:r>
          </w:p>
        </w:tc>
      </w:tr>
    </w:tbl>
    <w:p w:rsidR="00BF7C33" w:rsidRPr="00A4512A" w:rsidRDefault="00BF7C33" w:rsidP="00BF7C33">
      <w:pPr>
        <w:pStyle w:val="Lista2"/>
        <w:ind w:left="283"/>
        <w:rPr>
          <w:b/>
          <w:szCs w:val="20"/>
          <w:lang w:val="es-EC"/>
        </w:rPr>
      </w:pPr>
    </w:p>
    <w:p w:rsidR="00BF7C33" w:rsidRPr="00A4512A" w:rsidRDefault="00BF7C33" w:rsidP="00BF7C33">
      <w:pPr>
        <w:pStyle w:val="Lista2"/>
        <w:ind w:left="709" w:hanging="425"/>
        <w:rPr>
          <w:szCs w:val="20"/>
          <w:lang w:val="es-EC"/>
        </w:rPr>
      </w:pPr>
      <w:r w:rsidRPr="00A4512A">
        <w:rPr>
          <w:b/>
          <w:szCs w:val="20"/>
          <w:lang w:val="es-EC"/>
        </w:rPr>
        <w:t xml:space="preserve">4.14 NÚMERO INTERNO. - </w:t>
      </w:r>
      <w:r w:rsidRPr="00A4512A">
        <w:rPr>
          <w:szCs w:val="20"/>
          <w:lang w:val="es-EC"/>
        </w:rPr>
        <w:t>Se refiere a la numeración que tiene la Oficina, Local o Departamento, en donde funciona la empresa.</w:t>
      </w:r>
    </w:p>
    <w:p w:rsidR="00BF7C33" w:rsidRPr="00A4512A" w:rsidRDefault="00BF7C33" w:rsidP="00BF7C33">
      <w:pPr>
        <w:tabs>
          <w:tab w:val="left" w:pos="993"/>
          <w:tab w:val="left" w:pos="1134"/>
        </w:tabs>
        <w:ind w:left="915"/>
        <w:rPr>
          <w:rFonts w:cs="Calibri"/>
          <w:szCs w:val="20"/>
        </w:rPr>
      </w:pPr>
    </w:p>
    <w:p w:rsidR="00BF7C33" w:rsidRPr="00A4512A" w:rsidRDefault="00BF7C33" w:rsidP="00BF7C33">
      <w:pPr>
        <w:pStyle w:val="Lista2"/>
        <w:ind w:left="709" w:hanging="425"/>
        <w:rPr>
          <w:szCs w:val="20"/>
          <w:lang w:val="es-EC"/>
        </w:rPr>
      </w:pPr>
      <w:r w:rsidRPr="00A4512A">
        <w:rPr>
          <w:b/>
          <w:szCs w:val="20"/>
          <w:lang w:val="es-EC"/>
        </w:rPr>
        <w:t xml:space="preserve">4.15 CIUDADELA. - </w:t>
      </w:r>
      <w:r w:rsidRPr="00A4512A">
        <w:rPr>
          <w:szCs w:val="20"/>
          <w:lang w:val="es-EC"/>
        </w:rPr>
        <w:t>Es el nombre que pudiera tener la Cooperativa, Pueblo o Ciudadela donde la empresa realiza sus actividades.</w:t>
      </w:r>
    </w:p>
    <w:p w:rsidR="00BF7C33" w:rsidRPr="00A4512A" w:rsidRDefault="00BF7C33" w:rsidP="00BF7C33">
      <w:pPr>
        <w:pStyle w:val="Lista2"/>
        <w:ind w:left="283"/>
        <w:rPr>
          <w:szCs w:val="20"/>
          <w:lang w:val="es-EC"/>
        </w:rPr>
      </w:pPr>
    </w:p>
    <w:tbl>
      <w:tblPr>
        <w:tblW w:w="5000" w:type="pct"/>
        <w:tblCellMar>
          <w:left w:w="70" w:type="dxa"/>
          <w:right w:w="70" w:type="dxa"/>
        </w:tblCellMar>
        <w:tblLook w:val="04A0" w:firstRow="1" w:lastRow="0" w:firstColumn="1" w:lastColumn="0" w:noHBand="0" w:noVBand="1"/>
      </w:tblPr>
      <w:tblGrid>
        <w:gridCol w:w="2879"/>
        <w:gridCol w:w="2879"/>
        <w:gridCol w:w="2880"/>
      </w:tblGrid>
      <w:tr w:rsidR="00BF7C33" w:rsidRPr="00A4512A" w:rsidTr="00B21840">
        <w:trPr>
          <w:trHeight w:val="140"/>
        </w:trPr>
        <w:tc>
          <w:tcPr>
            <w:tcW w:w="1666"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20"/>
        </w:trPr>
        <w:tc>
          <w:tcPr>
            <w:tcW w:w="1666" w:type="pct"/>
            <w:vMerge w:val="restart"/>
            <w:tcBorders>
              <w:top w:val="nil"/>
              <w:left w:val="single" w:sz="4" w:space="0" w:color="A5CEEF"/>
              <w:bottom w:val="single" w:sz="4" w:space="0" w:color="A5CEEF"/>
              <w:right w:val="single" w:sz="4" w:space="0" w:color="A5CEEF"/>
            </w:tcBorders>
            <w:shd w:val="clear" w:color="000000" w:fill="FFFFFF"/>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Ciudadela </w:t>
            </w: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Ciudadela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Cdla</w:t>
            </w:r>
            <w:proofErr w:type="spellEnd"/>
            <w:r w:rsidRPr="00A4512A">
              <w:rPr>
                <w:rFonts w:eastAsia="Times New Roman" w:cs="Aparajita"/>
                <w:sz w:val="16"/>
                <w:szCs w:val="16"/>
                <w:lang w:eastAsia="es-EC"/>
              </w:rPr>
              <w:t xml:space="preserv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Cooperativa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Coop</w:t>
            </w:r>
            <w:proofErr w:type="spellEnd"/>
            <w:r w:rsidRPr="00A4512A">
              <w:rPr>
                <w:rFonts w:eastAsia="Times New Roman" w:cs="Aparajita"/>
                <w:sz w:val="16"/>
                <w:szCs w:val="16"/>
                <w:lang w:eastAsia="es-EC"/>
              </w:rPr>
              <w:t xml:space="preserv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Pueblo </w:t>
            </w:r>
          </w:p>
        </w:tc>
        <w:tc>
          <w:tcPr>
            <w:tcW w:w="1667"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Pueblo </w:t>
            </w:r>
          </w:p>
        </w:tc>
      </w:tr>
    </w:tbl>
    <w:p w:rsidR="00BF7C33" w:rsidRPr="00A4512A" w:rsidRDefault="00BF7C33" w:rsidP="00BF7C33">
      <w:pPr>
        <w:pStyle w:val="Lista2"/>
        <w:ind w:left="709" w:hanging="425"/>
        <w:rPr>
          <w:b/>
          <w:szCs w:val="20"/>
          <w:lang w:val="es-EC"/>
        </w:rPr>
      </w:pPr>
    </w:p>
    <w:p w:rsidR="00BF7C33" w:rsidRPr="00A4512A" w:rsidRDefault="00BF7C33" w:rsidP="00BF7C33">
      <w:pPr>
        <w:pStyle w:val="Lista2"/>
        <w:ind w:left="709" w:hanging="425"/>
        <w:rPr>
          <w:szCs w:val="20"/>
          <w:lang w:val="es-EC"/>
        </w:rPr>
      </w:pPr>
      <w:r w:rsidRPr="00A4512A">
        <w:rPr>
          <w:b/>
          <w:szCs w:val="20"/>
          <w:lang w:val="es-EC"/>
        </w:rPr>
        <w:t xml:space="preserve">4.16 BARRIO. - </w:t>
      </w:r>
      <w:r w:rsidRPr="00A4512A">
        <w:rPr>
          <w:szCs w:val="20"/>
          <w:lang w:val="es-EC"/>
        </w:rPr>
        <w:t>Corresponderá al nombre de la Asociación, Comuna, Recinto, Sector o Barrio donde está ubicada la empresa.</w:t>
      </w:r>
    </w:p>
    <w:p w:rsidR="00BF7C33" w:rsidRPr="00A4512A" w:rsidRDefault="00BF7C33" w:rsidP="00BF7C33">
      <w:pPr>
        <w:tabs>
          <w:tab w:val="left" w:pos="567"/>
          <w:tab w:val="left" w:pos="1389"/>
          <w:tab w:val="left" w:pos="3969"/>
          <w:tab w:val="left" w:pos="4280"/>
        </w:tabs>
        <w:ind w:left="1056"/>
        <w:rPr>
          <w:rFonts w:cs="Calibri"/>
          <w:b/>
        </w:rPr>
      </w:pPr>
    </w:p>
    <w:tbl>
      <w:tblPr>
        <w:tblW w:w="5000" w:type="pct"/>
        <w:tblCellMar>
          <w:left w:w="70" w:type="dxa"/>
          <w:right w:w="70" w:type="dxa"/>
        </w:tblCellMar>
        <w:tblLook w:val="04A0" w:firstRow="1" w:lastRow="0" w:firstColumn="1" w:lastColumn="0" w:noHBand="0" w:noVBand="1"/>
      </w:tblPr>
      <w:tblGrid>
        <w:gridCol w:w="2879"/>
        <w:gridCol w:w="2879"/>
        <w:gridCol w:w="2880"/>
      </w:tblGrid>
      <w:tr w:rsidR="00BF7C33" w:rsidRPr="00A4512A" w:rsidTr="00B21840">
        <w:trPr>
          <w:trHeight w:val="268"/>
        </w:trPr>
        <w:tc>
          <w:tcPr>
            <w:tcW w:w="1666"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20"/>
        </w:trPr>
        <w:tc>
          <w:tcPr>
            <w:tcW w:w="1666" w:type="pct"/>
            <w:vMerge w:val="restart"/>
            <w:tcBorders>
              <w:top w:val="nil"/>
              <w:left w:val="single" w:sz="4" w:space="0" w:color="A5CEEF"/>
              <w:bottom w:val="single" w:sz="4" w:space="0" w:color="A5CEEF"/>
              <w:right w:val="single" w:sz="4" w:space="0" w:color="A5CEEF"/>
            </w:tcBorders>
            <w:shd w:val="clear" w:color="000000" w:fill="FFFFFF"/>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Barrio </w:t>
            </w: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Barrio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Barrio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Asociación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Asoc</w:t>
            </w:r>
            <w:proofErr w:type="spellEnd"/>
            <w:r w:rsidRPr="00A4512A">
              <w:rPr>
                <w:rFonts w:eastAsia="Times New Roman" w:cs="Aparajita"/>
                <w:sz w:val="16"/>
                <w:szCs w:val="16"/>
                <w:lang w:eastAsia="es-EC"/>
              </w:rPr>
              <w:t xml:space="preserv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Comuna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Comuna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Recinto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Rcto</w:t>
            </w:r>
            <w:proofErr w:type="spellEnd"/>
            <w:r w:rsidRPr="00A4512A">
              <w:rPr>
                <w:rFonts w:eastAsia="Times New Roman" w:cs="Aparajita"/>
                <w:sz w:val="16"/>
                <w:szCs w:val="16"/>
                <w:lang w:eastAsia="es-EC"/>
              </w:rPr>
              <w:t xml:space="preserv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Sector </w:t>
            </w:r>
          </w:p>
        </w:tc>
        <w:tc>
          <w:tcPr>
            <w:tcW w:w="1667"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Sector </w:t>
            </w:r>
          </w:p>
        </w:tc>
      </w:tr>
    </w:tbl>
    <w:p w:rsidR="00BF7C33" w:rsidRDefault="00BF7C33" w:rsidP="00BF7C33">
      <w:pPr>
        <w:pStyle w:val="Lista2"/>
        <w:ind w:left="708" w:hanging="424"/>
        <w:rPr>
          <w:b/>
          <w:szCs w:val="20"/>
          <w:lang w:val="es-EC"/>
        </w:rPr>
      </w:pPr>
    </w:p>
    <w:p w:rsidR="00BF7C33" w:rsidRPr="00A4512A" w:rsidRDefault="00BF7C33" w:rsidP="00BF7C33">
      <w:pPr>
        <w:pStyle w:val="Lista2"/>
        <w:ind w:left="708" w:hanging="424"/>
        <w:rPr>
          <w:szCs w:val="20"/>
          <w:lang w:val="es-EC"/>
        </w:rPr>
      </w:pPr>
      <w:r w:rsidRPr="00A4512A">
        <w:rPr>
          <w:b/>
          <w:szCs w:val="20"/>
          <w:lang w:val="es-EC"/>
        </w:rPr>
        <w:t xml:space="preserve">4.17 MANZANA. - </w:t>
      </w:r>
      <w:r w:rsidRPr="00A4512A">
        <w:rPr>
          <w:szCs w:val="20"/>
          <w:lang w:val="es-EC"/>
        </w:rPr>
        <w:t xml:space="preserve">Espacio urbano delimitado por </w:t>
      </w:r>
      <w:hyperlink r:id="rId16" w:tooltip="Calle" w:history="1">
        <w:r w:rsidRPr="00A4512A">
          <w:rPr>
            <w:szCs w:val="20"/>
            <w:lang w:val="es-EC"/>
          </w:rPr>
          <w:t>calles</w:t>
        </w:r>
      </w:hyperlink>
      <w:r w:rsidRPr="00A4512A">
        <w:rPr>
          <w:szCs w:val="20"/>
          <w:lang w:val="es-EC"/>
        </w:rPr>
        <w:t xml:space="preserve"> en todos los lados, las manzanas o súper manzanas por lo general están determinadas por números como SMZ-2.  MZ-5. En caso de tener 2 opciones dentro de un mismo campo se lo puede hacer eventualmente, pero diferenciándose su abreviatura. Ejemplo: SMZ. J; MZ. 22.   </w:t>
      </w:r>
    </w:p>
    <w:p w:rsidR="00BF7C33" w:rsidRPr="00A4512A" w:rsidRDefault="00BF7C33" w:rsidP="00BF7C33">
      <w:pPr>
        <w:tabs>
          <w:tab w:val="left" w:pos="567"/>
          <w:tab w:val="left" w:pos="1389"/>
          <w:tab w:val="left" w:pos="3969"/>
          <w:tab w:val="left" w:pos="4280"/>
        </w:tabs>
        <w:ind w:left="1056"/>
        <w:rPr>
          <w:rFonts w:cs="Calibri"/>
          <w:szCs w:val="20"/>
        </w:rPr>
      </w:pPr>
    </w:p>
    <w:tbl>
      <w:tblPr>
        <w:tblW w:w="5000" w:type="pct"/>
        <w:tblCellMar>
          <w:left w:w="70" w:type="dxa"/>
          <w:right w:w="70" w:type="dxa"/>
        </w:tblCellMar>
        <w:tblLook w:val="04A0" w:firstRow="1" w:lastRow="0" w:firstColumn="1" w:lastColumn="0" w:noHBand="0" w:noVBand="1"/>
      </w:tblPr>
      <w:tblGrid>
        <w:gridCol w:w="2879"/>
        <w:gridCol w:w="2879"/>
        <w:gridCol w:w="2880"/>
      </w:tblGrid>
      <w:tr w:rsidR="00BF7C33" w:rsidRPr="00A4512A" w:rsidTr="00B21840">
        <w:trPr>
          <w:trHeight w:val="348"/>
        </w:trPr>
        <w:tc>
          <w:tcPr>
            <w:tcW w:w="1666" w:type="pct"/>
            <w:tcBorders>
              <w:top w:val="single" w:sz="4" w:space="0" w:color="52AEE3"/>
              <w:left w:val="single" w:sz="4" w:space="0" w:color="52AEE3"/>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Campos en dirección</w:t>
            </w:r>
          </w:p>
        </w:tc>
        <w:tc>
          <w:tcPr>
            <w:tcW w:w="1666"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Nuevo esquema de correspondencia</w:t>
            </w:r>
          </w:p>
        </w:tc>
        <w:tc>
          <w:tcPr>
            <w:tcW w:w="1667" w:type="pct"/>
            <w:tcBorders>
              <w:top w:val="single" w:sz="4" w:space="0" w:color="52AEE3"/>
              <w:left w:val="nil"/>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Abreviaturas</w:t>
            </w:r>
          </w:p>
        </w:tc>
      </w:tr>
      <w:tr w:rsidR="00BF7C33" w:rsidRPr="00A4512A" w:rsidTr="00B21840">
        <w:trPr>
          <w:trHeight w:val="20"/>
        </w:trPr>
        <w:tc>
          <w:tcPr>
            <w:tcW w:w="1666" w:type="pct"/>
            <w:vMerge w:val="restart"/>
            <w:tcBorders>
              <w:top w:val="nil"/>
              <w:left w:val="single" w:sz="4" w:space="0" w:color="A5CEEF"/>
              <w:bottom w:val="single" w:sz="4" w:space="0" w:color="A5CEEF"/>
              <w:right w:val="single" w:sz="4" w:space="0" w:color="A5CEEF"/>
            </w:tcBorders>
            <w:shd w:val="clear" w:color="000000" w:fill="FFFFFF"/>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Manzana </w:t>
            </w:r>
          </w:p>
        </w:tc>
        <w:tc>
          <w:tcPr>
            <w:tcW w:w="1666"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Supermanzana</w:t>
            </w:r>
            <w:proofErr w:type="spellEnd"/>
            <w:r w:rsidRPr="00A4512A">
              <w:rPr>
                <w:rFonts w:eastAsia="Times New Roman" w:cs="Aparajita"/>
                <w:sz w:val="16"/>
                <w:szCs w:val="16"/>
                <w:lang w:eastAsia="es-EC"/>
              </w:rPr>
              <w:t xml:space="preserve"> </w:t>
            </w:r>
          </w:p>
        </w:tc>
        <w:tc>
          <w:tcPr>
            <w:tcW w:w="1667" w:type="pct"/>
            <w:tcBorders>
              <w:top w:val="nil"/>
              <w:left w:val="nil"/>
              <w:bottom w:val="nil"/>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Smz</w:t>
            </w:r>
            <w:proofErr w:type="spellEnd"/>
            <w:r w:rsidRPr="00A4512A">
              <w:rPr>
                <w:rFonts w:eastAsia="Times New Roman" w:cs="Aparajita"/>
                <w:sz w:val="16"/>
                <w:szCs w:val="16"/>
                <w:lang w:eastAsia="es-EC"/>
              </w:rPr>
              <w:t xml:space="preserve">. </w:t>
            </w:r>
          </w:p>
        </w:tc>
      </w:tr>
      <w:tr w:rsidR="00BF7C33" w:rsidRPr="00A4512A" w:rsidTr="00B21840">
        <w:trPr>
          <w:trHeight w:val="20"/>
        </w:trPr>
        <w:tc>
          <w:tcPr>
            <w:tcW w:w="1666"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1666"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Manzana </w:t>
            </w:r>
          </w:p>
        </w:tc>
        <w:tc>
          <w:tcPr>
            <w:tcW w:w="1667" w:type="pct"/>
            <w:tcBorders>
              <w:top w:val="nil"/>
              <w:left w:val="nil"/>
              <w:bottom w:val="single" w:sz="4" w:space="0" w:color="A5CEEF"/>
              <w:right w:val="single" w:sz="4" w:space="0" w:color="A5CEEF"/>
            </w:tcBorders>
            <w:shd w:val="clear" w:color="000000" w:fill="FFFFFF"/>
            <w:noWrap/>
            <w:vAlign w:val="bottom"/>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 xml:space="preserve"> </w:t>
            </w:r>
            <w:proofErr w:type="spellStart"/>
            <w:r w:rsidRPr="00A4512A">
              <w:rPr>
                <w:rFonts w:eastAsia="Times New Roman" w:cs="Aparajita"/>
                <w:sz w:val="16"/>
                <w:szCs w:val="16"/>
                <w:lang w:eastAsia="es-EC"/>
              </w:rPr>
              <w:t>Mz</w:t>
            </w:r>
            <w:proofErr w:type="spellEnd"/>
            <w:r w:rsidRPr="00A4512A">
              <w:rPr>
                <w:rFonts w:eastAsia="Times New Roman" w:cs="Aparajita"/>
                <w:sz w:val="16"/>
                <w:szCs w:val="16"/>
                <w:lang w:eastAsia="es-EC"/>
              </w:rPr>
              <w:t xml:space="preserve">. </w:t>
            </w:r>
          </w:p>
        </w:tc>
      </w:tr>
    </w:tbl>
    <w:p w:rsidR="00BF7C33" w:rsidRPr="00A4512A" w:rsidRDefault="00BF7C33" w:rsidP="00BF7C33">
      <w:pPr>
        <w:tabs>
          <w:tab w:val="left" w:pos="567"/>
          <w:tab w:val="left" w:pos="1389"/>
          <w:tab w:val="left" w:pos="3969"/>
          <w:tab w:val="left" w:pos="4280"/>
        </w:tabs>
        <w:rPr>
          <w:rFonts w:cs="Calibri"/>
        </w:rPr>
      </w:pPr>
    </w:p>
    <w:p w:rsidR="00BF7C33" w:rsidRPr="00A4512A" w:rsidRDefault="00BF7C33" w:rsidP="00BF7C33">
      <w:pPr>
        <w:pStyle w:val="Lista2"/>
        <w:ind w:left="709"/>
        <w:rPr>
          <w:szCs w:val="20"/>
          <w:lang w:val="es-EC"/>
        </w:rPr>
      </w:pPr>
      <w:r w:rsidRPr="00A4512A">
        <w:rPr>
          <w:b/>
          <w:szCs w:val="20"/>
          <w:lang w:val="es-EC"/>
        </w:rPr>
        <w:t xml:space="preserve">4.18 REFERENCIA DE UBICACIÓN. - </w:t>
      </w:r>
      <w:r w:rsidRPr="00A4512A">
        <w:rPr>
          <w:szCs w:val="20"/>
          <w:lang w:val="es-EC"/>
        </w:rPr>
        <w:t>Se refiere a cualquier tipo de información que permita</w:t>
      </w:r>
      <w:r>
        <w:rPr>
          <w:szCs w:val="20"/>
          <w:lang w:val="es-EC"/>
        </w:rPr>
        <w:t xml:space="preserve"> una</w:t>
      </w:r>
      <w:r w:rsidRPr="00A4512A">
        <w:rPr>
          <w:szCs w:val="20"/>
          <w:lang w:val="es-EC"/>
        </w:rPr>
        <w:t xml:space="preserve"> mejor ubicación de la empresa.</w:t>
      </w:r>
    </w:p>
    <w:p w:rsidR="00BF7C33" w:rsidRPr="00A4512A" w:rsidRDefault="00BF7C33" w:rsidP="00BF7C33">
      <w:pPr>
        <w:tabs>
          <w:tab w:val="left" w:pos="567"/>
          <w:tab w:val="left" w:pos="1389"/>
          <w:tab w:val="left" w:pos="3969"/>
          <w:tab w:val="left" w:pos="4280"/>
        </w:tabs>
        <w:ind w:left="1056"/>
        <w:rPr>
          <w:rFonts w:cs="Calibri"/>
          <w:szCs w:val="20"/>
        </w:rPr>
      </w:pPr>
    </w:p>
    <w:p w:rsidR="00C07B0F" w:rsidRDefault="00BF7C33" w:rsidP="00BF7C33">
      <w:pPr>
        <w:pStyle w:val="Continuarlista2"/>
        <w:ind w:left="0"/>
        <w:rPr>
          <w:szCs w:val="20"/>
          <w:lang w:val="es-EC"/>
        </w:rPr>
      </w:pPr>
      <w:r w:rsidRPr="00A4512A">
        <w:rPr>
          <w:szCs w:val="20"/>
          <w:lang w:val="es-EC"/>
        </w:rPr>
        <w:t>Ejemplos generales de aplicación de la dirección:</w:t>
      </w:r>
    </w:p>
    <w:p w:rsidR="00C07B0F" w:rsidRPr="00A4512A" w:rsidRDefault="00C07B0F" w:rsidP="00BF7C33">
      <w:pPr>
        <w:pStyle w:val="Continuarlista2"/>
        <w:ind w:left="0"/>
        <w:rPr>
          <w:szCs w:val="20"/>
          <w:lang w:val="es-EC"/>
        </w:rPr>
      </w:pPr>
    </w:p>
    <w:tbl>
      <w:tblPr>
        <w:tblW w:w="4964" w:type="pct"/>
        <w:tblCellMar>
          <w:left w:w="70" w:type="dxa"/>
          <w:right w:w="70" w:type="dxa"/>
        </w:tblCellMar>
        <w:tblLook w:val="04A0" w:firstRow="1" w:lastRow="0" w:firstColumn="1" w:lastColumn="0" w:noHBand="0" w:noVBand="1"/>
      </w:tblPr>
      <w:tblGrid>
        <w:gridCol w:w="355"/>
        <w:gridCol w:w="8221"/>
      </w:tblGrid>
      <w:tr w:rsidR="00BF7C33" w:rsidRPr="00A4512A" w:rsidTr="00B21840">
        <w:trPr>
          <w:trHeight w:val="20"/>
        </w:trPr>
        <w:tc>
          <w:tcPr>
            <w:tcW w:w="207" w:type="pct"/>
            <w:tcBorders>
              <w:top w:val="single" w:sz="4" w:space="0" w:color="A5CEEF"/>
              <w:left w:val="single" w:sz="4" w:space="0" w:color="A5CEEF"/>
              <w:bottom w:val="nil"/>
              <w:right w:val="single" w:sz="4" w:space="0" w:color="52AEE3"/>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ID</w:t>
            </w:r>
          </w:p>
        </w:tc>
        <w:tc>
          <w:tcPr>
            <w:tcW w:w="4793" w:type="pct"/>
            <w:tcBorders>
              <w:top w:val="single" w:sz="4" w:space="0" w:color="A5CEEF"/>
              <w:left w:val="nil"/>
              <w:bottom w:val="nil"/>
              <w:right w:val="single" w:sz="4" w:space="0" w:color="A5CEEF"/>
            </w:tcBorders>
            <w:shd w:val="clear" w:color="000000" w:fill="A5CEEF"/>
            <w:vAlign w:val="center"/>
            <w:hideMark/>
          </w:tcPr>
          <w:p w:rsidR="00BF7C33" w:rsidRPr="00A4512A" w:rsidRDefault="00BF7C33" w:rsidP="00B21840">
            <w:pPr>
              <w:jc w:val="center"/>
              <w:rPr>
                <w:rFonts w:eastAsia="Times New Roman" w:cs="Aparajita"/>
                <w:b/>
                <w:bCs/>
                <w:sz w:val="16"/>
                <w:szCs w:val="16"/>
                <w:lang w:eastAsia="es-EC"/>
              </w:rPr>
            </w:pPr>
            <w:r w:rsidRPr="00A4512A">
              <w:rPr>
                <w:rFonts w:eastAsia="Times New Roman" w:cs="Aparajita"/>
                <w:b/>
                <w:bCs/>
                <w:sz w:val="16"/>
                <w:szCs w:val="16"/>
                <w:lang w:eastAsia="es-EC"/>
              </w:rPr>
              <w:t>Descripción de direcciones</w:t>
            </w:r>
          </w:p>
        </w:tc>
      </w:tr>
      <w:tr w:rsidR="00BF7C33" w:rsidRPr="00A4512A" w:rsidTr="00B21840">
        <w:trPr>
          <w:trHeight w:val="20"/>
        </w:trPr>
        <w:tc>
          <w:tcPr>
            <w:tcW w:w="207" w:type="pct"/>
            <w:vMerge w:val="restart"/>
            <w:tcBorders>
              <w:top w:val="single" w:sz="4" w:space="0" w:color="A5CEEF"/>
              <w:left w:val="single" w:sz="4" w:space="0" w:color="A5CEEF"/>
              <w:bottom w:val="single" w:sz="4" w:space="0" w:color="A5CEEF"/>
              <w:right w:val="single" w:sz="4" w:space="0" w:color="A5CEEF"/>
            </w:tcBorders>
            <w:shd w:val="clear" w:color="auto" w:fill="auto"/>
            <w:noWrap/>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1)</w:t>
            </w:r>
          </w:p>
        </w:tc>
        <w:tc>
          <w:tcPr>
            <w:tcW w:w="4793" w:type="pct"/>
            <w:tcBorders>
              <w:top w:val="nil"/>
              <w:left w:val="nil"/>
              <w:bottom w:val="single" w:sz="4" w:space="0" w:color="A5CEEF"/>
              <w:right w:val="single" w:sz="4" w:space="0" w:color="A5CEEF"/>
            </w:tcBorders>
            <w:shd w:val="clear" w:color="auto" w:fill="auto"/>
            <w:vAlign w:val="center"/>
            <w:hideMark/>
          </w:tcPr>
          <w:p w:rsidR="00BF7C33" w:rsidRPr="00A4512A" w:rsidRDefault="00BF7C33" w:rsidP="00B21840">
            <w:pPr>
              <w:rPr>
                <w:rFonts w:eastAsia="Times New Roman" w:cs="Aparajita"/>
                <w:sz w:val="16"/>
                <w:szCs w:val="16"/>
                <w:lang w:eastAsia="es-EC"/>
              </w:rPr>
            </w:pPr>
            <w:r w:rsidRPr="00A4512A">
              <w:rPr>
                <w:rFonts w:eastAsia="Times New Roman" w:cs="Aparajita"/>
                <w:sz w:val="16"/>
                <w:szCs w:val="16"/>
                <w:lang w:eastAsia="es-EC"/>
              </w:rPr>
              <w:t xml:space="preserve">VÍA PEDERNALES A COJIMÍES MARGEN DERECHO KILÓMETRO VEINTE SOLAR 1,2,3,4 DENTRO DEL PARQUE INDUSTRIAL BUENA FÉ Y EL RECINTO LA ESPERANZA </w:t>
            </w:r>
          </w:p>
        </w:tc>
      </w:tr>
      <w:tr w:rsidR="00BF7C33" w:rsidRPr="00A4512A" w:rsidTr="00B21840">
        <w:trPr>
          <w:trHeight w:val="20"/>
        </w:trPr>
        <w:tc>
          <w:tcPr>
            <w:tcW w:w="207" w:type="pct"/>
            <w:vMerge/>
            <w:tcBorders>
              <w:top w:val="single" w:sz="4" w:space="0" w:color="A5CEEF"/>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4793" w:type="pct"/>
            <w:tcBorders>
              <w:top w:val="nil"/>
              <w:left w:val="nil"/>
              <w:bottom w:val="single" w:sz="4" w:space="0" w:color="A5CEEF"/>
              <w:right w:val="single" w:sz="4" w:space="0" w:color="A5CEEF"/>
            </w:tcBorders>
            <w:shd w:val="clear" w:color="auto" w:fill="auto"/>
            <w:vAlign w:val="center"/>
            <w:hideMark/>
          </w:tcPr>
          <w:p w:rsidR="00BF7C33" w:rsidRPr="00A4512A" w:rsidRDefault="00BF7C33" w:rsidP="00B21840">
            <w:pPr>
              <w:rPr>
                <w:rFonts w:eastAsia="Times New Roman" w:cs="Aparajita"/>
                <w:b/>
                <w:bCs/>
                <w:sz w:val="16"/>
                <w:szCs w:val="16"/>
                <w:lang w:eastAsia="es-EC"/>
              </w:rPr>
            </w:pPr>
            <w:r w:rsidRPr="00A4512A">
              <w:rPr>
                <w:rFonts w:eastAsia="Times New Roman" w:cs="Aparajita"/>
                <w:b/>
                <w:bCs/>
                <w:sz w:val="16"/>
                <w:szCs w:val="16"/>
                <w:lang w:eastAsia="es-EC"/>
              </w:rPr>
              <w:t>CALLE PRINCIPAL:</w:t>
            </w:r>
            <w:r w:rsidRPr="00A4512A">
              <w:rPr>
                <w:rFonts w:eastAsia="Times New Roman" w:cs="Aparajita"/>
                <w:sz w:val="16"/>
                <w:szCs w:val="16"/>
                <w:lang w:eastAsia="es-EC"/>
              </w:rPr>
              <w:t xml:space="preserve"> VÍA PEDERNALES - COJIMÍES </w:t>
            </w:r>
            <w:r w:rsidRPr="00A4512A">
              <w:rPr>
                <w:rFonts w:eastAsia="Times New Roman" w:cs="Aparajita"/>
                <w:b/>
                <w:bCs/>
                <w:sz w:val="16"/>
                <w:szCs w:val="16"/>
                <w:lang w:eastAsia="es-EC"/>
              </w:rPr>
              <w:t>KM.</w:t>
            </w:r>
            <w:r w:rsidRPr="00A4512A">
              <w:rPr>
                <w:rFonts w:eastAsia="Times New Roman" w:cs="Aparajita"/>
                <w:sz w:val="16"/>
                <w:szCs w:val="16"/>
                <w:lang w:eastAsia="es-EC"/>
              </w:rPr>
              <w:t xml:space="preserve"> 20 </w:t>
            </w:r>
            <w:r w:rsidRPr="00A4512A">
              <w:rPr>
                <w:rFonts w:eastAsia="Times New Roman" w:cs="Aparajita"/>
                <w:b/>
                <w:bCs/>
                <w:sz w:val="16"/>
                <w:szCs w:val="16"/>
                <w:lang w:eastAsia="es-EC"/>
              </w:rPr>
              <w:t>NÚMERO:</w:t>
            </w:r>
            <w:r w:rsidRPr="00A4512A">
              <w:rPr>
                <w:rFonts w:eastAsia="Times New Roman" w:cs="Aparajita"/>
                <w:sz w:val="16"/>
                <w:szCs w:val="16"/>
                <w:lang w:eastAsia="es-EC"/>
              </w:rPr>
              <w:t xml:space="preserve"> SOLAR 1-4; </w:t>
            </w:r>
            <w:r w:rsidRPr="00A4512A">
              <w:rPr>
                <w:rFonts w:eastAsia="Times New Roman" w:cs="Aparajita"/>
                <w:b/>
                <w:bCs/>
                <w:sz w:val="16"/>
                <w:szCs w:val="16"/>
                <w:lang w:eastAsia="es-EC"/>
              </w:rPr>
              <w:t>NOMBRE DE EDIFICIO:</w:t>
            </w:r>
            <w:r w:rsidRPr="00A4512A">
              <w:rPr>
                <w:rFonts w:eastAsia="Times New Roman" w:cs="Aparajita"/>
                <w:sz w:val="16"/>
                <w:szCs w:val="16"/>
                <w:lang w:eastAsia="es-EC"/>
              </w:rPr>
              <w:t xml:space="preserve"> PAR. IND. BUENA FÉ; </w:t>
            </w:r>
            <w:r w:rsidRPr="00A4512A">
              <w:rPr>
                <w:rFonts w:eastAsia="Times New Roman" w:cs="Aparajita"/>
                <w:b/>
                <w:bCs/>
                <w:sz w:val="16"/>
                <w:szCs w:val="16"/>
                <w:lang w:eastAsia="es-EC"/>
              </w:rPr>
              <w:t>BARRIO</w:t>
            </w:r>
            <w:r w:rsidRPr="00A4512A">
              <w:rPr>
                <w:rFonts w:eastAsia="Times New Roman" w:cs="Aparajita"/>
                <w:sz w:val="16"/>
                <w:szCs w:val="16"/>
                <w:lang w:eastAsia="es-EC"/>
              </w:rPr>
              <w:t xml:space="preserve">: RCTO. LA ESPERANZA; </w:t>
            </w:r>
            <w:r w:rsidRPr="00A4512A">
              <w:rPr>
                <w:rFonts w:eastAsia="Times New Roman" w:cs="Aparajita"/>
                <w:b/>
                <w:bCs/>
                <w:sz w:val="16"/>
                <w:szCs w:val="16"/>
                <w:lang w:eastAsia="es-EC"/>
              </w:rPr>
              <w:t>REFERENCIA DE UBICACIÓN:</w:t>
            </w:r>
            <w:r w:rsidRPr="00A4512A">
              <w:rPr>
                <w:rFonts w:eastAsia="Times New Roman" w:cs="Aparajita"/>
                <w:sz w:val="16"/>
                <w:szCs w:val="16"/>
                <w:lang w:eastAsia="es-EC"/>
              </w:rPr>
              <w:t xml:space="preserve"> MARGEN DERECHO</w:t>
            </w:r>
          </w:p>
        </w:tc>
      </w:tr>
      <w:tr w:rsidR="00BF7C33" w:rsidRPr="00A4512A" w:rsidTr="00B21840">
        <w:trPr>
          <w:trHeight w:val="20"/>
        </w:trPr>
        <w:tc>
          <w:tcPr>
            <w:tcW w:w="207" w:type="pct"/>
            <w:vMerge w:val="restart"/>
            <w:tcBorders>
              <w:top w:val="nil"/>
              <w:left w:val="single" w:sz="4" w:space="0" w:color="A5CEEF"/>
              <w:bottom w:val="single" w:sz="4" w:space="0" w:color="A5CEEF"/>
              <w:right w:val="nil"/>
            </w:tcBorders>
            <w:shd w:val="clear" w:color="auto" w:fill="auto"/>
            <w:noWrap/>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2)</w:t>
            </w:r>
          </w:p>
        </w:tc>
        <w:tc>
          <w:tcPr>
            <w:tcW w:w="4793" w:type="pct"/>
            <w:tcBorders>
              <w:top w:val="nil"/>
              <w:left w:val="single" w:sz="4" w:space="0" w:color="A5CEEF"/>
              <w:bottom w:val="single" w:sz="4" w:space="0" w:color="A5CEEF"/>
              <w:right w:val="single" w:sz="4" w:space="0" w:color="A5CEEF"/>
            </w:tcBorders>
            <w:shd w:val="clear" w:color="auto" w:fill="auto"/>
            <w:vAlign w:val="center"/>
            <w:hideMark/>
          </w:tcPr>
          <w:p w:rsidR="00BF7C33" w:rsidRPr="00A4512A" w:rsidRDefault="00BF7C33" w:rsidP="00B21840">
            <w:pPr>
              <w:rPr>
                <w:rFonts w:eastAsia="Times New Roman" w:cs="Aparajita"/>
                <w:sz w:val="16"/>
                <w:szCs w:val="16"/>
                <w:lang w:eastAsia="es-EC"/>
              </w:rPr>
            </w:pPr>
            <w:r w:rsidRPr="00A4512A">
              <w:rPr>
                <w:rFonts w:eastAsia="Times New Roman" w:cs="Aparajita"/>
                <w:sz w:val="16"/>
                <w:szCs w:val="16"/>
                <w:lang w:eastAsia="es-EC"/>
              </w:rPr>
              <w:t>CALLEJÓN 11 NE ELOY ORTEGA SIN NÚMERO EN EL CONJUNTO RESIDENCIAL PUERTA DEL SOL BLOQUE 1B DEPARTAMENTO 3 EN EL BARRIO SANTA ANA</w:t>
            </w:r>
          </w:p>
        </w:tc>
      </w:tr>
      <w:tr w:rsidR="00BF7C33" w:rsidRPr="00A4512A" w:rsidTr="00B21840">
        <w:trPr>
          <w:trHeight w:val="20"/>
        </w:trPr>
        <w:tc>
          <w:tcPr>
            <w:tcW w:w="207" w:type="pct"/>
            <w:vMerge/>
            <w:tcBorders>
              <w:top w:val="nil"/>
              <w:left w:val="single" w:sz="4" w:space="0" w:color="A5CEEF"/>
              <w:bottom w:val="single" w:sz="4" w:space="0" w:color="A5CEEF"/>
              <w:right w:val="nil"/>
            </w:tcBorders>
            <w:vAlign w:val="center"/>
            <w:hideMark/>
          </w:tcPr>
          <w:p w:rsidR="00BF7C33" w:rsidRPr="00A4512A" w:rsidRDefault="00BF7C33" w:rsidP="00B21840">
            <w:pPr>
              <w:rPr>
                <w:rFonts w:eastAsia="Times New Roman" w:cs="Aparajita"/>
                <w:sz w:val="16"/>
                <w:szCs w:val="16"/>
                <w:lang w:eastAsia="es-EC"/>
              </w:rPr>
            </w:pPr>
          </w:p>
        </w:tc>
        <w:tc>
          <w:tcPr>
            <w:tcW w:w="4793" w:type="pct"/>
            <w:tcBorders>
              <w:top w:val="nil"/>
              <w:left w:val="single" w:sz="4" w:space="0" w:color="A5CEEF"/>
              <w:bottom w:val="single" w:sz="4" w:space="0" w:color="A5CEEF"/>
              <w:right w:val="single" w:sz="4" w:space="0" w:color="A5CEEF"/>
            </w:tcBorders>
            <w:shd w:val="clear" w:color="auto" w:fill="auto"/>
            <w:vAlign w:val="center"/>
            <w:hideMark/>
          </w:tcPr>
          <w:p w:rsidR="00BF7C33" w:rsidRPr="00A4512A" w:rsidRDefault="00BF7C33" w:rsidP="00B21840">
            <w:pPr>
              <w:rPr>
                <w:rFonts w:eastAsia="Times New Roman" w:cs="Aparajita"/>
                <w:b/>
                <w:bCs/>
                <w:sz w:val="16"/>
                <w:szCs w:val="16"/>
                <w:lang w:eastAsia="es-EC"/>
              </w:rPr>
            </w:pPr>
            <w:r w:rsidRPr="00A4512A">
              <w:rPr>
                <w:rFonts w:eastAsia="Times New Roman" w:cs="Aparajita"/>
                <w:b/>
                <w:bCs/>
                <w:sz w:val="16"/>
                <w:szCs w:val="16"/>
                <w:lang w:eastAsia="es-EC"/>
              </w:rPr>
              <w:t>CALLE PRINCIPAL:</w:t>
            </w:r>
            <w:r w:rsidRPr="00A4512A">
              <w:rPr>
                <w:rFonts w:eastAsia="Times New Roman" w:cs="Aparajita"/>
                <w:sz w:val="16"/>
                <w:szCs w:val="16"/>
                <w:lang w:eastAsia="es-EC"/>
              </w:rPr>
              <w:t xml:space="preserve"> CJON. 11 NE ELOY ORTEGA; </w:t>
            </w:r>
            <w:r w:rsidRPr="008B7687">
              <w:rPr>
                <w:rFonts w:eastAsia="Times New Roman" w:cs="Aparajita"/>
                <w:b/>
                <w:sz w:val="16"/>
                <w:szCs w:val="16"/>
                <w:lang w:eastAsia="es-EC"/>
              </w:rPr>
              <w:t>NÚMERO</w:t>
            </w:r>
            <w:r w:rsidRPr="00A4512A">
              <w:rPr>
                <w:rFonts w:eastAsia="Times New Roman" w:cs="Aparajita"/>
                <w:sz w:val="16"/>
                <w:szCs w:val="16"/>
                <w:lang w:eastAsia="es-EC"/>
              </w:rPr>
              <w:t xml:space="preserve"> </w:t>
            </w:r>
            <w:r w:rsidRPr="00A4512A">
              <w:rPr>
                <w:rFonts w:eastAsia="Times New Roman" w:cs="Aparajita"/>
                <w:b/>
                <w:bCs/>
                <w:sz w:val="16"/>
                <w:szCs w:val="16"/>
                <w:lang w:eastAsia="es-EC"/>
              </w:rPr>
              <w:t xml:space="preserve">EXTERNO: </w:t>
            </w:r>
            <w:r w:rsidRPr="00A4512A">
              <w:rPr>
                <w:rFonts w:eastAsia="Times New Roman" w:cs="Aparajita"/>
                <w:sz w:val="16"/>
                <w:szCs w:val="16"/>
                <w:lang w:eastAsia="es-EC"/>
              </w:rPr>
              <w:t xml:space="preserve">S/N; </w:t>
            </w:r>
            <w:r w:rsidRPr="00A4512A">
              <w:rPr>
                <w:rFonts w:eastAsia="Times New Roman" w:cs="Aparajita"/>
                <w:b/>
                <w:bCs/>
                <w:sz w:val="16"/>
                <w:szCs w:val="16"/>
                <w:lang w:eastAsia="es-EC"/>
              </w:rPr>
              <w:t>URBANIZACIÓN:</w:t>
            </w:r>
            <w:r w:rsidRPr="00A4512A">
              <w:rPr>
                <w:rFonts w:eastAsia="Times New Roman" w:cs="Aparajita"/>
                <w:sz w:val="16"/>
                <w:szCs w:val="16"/>
                <w:lang w:eastAsia="es-EC"/>
              </w:rPr>
              <w:t xml:space="preserve"> CJTO. PUERTA DEL SOL; </w:t>
            </w:r>
            <w:r w:rsidRPr="00A4512A">
              <w:rPr>
                <w:rFonts w:eastAsia="Times New Roman" w:cs="Aparajita"/>
                <w:b/>
                <w:bCs/>
                <w:sz w:val="16"/>
                <w:szCs w:val="16"/>
                <w:lang w:eastAsia="es-EC"/>
              </w:rPr>
              <w:t>NOMBRE DE EDIFICACIÓN:</w:t>
            </w:r>
            <w:r w:rsidRPr="00A4512A">
              <w:rPr>
                <w:rFonts w:eastAsia="Times New Roman" w:cs="Aparajita"/>
                <w:sz w:val="16"/>
                <w:szCs w:val="16"/>
                <w:lang w:eastAsia="es-EC"/>
              </w:rPr>
              <w:t xml:space="preserve"> BLOQUE 1B; </w:t>
            </w:r>
            <w:r w:rsidRPr="00A4512A">
              <w:rPr>
                <w:rFonts w:eastAsia="Times New Roman" w:cs="Aparajita"/>
                <w:b/>
                <w:bCs/>
                <w:sz w:val="16"/>
                <w:szCs w:val="16"/>
                <w:lang w:eastAsia="es-EC"/>
              </w:rPr>
              <w:t>NÚMERO INTERNO:</w:t>
            </w:r>
            <w:r w:rsidRPr="00A4512A">
              <w:rPr>
                <w:rFonts w:eastAsia="Times New Roman" w:cs="Aparajita"/>
                <w:sz w:val="16"/>
                <w:szCs w:val="16"/>
                <w:lang w:eastAsia="es-EC"/>
              </w:rPr>
              <w:t xml:space="preserve"> DEPTO 3ª; </w:t>
            </w:r>
            <w:r w:rsidRPr="00A4512A">
              <w:rPr>
                <w:rFonts w:eastAsia="Times New Roman" w:cs="Aparajita"/>
                <w:b/>
                <w:bCs/>
                <w:sz w:val="16"/>
                <w:szCs w:val="16"/>
                <w:lang w:eastAsia="es-EC"/>
              </w:rPr>
              <w:t>BARRIO:</w:t>
            </w:r>
            <w:r w:rsidRPr="00A4512A">
              <w:rPr>
                <w:rFonts w:eastAsia="Times New Roman" w:cs="Aparajita"/>
                <w:sz w:val="16"/>
                <w:szCs w:val="16"/>
                <w:lang w:eastAsia="es-EC"/>
              </w:rPr>
              <w:t xml:space="preserve"> SANTA ANA</w:t>
            </w:r>
          </w:p>
        </w:tc>
      </w:tr>
      <w:tr w:rsidR="00BF7C33" w:rsidRPr="00A4512A" w:rsidTr="00B21840">
        <w:trPr>
          <w:trHeight w:val="20"/>
        </w:trPr>
        <w:tc>
          <w:tcPr>
            <w:tcW w:w="207" w:type="pct"/>
            <w:vMerge w:val="restart"/>
            <w:tcBorders>
              <w:top w:val="nil"/>
              <w:left w:val="single" w:sz="4" w:space="0" w:color="A5CEEF"/>
              <w:bottom w:val="single" w:sz="4" w:space="0" w:color="A5CEEF"/>
              <w:right w:val="single" w:sz="4" w:space="0" w:color="A5CEEF"/>
            </w:tcBorders>
            <w:shd w:val="clear" w:color="auto" w:fill="auto"/>
            <w:noWrap/>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3)</w:t>
            </w:r>
          </w:p>
        </w:tc>
        <w:tc>
          <w:tcPr>
            <w:tcW w:w="4793" w:type="pct"/>
            <w:tcBorders>
              <w:top w:val="nil"/>
              <w:left w:val="nil"/>
              <w:bottom w:val="single" w:sz="4" w:space="0" w:color="A5CEEF"/>
              <w:right w:val="single" w:sz="4" w:space="0" w:color="A5CEEF"/>
            </w:tcBorders>
            <w:shd w:val="clear" w:color="auto" w:fill="auto"/>
            <w:vAlign w:val="center"/>
            <w:hideMark/>
          </w:tcPr>
          <w:p w:rsidR="00BF7C33" w:rsidRPr="00A4512A" w:rsidRDefault="00BF7C33" w:rsidP="00B21840">
            <w:pPr>
              <w:rPr>
                <w:rFonts w:eastAsia="Times New Roman" w:cs="Aparajita"/>
                <w:sz w:val="16"/>
                <w:szCs w:val="16"/>
                <w:lang w:eastAsia="es-EC"/>
              </w:rPr>
            </w:pPr>
            <w:r w:rsidRPr="00FF2AB0">
              <w:rPr>
                <w:rFonts w:eastAsia="Times New Roman" w:cs="Aparajita"/>
                <w:sz w:val="16"/>
                <w:szCs w:val="16"/>
                <w:lang w:val="en-US" w:eastAsia="es-EC"/>
              </w:rPr>
              <w:t xml:space="preserve">JORGE WASHINGTON N80-20 Y AV. </w:t>
            </w:r>
            <w:r w:rsidRPr="00A4512A">
              <w:rPr>
                <w:rFonts w:eastAsia="Times New Roman" w:cs="Aparajita"/>
                <w:sz w:val="16"/>
                <w:szCs w:val="16"/>
                <w:lang w:eastAsia="es-EC"/>
              </w:rPr>
              <w:t>AMAZONAS EN EL CENTRO COMERCIAL ESPIRAL LOCAL 3 F TERCER PISO FRENTE A CLARO.</w:t>
            </w:r>
          </w:p>
        </w:tc>
      </w:tr>
      <w:tr w:rsidR="00BF7C33" w:rsidRPr="00A4512A" w:rsidTr="00B21840">
        <w:trPr>
          <w:trHeight w:val="20"/>
        </w:trPr>
        <w:tc>
          <w:tcPr>
            <w:tcW w:w="207"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4793" w:type="pct"/>
            <w:tcBorders>
              <w:top w:val="nil"/>
              <w:left w:val="nil"/>
              <w:bottom w:val="single" w:sz="4" w:space="0" w:color="A5CEEF"/>
              <w:right w:val="single" w:sz="4" w:space="0" w:color="A5CEEF"/>
            </w:tcBorders>
            <w:shd w:val="clear" w:color="auto" w:fill="auto"/>
            <w:vAlign w:val="center"/>
            <w:hideMark/>
          </w:tcPr>
          <w:p w:rsidR="00BF7C33" w:rsidRPr="00A4512A" w:rsidRDefault="00BF7C33" w:rsidP="00B21840">
            <w:pPr>
              <w:rPr>
                <w:rFonts w:eastAsia="Times New Roman" w:cs="Aparajita"/>
                <w:b/>
                <w:bCs/>
                <w:sz w:val="16"/>
                <w:szCs w:val="16"/>
                <w:lang w:eastAsia="es-EC"/>
              </w:rPr>
            </w:pPr>
            <w:r w:rsidRPr="00A4512A">
              <w:rPr>
                <w:rFonts w:eastAsia="Times New Roman" w:cs="Aparajita"/>
                <w:b/>
                <w:bCs/>
                <w:sz w:val="16"/>
                <w:szCs w:val="16"/>
                <w:lang w:eastAsia="es-EC"/>
              </w:rPr>
              <w:t>CALLE PRINCIPAL:</w:t>
            </w:r>
            <w:r w:rsidRPr="00A4512A">
              <w:rPr>
                <w:rFonts w:eastAsia="Times New Roman" w:cs="Aparajita"/>
                <w:sz w:val="16"/>
                <w:szCs w:val="16"/>
                <w:lang w:eastAsia="es-EC"/>
              </w:rPr>
              <w:t xml:space="preserve"> JORGE WASHINGTON; </w:t>
            </w:r>
            <w:r w:rsidRPr="008B7687">
              <w:rPr>
                <w:rFonts w:eastAsia="Times New Roman" w:cs="Aparajita"/>
                <w:b/>
                <w:sz w:val="16"/>
                <w:szCs w:val="16"/>
                <w:lang w:eastAsia="es-EC"/>
              </w:rPr>
              <w:t>NÚMERO</w:t>
            </w:r>
            <w:r w:rsidRPr="00A4512A">
              <w:rPr>
                <w:rFonts w:eastAsia="Times New Roman" w:cs="Aparajita"/>
                <w:b/>
                <w:bCs/>
                <w:sz w:val="16"/>
                <w:szCs w:val="16"/>
                <w:lang w:eastAsia="es-EC"/>
              </w:rPr>
              <w:t xml:space="preserve"> EXTERNO:</w:t>
            </w:r>
            <w:r w:rsidRPr="00A4512A">
              <w:rPr>
                <w:rFonts w:eastAsia="Times New Roman" w:cs="Aparajita"/>
                <w:sz w:val="16"/>
                <w:szCs w:val="16"/>
                <w:lang w:eastAsia="es-EC"/>
              </w:rPr>
              <w:t xml:space="preserve"> N 80-20; </w:t>
            </w:r>
            <w:r w:rsidRPr="00A4512A">
              <w:rPr>
                <w:rFonts w:eastAsia="Times New Roman" w:cs="Aparajita"/>
                <w:b/>
                <w:bCs/>
                <w:sz w:val="16"/>
                <w:szCs w:val="16"/>
                <w:lang w:eastAsia="es-EC"/>
              </w:rPr>
              <w:t>INTERSECCIÓN:</w:t>
            </w:r>
            <w:r w:rsidRPr="00A4512A">
              <w:rPr>
                <w:rFonts w:eastAsia="Times New Roman" w:cs="Aparajita"/>
                <w:sz w:val="16"/>
                <w:szCs w:val="16"/>
                <w:lang w:eastAsia="es-EC"/>
              </w:rPr>
              <w:t xml:space="preserve"> AV. AMAZONAS; </w:t>
            </w:r>
            <w:r w:rsidRPr="00A4512A">
              <w:rPr>
                <w:rFonts w:eastAsia="Times New Roman" w:cs="Aparajita"/>
                <w:b/>
                <w:bCs/>
                <w:sz w:val="16"/>
                <w:szCs w:val="16"/>
                <w:lang w:eastAsia="es-EC"/>
              </w:rPr>
              <w:t>NOMBRE DE EDIFICIO:</w:t>
            </w:r>
            <w:r w:rsidRPr="00A4512A">
              <w:rPr>
                <w:rFonts w:eastAsia="Times New Roman" w:cs="Aparajita"/>
                <w:sz w:val="16"/>
                <w:szCs w:val="16"/>
                <w:lang w:eastAsia="es-EC"/>
              </w:rPr>
              <w:t xml:space="preserve"> CC. ESPIRAL; </w:t>
            </w:r>
            <w:r w:rsidRPr="00A4512A">
              <w:rPr>
                <w:rFonts w:eastAsia="Times New Roman" w:cs="Aparajita"/>
                <w:b/>
                <w:bCs/>
                <w:sz w:val="16"/>
                <w:szCs w:val="16"/>
                <w:lang w:eastAsia="es-EC"/>
              </w:rPr>
              <w:t>NÚMERO INTERNO:</w:t>
            </w:r>
            <w:r w:rsidRPr="00A4512A">
              <w:rPr>
                <w:rFonts w:eastAsia="Times New Roman" w:cs="Aparajita"/>
                <w:sz w:val="16"/>
                <w:szCs w:val="16"/>
                <w:lang w:eastAsia="es-EC"/>
              </w:rPr>
              <w:t xml:space="preserve"> LOCAL 3F; </w:t>
            </w:r>
            <w:r w:rsidRPr="00A4512A">
              <w:rPr>
                <w:rFonts w:eastAsia="Times New Roman" w:cs="Aparajita"/>
                <w:b/>
                <w:bCs/>
                <w:sz w:val="16"/>
                <w:szCs w:val="16"/>
                <w:lang w:eastAsia="es-EC"/>
              </w:rPr>
              <w:t>PISO:</w:t>
            </w:r>
            <w:r w:rsidRPr="00A4512A">
              <w:rPr>
                <w:rFonts w:eastAsia="Times New Roman" w:cs="Aparajita"/>
                <w:sz w:val="16"/>
                <w:szCs w:val="16"/>
                <w:lang w:eastAsia="es-EC"/>
              </w:rPr>
              <w:t xml:space="preserve"> PISO 3; </w:t>
            </w:r>
            <w:r w:rsidRPr="00A4512A">
              <w:rPr>
                <w:rFonts w:eastAsia="Times New Roman" w:cs="Aparajita"/>
                <w:b/>
                <w:bCs/>
                <w:sz w:val="16"/>
                <w:szCs w:val="16"/>
                <w:lang w:eastAsia="es-EC"/>
              </w:rPr>
              <w:t>REFERENCIA DE UBICACIÓN:</w:t>
            </w:r>
            <w:r w:rsidRPr="00A4512A">
              <w:rPr>
                <w:rFonts w:eastAsia="Times New Roman" w:cs="Aparajita"/>
                <w:sz w:val="16"/>
                <w:szCs w:val="16"/>
                <w:lang w:eastAsia="es-EC"/>
              </w:rPr>
              <w:t xml:space="preserve"> FRENTE A CLARO</w:t>
            </w:r>
          </w:p>
        </w:tc>
      </w:tr>
      <w:tr w:rsidR="00BF7C33" w:rsidRPr="00A4512A" w:rsidTr="00B21840">
        <w:trPr>
          <w:trHeight w:val="20"/>
        </w:trPr>
        <w:tc>
          <w:tcPr>
            <w:tcW w:w="207" w:type="pct"/>
            <w:vMerge w:val="restart"/>
            <w:tcBorders>
              <w:top w:val="nil"/>
              <w:left w:val="single" w:sz="4" w:space="0" w:color="A5CEEF"/>
              <w:bottom w:val="single" w:sz="4" w:space="0" w:color="A5CEEF"/>
              <w:right w:val="single" w:sz="4" w:space="0" w:color="A5CEEF"/>
            </w:tcBorders>
            <w:shd w:val="clear" w:color="auto" w:fill="auto"/>
            <w:noWrap/>
            <w:vAlign w:val="center"/>
            <w:hideMark/>
          </w:tcPr>
          <w:p w:rsidR="00BF7C33" w:rsidRPr="00A4512A" w:rsidRDefault="00BF7C33" w:rsidP="00B21840">
            <w:pPr>
              <w:jc w:val="center"/>
              <w:rPr>
                <w:rFonts w:eastAsia="Times New Roman" w:cs="Aparajita"/>
                <w:sz w:val="16"/>
                <w:szCs w:val="16"/>
                <w:lang w:eastAsia="es-EC"/>
              </w:rPr>
            </w:pPr>
            <w:r w:rsidRPr="00A4512A">
              <w:rPr>
                <w:rFonts w:eastAsia="Times New Roman" w:cs="Aparajita"/>
                <w:sz w:val="16"/>
                <w:szCs w:val="16"/>
                <w:lang w:eastAsia="es-EC"/>
              </w:rPr>
              <w:t>4)</w:t>
            </w:r>
          </w:p>
        </w:tc>
        <w:tc>
          <w:tcPr>
            <w:tcW w:w="4793" w:type="pct"/>
            <w:tcBorders>
              <w:top w:val="nil"/>
              <w:left w:val="nil"/>
              <w:bottom w:val="nil"/>
              <w:right w:val="single" w:sz="4" w:space="0" w:color="A5CEEF"/>
            </w:tcBorders>
            <w:shd w:val="clear" w:color="auto" w:fill="auto"/>
            <w:vAlign w:val="center"/>
            <w:hideMark/>
          </w:tcPr>
          <w:p w:rsidR="00BF7C33" w:rsidRPr="00A4512A" w:rsidRDefault="00BF7C33" w:rsidP="00B21840">
            <w:pPr>
              <w:rPr>
                <w:rFonts w:eastAsia="Times New Roman" w:cs="Aparajita"/>
                <w:sz w:val="16"/>
                <w:szCs w:val="16"/>
                <w:lang w:eastAsia="es-EC"/>
              </w:rPr>
            </w:pPr>
            <w:r w:rsidRPr="00A4512A">
              <w:rPr>
                <w:rFonts w:eastAsia="Times New Roman" w:cs="Aparajita"/>
                <w:sz w:val="16"/>
                <w:szCs w:val="16"/>
                <w:lang w:eastAsia="es-EC"/>
              </w:rPr>
              <w:t>CIUDADELA BUENOS AIRES MANZANA 2 SOLAR 1 EN LA COOPERATIVA 24 DE OCTUBRE DIAGONAL AL ESTADIO DE LA LIGA CANTONAL SECTOR LA PUNTILLA</w:t>
            </w:r>
          </w:p>
        </w:tc>
      </w:tr>
      <w:tr w:rsidR="00BF7C33" w:rsidRPr="00A4512A" w:rsidTr="00B21840">
        <w:trPr>
          <w:trHeight w:val="20"/>
        </w:trPr>
        <w:tc>
          <w:tcPr>
            <w:tcW w:w="207" w:type="pct"/>
            <w:vMerge/>
            <w:tcBorders>
              <w:top w:val="nil"/>
              <w:left w:val="single" w:sz="4" w:space="0" w:color="A5CEEF"/>
              <w:bottom w:val="single" w:sz="4" w:space="0" w:color="A5CEEF"/>
              <w:right w:val="single" w:sz="4" w:space="0" w:color="A5CEEF"/>
            </w:tcBorders>
            <w:vAlign w:val="center"/>
            <w:hideMark/>
          </w:tcPr>
          <w:p w:rsidR="00BF7C33" w:rsidRPr="00A4512A" w:rsidRDefault="00BF7C33" w:rsidP="00B21840">
            <w:pPr>
              <w:rPr>
                <w:rFonts w:eastAsia="Times New Roman" w:cs="Aparajita"/>
                <w:sz w:val="16"/>
                <w:szCs w:val="16"/>
                <w:lang w:eastAsia="es-EC"/>
              </w:rPr>
            </w:pPr>
          </w:p>
        </w:tc>
        <w:tc>
          <w:tcPr>
            <w:tcW w:w="4793" w:type="pct"/>
            <w:tcBorders>
              <w:top w:val="single" w:sz="4" w:space="0" w:color="A5CEEF"/>
              <w:left w:val="nil"/>
              <w:bottom w:val="single" w:sz="4" w:space="0" w:color="A5CEEF"/>
              <w:right w:val="single" w:sz="4" w:space="0" w:color="A5CEEF"/>
            </w:tcBorders>
            <w:shd w:val="clear" w:color="auto" w:fill="auto"/>
            <w:vAlign w:val="center"/>
            <w:hideMark/>
          </w:tcPr>
          <w:p w:rsidR="00BF7C33" w:rsidRPr="00A4512A" w:rsidRDefault="00BF7C33" w:rsidP="00B21840">
            <w:pPr>
              <w:rPr>
                <w:rFonts w:eastAsia="Times New Roman" w:cs="Aparajita"/>
                <w:b/>
                <w:bCs/>
                <w:sz w:val="16"/>
                <w:szCs w:val="16"/>
                <w:lang w:eastAsia="es-EC"/>
              </w:rPr>
            </w:pPr>
            <w:r w:rsidRPr="00A4512A">
              <w:rPr>
                <w:rFonts w:eastAsia="Times New Roman" w:cs="Aparajita"/>
                <w:b/>
                <w:bCs/>
                <w:sz w:val="16"/>
                <w:szCs w:val="16"/>
                <w:lang w:eastAsia="es-EC"/>
              </w:rPr>
              <w:t xml:space="preserve">CIUDADELA: </w:t>
            </w:r>
            <w:r w:rsidRPr="00A4512A">
              <w:rPr>
                <w:rFonts w:eastAsia="Times New Roman" w:cs="Aparajita"/>
                <w:sz w:val="16"/>
                <w:szCs w:val="16"/>
                <w:lang w:eastAsia="es-EC"/>
              </w:rPr>
              <w:t xml:space="preserve">CDLA. BUENOS AIRES; </w:t>
            </w:r>
            <w:r w:rsidRPr="008B7687">
              <w:rPr>
                <w:rFonts w:eastAsia="Times New Roman" w:cs="Aparajita"/>
                <w:b/>
                <w:sz w:val="16"/>
                <w:szCs w:val="16"/>
                <w:lang w:eastAsia="es-EC"/>
              </w:rPr>
              <w:t>NÚMERO</w:t>
            </w:r>
            <w:r w:rsidRPr="00A4512A">
              <w:rPr>
                <w:rFonts w:eastAsia="Times New Roman" w:cs="Aparajita"/>
                <w:sz w:val="16"/>
                <w:szCs w:val="16"/>
                <w:lang w:eastAsia="es-EC"/>
              </w:rPr>
              <w:t xml:space="preserve"> </w:t>
            </w:r>
            <w:r w:rsidRPr="00A4512A">
              <w:rPr>
                <w:rFonts w:eastAsia="Times New Roman" w:cs="Aparajita"/>
                <w:b/>
                <w:bCs/>
                <w:sz w:val="16"/>
                <w:szCs w:val="16"/>
                <w:lang w:eastAsia="es-EC"/>
              </w:rPr>
              <w:t>EXTERNO:</w:t>
            </w:r>
            <w:r w:rsidRPr="00A4512A">
              <w:rPr>
                <w:rFonts w:eastAsia="Times New Roman" w:cs="Aparajita"/>
                <w:sz w:val="16"/>
                <w:szCs w:val="16"/>
                <w:lang w:eastAsia="es-EC"/>
              </w:rPr>
              <w:t xml:space="preserve"> SOLAR 11; </w:t>
            </w:r>
            <w:r w:rsidRPr="00A4512A">
              <w:rPr>
                <w:rFonts w:eastAsia="Times New Roman" w:cs="Aparajita"/>
                <w:b/>
                <w:bCs/>
                <w:sz w:val="16"/>
                <w:szCs w:val="16"/>
                <w:lang w:eastAsia="es-EC"/>
              </w:rPr>
              <w:t>COOPERATIVA:</w:t>
            </w:r>
            <w:r w:rsidRPr="00A4512A">
              <w:rPr>
                <w:rFonts w:eastAsia="Times New Roman" w:cs="Aparajita"/>
                <w:sz w:val="16"/>
                <w:szCs w:val="16"/>
                <w:lang w:eastAsia="es-EC"/>
              </w:rPr>
              <w:t xml:space="preserve"> COOP. 24 DE OCTUBRE; </w:t>
            </w:r>
            <w:r w:rsidRPr="00A4512A">
              <w:rPr>
                <w:rFonts w:eastAsia="Times New Roman" w:cs="Aparajita"/>
                <w:b/>
                <w:bCs/>
                <w:sz w:val="16"/>
                <w:szCs w:val="16"/>
                <w:lang w:eastAsia="es-EC"/>
              </w:rPr>
              <w:t>BARRIO:</w:t>
            </w:r>
            <w:r w:rsidRPr="00A4512A">
              <w:rPr>
                <w:rFonts w:eastAsia="Times New Roman" w:cs="Aparajita"/>
                <w:sz w:val="16"/>
                <w:szCs w:val="16"/>
                <w:lang w:eastAsia="es-EC"/>
              </w:rPr>
              <w:t xml:space="preserve"> SECTOR LA PUNTILLA; </w:t>
            </w:r>
            <w:r w:rsidRPr="00D2666E">
              <w:rPr>
                <w:rFonts w:eastAsia="Times New Roman" w:cs="Aparajita"/>
                <w:b/>
                <w:bCs/>
                <w:sz w:val="16"/>
                <w:szCs w:val="16"/>
                <w:lang w:eastAsia="es-EC"/>
              </w:rPr>
              <w:t xml:space="preserve">REFERENCIA </w:t>
            </w:r>
            <w:r w:rsidRPr="00A4512A">
              <w:rPr>
                <w:rFonts w:eastAsia="Times New Roman" w:cs="Aparajita"/>
                <w:b/>
                <w:bCs/>
                <w:sz w:val="16"/>
                <w:szCs w:val="16"/>
                <w:lang w:eastAsia="es-EC"/>
              </w:rPr>
              <w:t>DE UBICACIÓN:</w:t>
            </w:r>
            <w:r w:rsidRPr="00A4512A">
              <w:rPr>
                <w:rFonts w:eastAsia="Times New Roman" w:cs="Aparajita"/>
                <w:sz w:val="16"/>
                <w:szCs w:val="16"/>
                <w:lang w:eastAsia="es-EC"/>
              </w:rPr>
              <w:t xml:space="preserve"> DIAGONAL AL ESTADIO DE LA LIGA CANTONAL SECTOR LA PUNTILLA; </w:t>
            </w:r>
            <w:r w:rsidRPr="00A4512A">
              <w:rPr>
                <w:rFonts w:eastAsia="Times New Roman" w:cs="Aparajita"/>
                <w:b/>
                <w:bCs/>
                <w:sz w:val="16"/>
                <w:szCs w:val="16"/>
                <w:lang w:eastAsia="es-EC"/>
              </w:rPr>
              <w:t>MANZANA:</w:t>
            </w:r>
            <w:r w:rsidRPr="00A4512A">
              <w:rPr>
                <w:rFonts w:eastAsia="Times New Roman" w:cs="Aparajita"/>
                <w:sz w:val="16"/>
                <w:szCs w:val="16"/>
                <w:lang w:eastAsia="es-EC"/>
              </w:rPr>
              <w:t xml:space="preserve"> MZ.2.</w:t>
            </w:r>
          </w:p>
        </w:tc>
      </w:tr>
    </w:tbl>
    <w:p w:rsidR="00BF7C33" w:rsidRPr="00A4512A" w:rsidRDefault="00BF7C33" w:rsidP="00BF7C33">
      <w:pPr>
        <w:pStyle w:val="Sinespaciado"/>
      </w:pPr>
      <w:r w:rsidRPr="00A4512A">
        <w:t>Nota: Pueden presentarse una serie de casos especiales relacionados con la ubicación de la empresa.</w:t>
      </w:r>
    </w:p>
    <w:p w:rsidR="00BF7C33" w:rsidRPr="00A4512A" w:rsidRDefault="00BF7C33" w:rsidP="00BF7C33">
      <w:pPr>
        <w:rPr>
          <w:szCs w:val="20"/>
        </w:rPr>
      </w:pPr>
    </w:p>
    <w:p w:rsidR="00BF7C33" w:rsidRPr="00A4512A" w:rsidRDefault="00BF7C33" w:rsidP="00BF7C33">
      <w:pPr>
        <w:rPr>
          <w:szCs w:val="20"/>
        </w:rPr>
      </w:pPr>
      <w:r w:rsidRPr="00A4512A">
        <w:rPr>
          <w:b/>
          <w:szCs w:val="20"/>
        </w:rPr>
        <w:t>Por ejemplo:</w:t>
      </w:r>
      <w:r w:rsidRPr="00A4512A">
        <w:rPr>
          <w:szCs w:val="20"/>
        </w:rPr>
        <w:t xml:space="preserve"> S</w:t>
      </w:r>
      <w:r>
        <w:rPr>
          <w:szCs w:val="20"/>
        </w:rPr>
        <w:t xml:space="preserve">i pese haber tratado de contactar a la empresa vía remota por video llamada, mensaje de texto o correo electrónico y no se tiene contestación en estos casos el investigador deberá movilizarse a </w:t>
      </w:r>
      <w:r w:rsidRPr="00A4512A">
        <w:rPr>
          <w:szCs w:val="20"/>
        </w:rPr>
        <w:t>la dirección</w:t>
      </w:r>
      <w:r>
        <w:rPr>
          <w:szCs w:val="20"/>
        </w:rPr>
        <w:t xml:space="preserve"> de la empresa</w:t>
      </w:r>
      <w:r w:rsidRPr="00A4512A">
        <w:rPr>
          <w:szCs w:val="20"/>
        </w:rPr>
        <w:t xml:space="preserve">, pero </w:t>
      </w:r>
      <w:r>
        <w:rPr>
          <w:szCs w:val="20"/>
        </w:rPr>
        <w:t>si en la dirección indicada</w:t>
      </w:r>
      <w:r w:rsidRPr="00A4512A">
        <w:rPr>
          <w:szCs w:val="20"/>
        </w:rPr>
        <w:t xml:space="preserve"> no aparece la empresa a la fecha de la investigación. En este caso, el entrevistador preguntará, a las personas que se encuentran en dicha dirección o a los vecinos, por el nombre de la empresa y cuál es su nueva dirección. </w:t>
      </w:r>
    </w:p>
    <w:p w:rsidR="00BF7C33" w:rsidRPr="00A4512A" w:rsidRDefault="00BF7C33" w:rsidP="00BF7C33">
      <w:pPr>
        <w:tabs>
          <w:tab w:val="left" w:pos="567"/>
          <w:tab w:val="left" w:pos="1389"/>
          <w:tab w:val="left" w:pos="3969"/>
          <w:tab w:val="left" w:pos="4280"/>
        </w:tabs>
        <w:ind w:left="369"/>
        <w:rPr>
          <w:rFonts w:cs="Calibri"/>
          <w:szCs w:val="20"/>
        </w:rPr>
      </w:pPr>
    </w:p>
    <w:p w:rsidR="00BF7C33" w:rsidRPr="00A4512A" w:rsidRDefault="00BF7C33" w:rsidP="00BF7C33">
      <w:pPr>
        <w:pStyle w:val="Sangradetextonormal"/>
        <w:rPr>
          <w:rFonts w:ascii="Century Gothic" w:hAnsi="Century Gothic"/>
          <w:lang w:val="es-EC"/>
        </w:rPr>
      </w:pPr>
      <w:r w:rsidRPr="00A4512A">
        <w:rPr>
          <w:rFonts w:ascii="Century Gothic" w:hAnsi="Century Gothic"/>
          <w:lang w:val="es-EC"/>
        </w:rPr>
        <w:t>Ante esta situación le pueden informar que:</w:t>
      </w:r>
    </w:p>
    <w:p w:rsidR="00BF7C33" w:rsidRPr="00A4512A" w:rsidRDefault="00BF7C33" w:rsidP="00BF7C33">
      <w:pPr>
        <w:pStyle w:val="Sangradetextonormal"/>
        <w:rPr>
          <w:rFonts w:ascii="Century Gothic" w:hAnsi="Century Gothic"/>
          <w:lang w:val="es-EC"/>
        </w:rPr>
      </w:pPr>
    </w:p>
    <w:p w:rsidR="00BF7C33" w:rsidRPr="00A4512A" w:rsidRDefault="00BF7C33" w:rsidP="00BF7C33">
      <w:pPr>
        <w:numPr>
          <w:ilvl w:val="0"/>
          <w:numId w:val="9"/>
        </w:numPr>
        <w:ind w:left="720"/>
        <w:contextualSpacing/>
        <w:rPr>
          <w:szCs w:val="20"/>
        </w:rPr>
      </w:pPr>
      <w:r w:rsidRPr="00A4512A">
        <w:rPr>
          <w:szCs w:val="20"/>
        </w:rPr>
        <w:t>Nunca existió una empresa con ese nombre en esa dirección, ni por los alrededores. En este caso comunicará el hecho por escrito a su jefe inmediato a fin de poner en conocimiento.</w:t>
      </w:r>
    </w:p>
    <w:p w:rsidR="00BF7C33" w:rsidRPr="00A4512A" w:rsidRDefault="00BF7C33" w:rsidP="00BF7C33">
      <w:pPr>
        <w:tabs>
          <w:tab w:val="left" w:pos="1134"/>
          <w:tab w:val="left" w:pos="1389"/>
          <w:tab w:val="left" w:pos="3969"/>
          <w:tab w:val="left" w:pos="4280"/>
        </w:tabs>
        <w:ind w:left="360"/>
        <w:rPr>
          <w:rFonts w:cs="Calibri"/>
          <w:szCs w:val="20"/>
        </w:rPr>
      </w:pPr>
    </w:p>
    <w:p w:rsidR="00BF7C33" w:rsidRPr="00A4512A" w:rsidRDefault="00BF7C33" w:rsidP="00BF7C33">
      <w:pPr>
        <w:numPr>
          <w:ilvl w:val="0"/>
          <w:numId w:val="9"/>
        </w:numPr>
        <w:ind w:left="720"/>
        <w:contextualSpacing/>
        <w:rPr>
          <w:szCs w:val="20"/>
        </w:rPr>
      </w:pPr>
      <w:r w:rsidRPr="00A4512A">
        <w:rPr>
          <w:szCs w:val="20"/>
        </w:rPr>
        <w:t>La empresa existió en ese lugar, pero se mudó y la direcci</w:t>
      </w:r>
      <w:r>
        <w:rPr>
          <w:szCs w:val="20"/>
        </w:rPr>
        <w:t>ón nueva es conocida. E</w:t>
      </w:r>
      <w:r w:rsidRPr="00A4512A">
        <w:rPr>
          <w:szCs w:val="20"/>
        </w:rPr>
        <w:t xml:space="preserve">l entrevistador debe trasladarse hasta la misma y allí efectuar la entrevista, caso contrario informará por escrito a su </w:t>
      </w:r>
      <w:r>
        <w:rPr>
          <w:szCs w:val="20"/>
        </w:rPr>
        <w:t>j</w:t>
      </w:r>
      <w:r w:rsidRPr="00A4512A">
        <w:rPr>
          <w:szCs w:val="20"/>
        </w:rPr>
        <w:t>efe inmediato.</w:t>
      </w:r>
    </w:p>
    <w:p w:rsidR="00BF7C33" w:rsidRPr="00A4512A" w:rsidRDefault="00BF7C33" w:rsidP="00BF7C33">
      <w:pPr>
        <w:ind w:left="360"/>
        <w:rPr>
          <w:szCs w:val="20"/>
        </w:rPr>
      </w:pPr>
    </w:p>
    <w:p w:rsidR="00BF7C33" w:rsidRPr="00A4512A" w:rsidRDefault="00BF7C33" w:rsidP="00BF7C33">
      <w:pPr>
        <w:numPr>
          <w:ilvl w:val="0"/>
          <w:numId w:val="9"/>
        </w:numPr>
        <w:ind w:left="720"/>
        <w:contextualSpacing/>
        <w:rPr>
          <w:szCs w:val="20"/>
        </w:rPr>
      </w:pPr>
      <w:r w:rsidRPr="00A4512A">
        <w:rPr>
          <w:szCs w:val="20"/>
        </w:rPr>
        <w:t>La empresa existió en ese lugar, pero se mudó y la nueva dirección no es conocida</w:t>
      </w:r>
      <w:r>
        <w:rPr>
          <w:szCs w:val="20"/>
        </w:rPr>
        <w:t>,</w:t>
      </w:r>
      <w:r w:rsidRPr="00A4512A">
        <w:rPr>
          <w:szCs w:val="20"/>
        </w:rPr>
        <w:t xml:space="preserve"> </w:t>
      </w:r>
      <w:r>
        <w:rPr>
          <w:szCs w:val="20"/>
        </w:rPr>
        <w:t>s</w:t>
      </w:r>
      <w:r w:rsidRPr="00A4512A">
        <w:rPr>
          <w:szCs w:val="20"/>
        </w:rPr>
        <w:t>e informará de</w:t>
      </w:r>
      <w:r>
        <w:rPr>
          <w:szCs w:val="20"/>
        </w:rPr>
        <w:t xml:space="preserve"> este</w:t>
      </w:r>
      <w:r w:rsidRPr="00A4512A">
        <w:rPr>
          <w:szCs w:val="20"/>
        </w:rPr>
        <w:t xml:space="preserve"> hecho a su </w:t>
      </w:r>
      <w:r>
        <w:rPr>
          <w:szCs w:val="20"/>
        </w:rPr>
        <w:t>j</w:t>
      </w:r>
      <w:r w:rsidRPr="00A4512A">
        <w:rPr>
          <w:szCs w:val="20"/>
        </w:rPr>
        <w:t>efe inmediato.</w:t>
      </w:r>
    </w:p>
    <w:p w:rsidR="00BF7C33" w:rsidRPr="00A4512A" w:rsidRDefault="00BF7C33" w:rsidP="00BF7C33">
      <w:pPr>
        <w:contextualSpacing/>
        <w:rPr>
          <w:szCs w:val="20"/>
        </w:rPr>
      </w:pPr>
    </w:p>
    <w:p w:rsidR="00BF7C33" w:rsidRPr="00A4512A" w:rsidRDefault="00BF7C33" w:rsidP="00BF7C33">
      <w:pPr>
        <w:numPr>
          <w:ilvl w:val="0"/>
          <w:numId w:val="9"/>
        </w:numPr>
        <w:ind w:left="720"/>
        <w:contextualSpacing/>
        <w:rPr>
          <w:szCs w:val="20"/>
        </w:rPr>
      </w:pPr>
      <w:r w:rsidRPr="00A4512A">
        <w:rPr>
          <w:szCs w:val="20"/>
        </w:rPr>
        <w:t>La empresa existió en ese lugar, pero se cerró definitivamente</w:t>
      </w:r>
      <w:r>
        <w:rPr>
          <w:szCs w:val="20"/>
        </w:rPr>
        <w:t>,</w:t>
      </w:r>
      <w:r w:rsidRPr="00A4512A">
        <w:rPr>
          <w:szCs w:val="20"/>
        </w:rPr>
        <w:t xml:space="preserve"> </w:t>
      </w:r>
      <w:r>
        <w:rPr>
          <w:szCs w:val="20"/>
        </w:rPr>
        <w:t>e</w:t>
      </w:r>
      <w:r w:rsidRPr="00A4512A">
        <w:rPr>
          <w:szCs w:val="20"/>
        </w:rPr>
        <w:t xml:space="preserve">n este caso el investigador, tratará de ubicar, de cualquier manera, al dueño, gerente, administrador o contador de la misma y se procederá luego a realizar la entrevista; si no es posible ubicar a ninguna de estas personas, tendrá que informar del hecho a su </w:t>
      </w:r>
      <w:r>
        <w:rPr>
          <w:szCs w:val="20"/>
        </w:rPr>
        <w:t>j</w:t>
      </w:r>
      <w:r w:rsidRPr="00A4512A">
        <w:rPr>
          <w:szCs w:val="20"/>
        </w:rPr>
        <w:t>efe inmediato.</w:t>
      </w:r>
    </w:p>
    <w:p w:rsidR="00BF7C33" w:rsidRPr="00A4512A" w:rsidRDefault="00BF7C33" w:rsidP="00BF7C33">
      <w:pPr>
        <w:ind w:left="720"/>
        <w:rPr>
          <w:szCs w:val="20"/>
        </w:rPr>
      </w:pPr>
    </w:p>
    <w:p w:rsidR="00BF7C33" w:rsidRPr="00A4512A" w:rsidRDefault="00BF7C33" w:rsidP="00BF7C33">
      <w:pPr>
        <w:numPr>
          <w:ilvl w:val="0"/>
          <w:numId w:val="9"/>
        </w:numPr>
        <w:ind w:left="720"/>
        <w:contextualSpacing/>
        <w:rPr>
          <w:szCs w:val="20"/>
        </w:rPr>
      </w:pPr>
      <w:r w:rsidRPr="00A4512A">
        <w:rPr>
          <w:szCs w:val="20"/>
        </w:rPr>
        <w:t>La empresa es localizada en la dirección señalada, pero ha cambiado de propietario y el nuevo dueño no puede dar la información correspondiente al período de referencia</w:t>
      </w:r>
      <w:r>
        <w:rPr>
          <w:szCs w:val="20"/>
        </w:rPr>
        <w:t>, e</w:t>
      </w:r>
      <w:r w:rsidRPr="00A4512A">
        <w:rPr>
          <w:szCs w:val="20"/>
        </w:rPr>
        <w:t>n este caso se pedirá la información sobre los meses que tuvieron la gestión los nuevos propietarios. Se anotará en observaciones, pues el resto del período corresponde al anterior o anteriores propietarios.</w:t>
      </w:r>
    </w:p>
    <w:p w:rsidR="00BF7C33" w:rsidRPr="00A4512A" w:rsidRDefault="00BF7C33" w:rsidP="00BF7C33">
      <w:pPr>
        <w:ind w:left="21"/>
        <w:rPr>
          <w:rFonts w:cs="Calibri"/>
          <w:szCs w:val="20"/>
        </w:rPr>
      </w:pPr>
    </w:p>
    <w:p w:rsidR="00BF7C33" w:rsidRPr="00A4512A" w:rsidRDefault="00BF7C33" w:rsidP="00BF7C33">
      <w:pPr>
        <w:pStyle w:val="Lista2"/>
        <w:ind w:left="283"/>
        <w:rPr>
          <w:szCs w:val="20"/>
          <w:lang w:val="es-EC"/>
        </w:rPr>
      </w:pPr>
      <w:r w:rsidRPr="00A4512A">
        <w:rPr>
          <w:b/>
          <w:szCs w:val="20"/>
          <w:lang w:val="es-EC"/>
        </w:rPr>
        <w:t>5.</w:t>
      </w:r>
      <w:r w:rsidRPr="00A4512A">
        <w:rPr>
          <w:b/>
          <w:szCs w:val="20"/>
          <w:lang w:val="es-EC"/>
        </w:rPr>
        <w:tab/>
        <w:t xml:space="preserve">TELÉFONO 1.- </w:t>
      </w:r>
      <w:r w:rsidRPr="00A4512A">
        <w:rPr>
          <w:szCs w:val="20"/>
          <w:lang w:val="es-EC"/>
        </w:rPr>
        <w:t>En esta línea, registre el número de teléfono que tiene la empresa con su respectivo código de provincia, por ejemplo: (04)2093364 para los números de teléfonos convencional de la red CNT.</w:t>
      </w:r>
    </w:p>
    <w:p w:rsidR="00BF7C33" w:rsidRPr="00A4512A" w:rsidRDefault="00BF7C33" w:rsidP="00BF7C33">
      <w:pPr>
        <w:ind w:left="588"/>
        <w:rPr>
          <w:rFonts w:cs="Calibri"/>
          <w:szCs w:val="20"/>
        </w:rPr>
      </w:pPr>
    </w:p>
    <w:p w:rsidR="00BF7C33" w:rsidRPr="00A4512A" w:rsidRDefault="00BF7C33" w:rsidP="00BF7C33">
      <w:pPr>
        <w:pStyle w:val="Lista4"/>
        <w:ind w:left="703" w:hanging="420"/>
        <w:rPr>
          <w:b/>
          <w:szCs w:val="20"/>
          <w:lang w:val="es-EC"/>
        </w:rPr>
      </w:pPr>
      <w:r w:rsidRPr="00A4512A">
        <w:rPr>
          <w:b/>
          <w:szCs w:val="20"/>
          <w:lang w:val="es-EC"/>
        </w:rPr>
        <w:t>5.1.</w:t>
      </w:r>
      <w:r w:rsidRPr="00A4512A">
        <w:rPr>
          <w:b/>
          <w:szCs w:val="20"/>
          <w:lang w:val="es-EC"/>
        </w:rPr>
        <w:tab/>
        <w:t xml:space="preserve">Extensión. - </w:t>
      </w:r>
      <w:r w:rsidRPr="00A4512A">
        <w:rPr>
          <w:szCs w:val="20"/>
          <w:lang w:val="es-EC"/>
        </w:rPr>
        <w:t>Si una empresa, dispone de esta información, debe estar registrada en el casillero correspondiente</w:t>
      </w:r>
      <w:r>
        <w:rPr>
          <w:szCs w:val="20"/>
          <w:lang w:val="es-EC"/>
        </w:rPr>
        <w:t>, c</w:t>
      </w:r>
      <w:r w:rsidRPr="00A4512A">
        <w:rPr>
          <w:szCs w:val="20"/>
          <w:lang w:val="es-EC"/>
        </w:rPr>
        <w:t>aso contrario registrar N/A.</w:t>
      </w:r>
    </w:p>
    <w:p w:rsidR="00BF7C33" w:rsidRPr="00A4512A" w:rsidRDefault="00BF7C33" w:rsidP="00BF7C33">
      <w:pPr>
        <w:ind w:left="588"/>
        <w:rPr>
          <w:rFonts w:cs="Calibri"/>
          <w:szCs w:val="20"/>
        </w:rPr>
      </w:pPr>
    </w:p>
    <w:p w:rsidR="00BF7C33" w:rsidRPr="00A4512A" w:rsidRDefault="00BF7C33" w:rsidP="00BF7C33">
      <w:pPr>
        <w:pStyle w:val="Lista2"/>
        <w:ind w:left="283"/>
        <w:rPr>
          <w:szCs w:val="20"/>
          <w:lang w:val="es-EC"/>
        </w:rPr>
      </w:pPr>
      <w:r w:rsidRPr="00A4512A">
        <w:rPr>
          <w:b/>
          <w:szCs w:val="20"/>
          <w:lang w:val="es-EC"/>
        </w:rPr>
        <w:t>6.</w:t>
      </w:r>
      <w:r w:rsidRPr="00A4512A">
        <w:rPr>
          <w:b/>
          <w:szCs w:val="20"/>
          <w:lang w:val="es-EC"/>
        </w:rPr>
        <w:tab/>
        <w:t xml:space="preserve">TELÉFONO 2. - </w:t>
      </w:r>
      <w:r w:rsidRPr="00A4512A">
        <w:rPr>
          <w:szCs w:val="20"/>
          <w:lang w:val="es-EC"/>
        </w:rPr>
        <w:t xml:space="preserve">En esta línea, registre el </w:t>
      </w:r>
      <w:r>
        <w:rPr>
          <w:szCs w:val="20"/>
          <w:lang w:val="es-EC"/>
        </w:rPr>
        <w:t xml:space="preserve">segundo </w:t>
      </w:r>
      <w:r w:rsidRPr="00A4512A">
        <w:rPr>
          <w:szCs w:val="20"/>
          <w:lang w:val="es-EC"/>
        </w:rPr>
        <w:t>número de teléfono que tiene la empresa</w:t>
      </w:r>
      <w:r>
        <w:rPr>
          <w:szCs w:val="20"/>
          <w:lang w:val="es-EC"/>
        </w:rPr>
        <w:t>,</w:t>
      </w:r>
      <w:r w:rsidRPr="00A4512A">
        <w:rPr>
          <w:szCs w:val="20"/>
          <w:lang w:val="es-EC"/>
        </w:rPr>
        <w:t xml:space="preserve"> </w:t>
      </w:r>
      <w:r>
        <w:rPr>
          <w:szCs w:val="20"/>
          <w:lang w:val="es-EC"/>
        </w:rPr>
        <w:t>c</w:t>
      </w:r>
      <w:r w:rsidRPr="00A4512A">
        <w:rPr>
          <w:szCs w:val="20"/>
          <w:lang w:val="es-EC"/>
        </w:rPr>
        <w:t>aso contrario registrar N/A.</w:t>
      </w:r>
    </w:p>
    <w:p w:rsidR="00BF7C33" w:rsidRPr="00A4512A" w:rsidRDefault="00BF7C33" w:rsidP="00BF7C33">
      <w:pPr>
        <w:pStyle w:val="Lista2"/>
        <w:ind w:left="283"/>
        <w:rPr>
          <w:szCs w:val="20"/>
          <w:lang w:val="es-EC"/>
        </w:rPr>
      </w:pPr>
    </w:p>
    <w:p w:rsidR="00BF7C33" w:rsidRPr="00A4512A" w:rsidRDefault="00BF7C33" w:rsidP="00BF7C33">
      <w:pPr>
        <w:pStyle w:val="Lista4"/>
        <w:ind w:left="709" w:hanging="426"/>
        <w:rPr>
          <w:szCs w:val="20"/>
          <w:lang w:val="es-EC"/>
        </w:rPr>
      </w:pPr>
      <w:r w:rsidRPr="00A4512A">
        <w:rPr>
          <w:b/>
          <w:szCs w:val="20"/>
          <w:lang w:val="es-EC"/>
        </w:rPr>
        <w:t xml:space="preserve">6.1. Extensión. - </w:t>
      </w:r>
      <w:r w:rsidRPr="00A4512A">
        <w:rPr>
          <w:szCs w:val="20"/>
          <w:lang w:val="es-EC"/>
        </w:rPr>
        <w:t>Si una empresa, dispone de esta información, debe estar registrada en el casillero correspondiente</w:t>
      </w:r>
      <w:r>
        <w:rPr>
          <w:szCs w:val="20"/>
          <w:lang w:val="es-EC"/>
        </w:rPr>
        <w:t>, c</w:t>
      </w:r>
      <w:r w:rsidRPr="00A4512A">
        <w:rPr>
          <w:szCs w:val="20"/>
          <w:lang w:val="es-EC"/>
        </w:rPr>
        <w:t>aso contrario registrar N/A.</w:t>
      </w:r>
    </w:p>
    <w:p w:rsidR="00BF7C33" w:rsidRPr="00A4512A" w:rsidRDefault="00BF7C33" w:rsidP="00BF7C33">
      <w:pPr>
        <w:pStyle w:val="Lista4"/>
        <w:ind w:left="566"/>
        <w:rPr>
          <w:szCs w:val="20"/>
          <w:lang w:val="es-EC"/>
        </w:rPr>
      </w:pPr>
    </w:p>
    <w:p w:rsidR="00BF7C33" w:rsidRPr="00A4512A" w:rsidRDefault="00BF7C33" w:rsidP="00BF7C33">
      <w:pPr>
        <w:pStyle w:val="Lista2"/>
        <w:ind w:left="283"/>
        <w:rPr>
          <w:szCs w:val="20"/>
          <w:lang w:val="es-EC"/>
        </w:rPr>
      </w:pPr>
      <w:r w:rsidRPr="00A4512A">
        <w:rPr>
          <w:b/>
          <w:szCs w:val="20"/>
          <w:lang w:val="es-EC"/>
        </w:rPr>
        <w:t>7.</w:t>
      </w:r>
      <w:r w:rsidRPr="00A4512A">
        <w:rPr>
          <w:b/>
          <w:szCs w:val="20"/>
          <w:lang w:val="es-EC"/>
        </w:rPr>
        <w:tab/>
        <w:t xml:space="preserve">FAX. - </w:t>
      </w:r>
      <w:r w:rsidRPr="00A4512A">
        <w:rPr>
          <w:szCs w:val="20"/>
          <w:lang w:val="es-EC"/>
        </w:rPr>
        <w:t>Haga la pregunta, si la empresa tiene o no FAX, es posible que algunas no tengan</w:t>
      </w:r>
      <w:r>
        <w:rPr>
          <w:szCs w:val="20"/>
          <w:lang w:val="es-EC"/>
        </w:rPr>
        <w:t>,</w:t>
      </w:r>
      <w:r w:rsidRPr="00A4512A">
        <w:rPr>
          <w:szCs w:val="20"/>
          <w:lang w:val="es-EC"/>
        </w:rPr>
        <w:t xml:space="preserve"> </w:t>
      </w:r>
      <w:r>
        <w:rPr>
          <w:szCs w:val="20"/>
          <w:lang w:val="es-EC"/>
        </w:rPr>
        <w:t>s</w:t>
      </w:r>
      <w:r w:rsidRPr="00A4512A">
        <w:rPr>
          <w:szCs w:val="20"/>
          <w:lang w:val="es-EC"/>
        </w:rPr>
        <w:t>i la empresa dispone de FAX, registre una X en el casillero número 1 (Si) y a continuación registre el dato</w:t>
      </w:r>
      <w:r>
        <w:rPr>
          <w:szCs w:val="20"/>
          <w:lang w:val="es-EC"/>
        </w:rPr>
        <w:t>,</w:t>
      </w:r>
      <w:r w:rsidRPr="00A4512A">
        <w:rPr>
          <w:szCs w:val="20"/>
          <w:lang w:val="es-EC"/>
        </w:rPr>
        <w:t xml:space="preserve"> </w:t>
      </w:r>
      <w:r>
        <w:rPr>
          <w:szCs w:val="20"/>
          <w:lang w:val="es-EC"/>
        </w:rPr>
        <w:t>c</w:t>
      </w:r>
      <w:r w:rsidRPr="00A4512A">
        <w:rPr>
          <w:szCs w:val="20"/>
          <w:lang w:val="es-EC"/>
        </w:rPr>
        <w:t>aso contrario, registre en el casillero número 2 (No) y no registre ninguna información.</w:t>
      </w:r>
    </w:p>
    <w:p w:rsidR="00BF7C33" w:rsidRPr="00A4512A" w:rsidRDefault="00BF7C33" w:rsidP="00BF7C33">
      <w:pPr>
        <w:pStyle w:val="Lista2"/>
        <w:ind w:left="283"/>
        <w:rPr>
          <w:szCs w:val="20"/>
          <w:lang w:val="es-EC"/>
        </w:rPr>
      </w:pPr>
    </w:p>
    <w:p w:rsidR="00BF7C33" w:rsidRPr="00A4512A" w:rsidRDefault="00BF7C33" w:rsidP="00BF7C33">
      <w:pPr>
        <w:pStyle w:val="Lista2"/>
        <w:ind w:left="283"/>
        <w:rPr>
          <w:szCs w:val="20"/>
          <w:lang w:val="es-EC"/>
        </w:rPr>
      </w:pPr>
      <w:r w:rsidRPr="00A4512A">
        <w:rPr>
          <w:b/>
          <w:szCs w:val="20"/>
          <w:lang w:val="es-EC"/>
        </w:rPr>
        <w:t>8.</w:t>
      </w:r>
      <w:r w:rsidRPr="00A4512A">
        <w:rPr>
          <w:b/>
          <w:szCs w:val="20"/>
          <w:lang w:val="es-EC"/>
        </w:rPr>
        <w:tab/>
        <w:t xml:space="preserve">E-MAIL. - </w:t>
      </w:r>
      <w:r w:rsidRPr="00A4512A">
        <w:rPr>
          <w:szCs w:val="20"/>
          <w:lang w:val="es-EC"/>
        </w:rPr>
        <w:t>Haga la pregunta, si la empresa dispone o no de</w:t>
      </w:r>
      <w:r>
        <w:rPr>
          <w:szCs w:val="20"/>
          <w:lang w:val="es-EC"/>
        </w:rPr>
        <w:t xml:space="preserve"> un correo electrónico</w:t>
      </w:r>
      <w:r w:rsidRPr="00A4512A">
        <w:rPr>
          <w:szCs w:val="20"/>
          <w:lang w:val="es-EC"/>
        </w:rPr>
        <w:t xml:space="preserve">. </w:t>
      </w:r>
      <w:r>
        <w:rPr>
          <w:szCs w:val="20"/>
          <w:lang w:val="es-EC"/>
        </w:rPr>
        <w:t>si</w:t>
      </w:r>
      <w:r w:rsidRPr="00A4512A">
        <w:rPr>
          <w:szCs w:val="20"/>
          <w:lang w:val="es-EC"/>
        </w:rPr>
        <w:t xml:space="preserve"> la respuesta es positiva, registre una X en el numeral 1 (Si) y en el espacio correspondiente registre el dato</w:t>
      </w:r>
      <w:r>
        <w:rPr>
          <w:szCs w:val="20"/>
          <w:lang w:val="es-EC"/>
        </w:rPr>
        <w:t xml:space="preserve"> (asegúrese de que el correo electrónico sea el correcto y contenga el </w:t>
      </w:r>
      <w:r w:rsidRPr="00870DE8">
        <w:rPr>
          <w:szCs w:val="20"/>
          <w:lang w:val="es-MX"/>
        </w:rPr>
        <w:t>@,</w:t>
      </w:r>
      <w:r>
        <w:rPr>
          <w:szCs w:val="20"/>
          <w:lang w:val="es-MX"/>
        </w:rPr>
        <w:t xml:space="preserve"> además de una terminación aceptada ya sea .</w:t>
      </w:r>
      <w:proofErr w:type="spellStart"/>
      <w:r>
        <w:rPr>
          <w:szCs w:val="20"/>
          <w:lang w:val="es-MX"/>
        </w:rPr>
        <w:t>com</w:t>
      </w:r>
      <w:proofErr w:type="spellEnd"/>
      <w:r>
        <w:rPr>
          <w:szCs w:val="20"/>
          <w:lang w:val="es-MX"/>
        </w:rPr>
        <w:t>, .</w:t>
      </w:r>
      <w:proofErr w:type="spellStart"/>
      <w:r>
        <w:rPr>
          <w:szCs w:val="20"/>
          <w:lang w:val="es-MX"/>
        </w:rPr>
        <w:t>ec</w:t>
      </w:r>
      <w:proofErr w:type="spellEnd"/>
      <w:r>
        <w:rPr>
          <w:szCs w:val="20"/>
          <w:lang w:val="es-MX"/>
        </w:rPr>
        <w:t>, .</w:t>
      </w:r>
      <w:proofErr w:type="spellStart"/>
      <w:r>
        <w:rPr>
          <w:szCs w:val="20"/>
          <w:lang w:val="es-MX"/>
        </w:rPr>
        <w:t>org</w:t>
      </w:r>
      <w:proofErr w:type="spellEnd"/>
      <w:r>
        <w:rPr>
          <w:szCs w:val="20"/>
          <w:lang w:val="es-MX"/>
        </w:rPr>
        <w:t>, .</w:t>
      </w:r>
      <w:proofErr w:type="spellStart"/>
      <w:r>
        <w:rPr>
          <w:szCs w:val="20"/>
          <w:lang w:val="es-MX"/>
        </w:rPr>
        <w:t>edu</w:t>
      </w:r>
      <w:proofErr w:type="spellEnd"/>
      <w:r>
        <w:rPr>
          <w:szCs w:val="20"/>
          <w:lang w:val="es-MX"/>
        </w:rPr>
        <w:t>, etc.)</w:t>
      </w:r>
      <w:r>
        <w:rPr>
          <w:szCs w:val="20"/>
          <w:lang w:val="es-EC"/>
        </w:rPr>
        <w:t>,</w:t>
      </w:r>
      <w:r w:rsidRPr="00A4512A">
        <w:rPr>
          <w:szCs w:val="20"/>
          <w:lang w:val="es-EC"/>
        </w:rPr>
        <w:t xml:space="preserve"> </w:t>
      </w:r>
      <w:r>
        <w:rPr>
          <w:szCs w:val="20"/>
          <w:lang w:val="es-EC"/>
        </w:rPr>
        <w:t>si la empresa no posee correo electrónico</w:t>
      </w:r>
      <w:r w:rsidRPr="00A4512A">
        <w:rPr>
          <w:szCs w:val="20"/>
          <w:lang w:val="es-EC"/>
        </w:rPr>
        <w:t>, registre una X en el numeral 2 (No) y continúe con la entrevista.</w:t>
      </w:r>
    </w:p>
    <w:p w:rsidR="00BF7C33" w:rsidRPr="00A4512A" w:rsidRDefault="00BF7C33" w:rsidP="00BF7C33">
      <w:pPr>
        <w:pStyle w:val="Lista2"/>
        <w:rPr>
          <w:b/>
          <w:szCs w:val="20"/>
          <w:lang w:val="es-EC"/>
        </w:rPr>
      </w:pPr>
    </w:p>
    <w:p w:rsidR="00BF7C33" w:rsidRPr="00A4512A" w:rsidRDefault="00BF7C33" w:rsidP="00BF7C33">
      <w:pPr>
        <w:pStyle w:val="Lista2"/>
        <w:ind w:left="283"/>
        <w:rPr>
          <w:szCs w:val="20"/>
          <w:lang w:val="es-EC"/>
        </w:rPr>
      </w:pPr>
      <w:r w:rsidRPr="00A4512A">
        <w:rPr>
          <w:b/>
          <w:szCs w:val="20"/>
          <w:lang w:val="es-EC"/>
        </w:rPr>
        <w:t>9.</w:t>
      </w:r>
      <w:r w:rsidRPr="00A4512A">
        <w:rPr>
          <w:b/>
          <w:szCs w:val="20"/>
          <w:lang w:val="es-EC"/>
        </w:rPr>
        <w:tab/>
        <w:t xml:space="preserve">PÁGINA WEB. - </w:t>
      </w:r>
      <w:r w:rsidRPr="00A4512A">
        <w:rPr>
          <w:szCs w:val="20"/>
          <w:lang w:val="es-EC"/>
        </w:rPr>
        <w:t>Haga la pregunta, si la empresa dispone o no de</w:t>
      </w:r>
      <w:r>
        <w:rPr>
          <w:szCs w:val="20"/>
          <w:lang w:val="es-EC"/>
        </w:rPr>
        <w:t xml:space="preserve"> página web;</w:t>
      </w:r>
      <w:r w:rsidRPr="00A4512A">
        <w:rPr>
          <w:szCs w:val="20"/>
          <w:lang w:val="es-EC"/>
        </w:rPr>
        <w:t xml:space="preserve"> </w:t>
      </w:r>
      <w:r>
        <w:rPr>
          <w:szCs w:val="20"/>
          <w:lang w:val="es-EC"/>
        </w:rPr>
        <w:t>s</w:t>
      </w:r>
      <w:r w:rsidRPr="00A4512A">
        <w:rPr>
          <w:szCs w:val="20"/>
          <w:lang w:val="es-EC"/>
        </w:rPr>
        <w:t>i la respuesta es afirmativa, registre una X en el numeral 1 (Si) y a continuación, en el espacio correspondiente registre el dato</w:t>
      </w:r>
      <w:r>
        <w:rPr>
          <w:szCs w:val="20"/>
          <w:lang w:val="es-EC"/>
        </w:rPr>
        <w:t xml:space="preserve"> (asegúrese de poner el link completo de la página web de la empresa),</w:t>
      </w:r>
      <w:r w:rsidRPr="00A4512A">
        <w:rPr>
          <w:szCs w:val="20"/>
          <w:lang w:val="es-EC"/>
        </w:rPr>
        <w:t xml:space="preserve"> </w:t>
      </w:r>
      <w:r>
        <w:rPr>
          <w:szCs w:val="20"/>
          <w:lang w:val="es-EC"/>
        </w:rPr>
        <w:t>y en c</w:t>
      </w:r>
      <w:r w:rsidRPr="00A4512A">
        <w:rPr>
          <w:szCs w:val="20"/>
          <w:lang w:val="es-EC"/>
        </w:rPr>
        <w:t>aso</w:t>
      </w:r>
      <w:r>
        <w:rPr>
          <w:szCs w:val="20"/>
          <w:lang w:val="es-EC"/>
        </w:rPr>
        <w:t xml:space="preserve"> de que la empresa no posea página web</w:t>
      </w:r>
      <w:r w:rsidRPr="00A4512A">
        <w:rPr>
          <w:szCs w:val="20"/>
          <w:lang w:val="es-EC"/>
        </w:rPr>
        <w:t>, registre una X en el numeral 2 (No) y continúe con la entrevista.</w:t>
      </w:r>
    </w:p>
    <w:p w:rsidR="00BF7C33" w:rsidRPr="00A4512A" w:rsidRDefault="00BF7C33" w:rsidP="00BF7C33">
      <w:pPr>
        <w:pStyle w:val="Lista2"/>
        <w:rPr>
          <w:szCs w:val="20"/>
          <w:lang w:val="es-EC"/>
        </w:rPr>
      </w:pPr>
    </w:p>
    <w:p w:rsidR="00BF7C33" w:rsidRPr="00A4512A" w:rsidRDefault="00BF7C33" w:rsidP="00BF7C33">
      <w:pPr>
        <w:pStyle w:val="Lista2"/>
        <w:ind w:left="283"/>
        <w:rPr>
          <w:szCs w:val="20"/>
          <w:lang w:val="es-EC"/>
        </w:rPr>
      </w:pPr>
      <w:r w:rsidRPr="00A4512A">
        <w:rPr>
          <w:b/>
          <w:szCs w:val="20"/>
          <w:lang w:val="es-EC"/>
        </w:rPr>
        <w:t xml:space="preserve">10. ¿DESDE QUE AÑO SU EMPRESA POSEE RUC? - </w:t>
      </w:r>
      <w:r w:rsidRPr="00A4512A">
        <w:rPr>
          <w:szCs w:val="20"/>
          <w:lang w:val="es-EC"/>
        </w:rPr>
        <w:t>En esta línea y en los espacios correspondientes, debe registrar el año en que la empresa obtuvo por primera vez su RUC; es decir, desde cuando se constituyó legalmente la empresa.</w:t>
      </w:r>
    </w:p>
    <w:p w:rsidR="00BF7C33" w:rsidRPr="00A4512A" w:rsidRDefault="00BF7C33" w:rsidP="00BF7C33">
      <w:pPr>
        <w:ind w:left="588"/>
        <w:rPr>
          <w:rFonts w:cs="Calibri"/>
          <w:szCs w:val="20"/>
        </w:rPr>
      </w:pPr>
    </w:p>
    <w:p w:rsidR="00BF7C33" w:rsidRPr="00A4512A" w:rsidRDefault="00BF7C33" w:rsidP="00BF7C33">
      <w:pPr>
        <w:pStyle w:val="Textoindependienteprimerasangra2"/>
        <w:spacing w:after="0"/>
        <w:ind w:firstLine="0"/>
        <w:jc w:val="both"/>
        <w:rPr>
          <w:szCs w:val="20"/>
          <w:lang w:val="es-EC"/>
        </w:rPr>
      </w:pPr>
      <w:r w:rsidRPr="00A4512A">
        <w:rPr>
          <w:rFonts w:ascii="Century Gothic" w:hAnsi="Century Gothic"/>
          <w:sz w:val="20"/>
          <w:szCs w:val="20"/>
          <w:lang w:val="es-EC"/>
        </w:rPr>
        <w:t>Debe constatar que el año desde que la empresa posee el RUC, este registrado con los cuatro dígitos, caso contrario solicite aclaración. Por ejemplo: Si el año es el 2014.</w:t>
      </w:r>
    </w:p>
    <w:tbl>
      <w:tblPr>
        <w:tblpPr w:leftFromText="141" w:rightFromText="141" w:vertAnchor="text" w:horzAnchor="page" w:tblpX="4693" w:tblpY="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
        <w:gridCol w:w="315"/>
        <w:gridCol w:w="315"/>
        <w:gridCol w:w="315"/>
      </w:tblGrid>
      <w:tr w:rsidR="00BF7C33" w:rsidRPr="00A4512A" w:rsidTr="00B21840">
        <w:trPr>
          <w:trHeight w:val="170"/>
        </w:trPr>
        <w:tc>
          <w:tcPr>
            <w:tcW w:w="338" w:type="dxa"/>
          </w:tcPr>
          <w:p w:rsidR="00BF7C33" w:rsidRPr="00A4512A" w:rsidRDefault="00BF7C33" w:rsidP="00B21840">
            <w:pPr>
              <w:tabs>
                <w:tab w:val="left" w:pos="1701"/>
              </w:tabs>
              <w:ind w:left="-1288" w:firstLine="1004"/>
              <w:rPr>
                <w:rFonts w:cs="Calibri"/>
                <w:szCs w:val="20"/>
              </w:rPr>
            </w:pPr>
          </w:p>
        </w:tc>
        <w:tc>
          <w:tcPr>
            <w:tcW w:w="315" w:type="dxa"/>
          </w:tcPr>
          <w:p w:rsidR="00BF7C33" w:rsidRPr="00A4512A" w:rsidRDefault="00BF7C33" w:rsidP="00B21840">
            <w:pPr>
              <w:tabs>
                <w:tab w:val="left" w:pos="1701"/>
              </w:tabs>
              <w:ind w:left="-1288" w:firstLine="1288"/>
              <w:rPr>
                <w:rFonts w:cs="Calibri"/>
                <w:szCs w:val="20"/>
              </w:rPr>
            </w:pPr>
          </w:p>
        </w:tc>
        <w:tc>
          <w:tcPr>
            <w:tcW w:w="315" w:type="dxa"/>
          </w:tcPr>
          <w:p w:rsidR="00BF7C33" w:rsidRPr="00A4512A" w:rsidRDefault="00BF7C33" w:rsidP="00B21840">
            <w:pPr>
              <w:tabs>
                <w:tab w:val="left" w:pos="1701"/>
              </w:tabs>
              <w:ind w:left="-1288" w:firstLine="1288"/>
              <w:rPr>
                <w:rFonts w:cs="Calibri"/>
                <w:szCs w:val="20"/>
              </w:rPr>
            </w:pPr>
            <w:r w:rsidRPr="00A4512A">
              <w:rPr>
                <w:rFonts w:cs="Calibri"/>
                <w:szCs w:val="20"/>
              </w:rPr>
              <w:t>1</w:t>
            </w:r>
          </w:p>
        </w:tc>
        <w:tc>
          <w:tcPr>
            <w:tcW w:w="315" w:type="dxa"/>
          </w:tcPr>
          <w:p w:rsidR="00BF7C33" w:rsidRPr="00A4512A" w:rsidRDefault="00BF7C33" w:rsidP="00B21840">
            <w:pPr>
              <w:tabs>
                <w:tab w:val="left" w:pos="1701"/>
              </w:tabs>
              <w:ind w:left="-1288" w:firstLine="1288"/>
              <w:rPr>
                <w:rFonts w:cs="Calibri"/>
                <w:szCs w:val="20"/>
              </w:rPr>
            </w:pPr>
            <w:r w:rsidRPr="00A4512A">
              <w:rPr>
                <w:rFonts w:cs="Calibri"/>
                <w:szCs w:val="20"/>
              </w:rPr>
              <w:t>4</w:t>
            </w:r>
          </w:p>
        </w:tc>
      </w:tr>
      <w:tr w:rsidR="00BF7C33" w:rsidRPr="00A4512A" w:rsidTr="00B21840">
        <w:trPr>
          <w:trHeight w:val="170"/>
        </w:trPr>
        <w:tc>
          <w:tcPr>
            <w:tcW w:w="338" w:type="dxa"/>
            <w:vAlign w:val="center"/>
          </w:tcPr>
          <w:p w:rsidR="00BF7C33" w:rsidRPr="00A4512A" w:rsidRDefault="00BF7C33" w:rsidP="00B21840">
            <w:pPr>
              <w:tabs>
                <w:tab w:val="left" w:pos="1701"/>
              </w:tabs>
              <w:ind w:left="-1288" w:firstLine="1004"/>
              <w:jc w:val="right"/>
              <w:rPr>
                <w:rFonts w:cs="Calibri"/>
                <w:szCs w:val="20"/>
              </w:rPr>
            </w:pPr>
            <w:r w:rsidRPr="00A4512A">
              <w:rPr>
                <w:rFonts w:cs="Calibri"/>
                <w:szCs w:val="20"/>
              </w:rPr>
              <w:t>2</w:t>
            </w:r>
          </w:p>
        </w:tc>
        <w:tc>
          <w:tcPr>
            <w:tcW w:w="315" w:type="dxa"/>
          </w:tcPr>
          <w:p w:rsidR="00BF7C33" w:rsidRPr="00A4512A" w:rsidRDefault="00BF7C33" w:rsidP="00B21840">
            <w:pPr>
              <w:tabs>
                <w:tab w:val="left" w:pos="1701"/>
              </w:tabs>
              <w:ind w:left="-1288" w:firstLine="1288"/>
              <w:rPr>
                <w:rFonts w:cs="Calibri"/>
                <w:szCs w:val="20"/>
              </w:rPr>
            </w:pPr>
            <w:r w:rsidRPr="00A4512A">
              <w:rPr>
                <w:rFonts w:cs="Calibri"/>
                <w:szCs w:val="20"/>
              </w:rPr>
              <w:t>0</w:t>
            </w:r>
          </w:p>
        </w:tc>
        <w:tc>
          <w:tcPr>
            <w:tcW w:w="315" w:type="dxa"/>
          </w:tcPr>
          <w:p w:rsidR="00BF7C33" w:rsidRPr="00A4512A" w:rsidRDefault="00BF7C33" w:rsidP="00B21840">
            <w:pPr>
              <w:tabs>
                <w:tab w:val="left" w:pos="1701"/>
              </w:tabs>
              <w:ind w:left="-1288" w:firstLine="1288"/>
              <w:rPr>
                <w:rFonts w:cs="Calibri"/>
                <w:szCs w:val="20"/>
              </w:rPr>
            </w:pPr>
            <w:r w:rsidRPr="00A4512A">
              <w:rPr>
                <w:rFonts w:cs="Calibri"/>
                <w:szCs w:val="20"/>
              </w:rPr>
              <w:t>1</w:t>
            </w:r>
          </w:p>
        </w:tc>
        <w:tc>
          <w:tcPr>
            <w:tcW w:w="315" w:type="dxa"/>
          </w:tcPr>
          <w:p w:rsidR="00BF7C33" w:rsidRPr="00A4512A" w:rsidRDefault="00BF7C33" w:rsidP="00B21840">
            <w:pPr>
              <w:tabs>
                <w:tab w:val="left" w:pos="1701"/>
              </w:tabs>
              <w:ind w:left="-1288" w:firstLine="1288"/>
              <w:rPr>
                <w:rFonts w:cs="Calibri"/>
                <w:szCs w:val="20"/>
              </w:rPr>
            </w:pPr>
            <w:r w:rsidRPr="00A4512A">
              <w:rPr>
                <w:rFonts w:cs="Calibri"/>
                <w:szCs w:val="20"/>
              </w:rPr>
              <w:t>4</w:t>
            </w:r>
          </w:p>
        </w:tc>
      </w:tr>
    </w:tbl>
    <w:p w:rsidR="00BF7C33" w:rsidRPr="00A4512A" w:rsidRDefault="00BF7C33" w:rsidP="00BF7C33">
      <w:pPr>
        <w:rPr>
          <w:b/>
          <w:bCs/>
        </w:rPr>
      </w:pPr>
      <w:r w:rsidRPr="00A4512A">
        <w:rPr>
          <w:b/>
          <w:bCs/>
        </w:rPr>
        <w:t xml:space="preserve">                                                Incorrecto</w:t>
      </w:r>
    </w:p>
    <w:p w:rsidR="00BF7C33" w:rsidRPr="00A4512A" w:rsidRDefault="00BF7C33" w:rsidP="00BF7C33">
      <w:pPr>
        <w:rPr>
          <w:b/>
          <w:bCs/>
        </w:rPr>
      </w:pPr>
      <w:r w:rsidRPr="00A4512A">
        <w:rPr>
          <w:b/>
          <w:bCs/>
        </w:rPr>
        <w:t xml:space="preserve">                                                  Correcto</w:t>
      </w:r>
    </w:p>
    <w:p w:rsidR="00BF7C33" w:rsidRPr="00A4512A" w:rsidRDefault="00BF7C33" w:rsidP="00BF7C33"/>
    <w:p w:rsidR="00BF7C33" w:rsidRPr="00A4512A" w:rsidRDefault="00BF7C33" w:rsidP="00BF7C33">
      <w:pPr>
        <w:pStyle w:val="Textoindependienteprimerasangra2"/>
        <w:spacing w:after="0"/>
        <w:ind w:left="0" w:firstLine="0"/>
        <w:rPr>
          <w:rFonts w:ascii="Century Gothic" w:hAnsi="Century Gothic"/>
          <w:b/>
          <w:sz w:val="20"/>
          <w:szCs w:val="20"/>
          <w:lang w:val="es-EC"/>
        </w:rPr>
      </w:pPr>
      <w:r w:rsidRPr="00A4512A">
        <w:rPr>
          <w:rFonts w:ascii="Century Gothic" w:hAnsi="Century Gothic"/>
          <w:b/>
          <w:sz w:val="20"/>
          <w:szCs w:val="20"/>
          <w:lang w:val="es-EC"/>
        </w:rPr>
        <w:t xml:space="preserve">Nota importante: </w:t>
      </w:r>
    </w:p>
    <w:p w:rsidR="00BF7C33" w:rsidRPr="00A4512A" w:rsidRDefault="00BF7C33" w:rsidP="00BF7C33">
      <w:pPr>
        <w:pStyle w:val="Textoindependienteprimerasangra2"/>
        <w:spacing w:after="0"/>
        <w:ind w:left="0" w:firstLine="0"/>
        <w:rPr>
          <w:rFonts w:ascii="Century Gothic" w:hAnsi="Century Gothic"/>
          <w:b/>
          <w:sz w:val="20"/>
          <w:szCs w:val="20"/>
          <w:lang w:val="es-EC"/>
        </w:rPr>
      </w:pPr>
    </w:p>
    <w:p w:rsidR="00BF7C33" w:rsidRPr="00A4512A" w:rsidRDefault="00BF7C33" w:rsidP="00DF152F">
      <w:pPr>
        <w:pStyle w:val="Textoindependienteprimerasangra2"/>
        <w:numPr>
          <w:ilvl w:val="0"/>
          <w:numId w:val="191"/>
        </w:numPr>
        <w:spacing w:after="0"/>
        <w:jc w:val="both"/>
        <w:rPr>
          <w:rFonts w:ascii="Century Gothic" w:hAnsi="Century Gothic"/>
          <w:sz w:val="20"/>
          <w:szCs w:val="20"/>
          <w:lang w:val="es-EC"/>
        </w:rPr>
      </w:pPr>
      <w:r w:rsidRPr="00A4512A">
        <w:rPr>
          <w:rFonts w:ascii="Century Gothic" w:hAnsi="Century Gothic"/>
          <w:sz w:val="20"/>
          <w:szCs w:val="20"/>
          <w:lang w:val="es-EC"/>
        </w:rPr>
        <w:lastRenderedPageBreak/>
        <w:t>Lo que se requiere es el registro del año que la empresa obtuvo por primera vez su RUC, a pesar de que puede haber cambiado de propietarios, razón social, nombre comercial, entre otros. Incluso si en el transcurso del funcionamiento de la empresa cambió de RUC, y no es el mismo con el que inició sus actividades; debe registrar el</w:t>
      </w:r>
      <w:r>
        <w:rPr>
          <w:rFonts w:ascii="Century Gothic" w:hAnsi="Century Gothic"/>
          <w:sz w:val="20"/>
          <w:szCs w:val="20"/>
          <w:lang w:val="es-EC"/>
        </w:rPr>
        <w:t xml:space="preserve"> año correspondiente al</w:t>
      </w:r>
      <w:r w:rsidRPr="00A4512A">
        <w:rPr>
          <w:rFonts w:ascii="Century Gothic" w:hAnsi="Century Gothic"/>
          <w:sz w:val="20"/>
          <w:szCs w:val="20"/>
          <w:lang w:val="es-EC"/>
        </w:rPr>
        <w:t xml:space="preserve"> primer RUC.</w:t>
      </w:r>
    </w:p>
    <w:p w:rsidR="00BF7C33" w:rsidRPr="00A4512A" w:rsidRDefault="00BF7C33" w:rsidP="00BF7C33">
      <w:pPr>
        <w:pStyle w:val="Textoindependienteprimerasangra2"/>
        <w:spacing w:after="0"/>
        <w:ind w:left="0" w:firstLine="0"/>
        <w:rPr>
          <w:rFonts w:ascii="Century Gothic" w:hAnsi="Century Gothic"/>
          <w:sz w:val="20"/>
          <w:szCs w:val="20"/>
          <w:lang w:val="es-EC"/>
        </w:rPr>
      </w:pPr>
    </w:p>
    <w:p w:rsidR="00BF7C33" w:rsidRDefault="00BF7C33" w:rsidP="00BF7C33">
      <w:pPr>
        <w:pStyle w:val="Lista2"/>
        <w:ind w:left="283"/>
        <w:rPr>
          <w:szCs w:val="20"/>
          <w:lang w:val="es-EC"/>
        </w:rPr>
      </w:pPr>
      <w:r w:rsidRPr="00A4512A">
        <w:rPr>
          <w:b/>
          <w:szCs w:val="20"/>
          <w:lang w:val="es-EC"/>
        </w:rPr>
        <w:t xml:space="preserve">11. TAMAÑO DE EMPRESA. - </w:t>
      </w:r>
      <w:r w:rsidRPr="00A4512A">
        <w:rPr>
          <w:szCs w:val="20"/>
          <w:lang w:val="es-EC"/>
        </w:rPr>
        <w:t xml:space="preserve">Corresponde a la estratificación que se dará a cada empresa, de acuerdo </w:t>
      </w:r>
      <w:r>
        <w:rPr>
          <w:szCs w:val="20"/>
          <w:lang w:val="es-EC"/>
        </w:rPr>
        <w:t xml:space="preserve">con </w:t>
      </w:r>
      <w:r w:rsidRPr="00A4512A">
        <w:rPr>
          <w:szCs w:val="20"/>
          <w:lang w:val="es-EC"/>
        </w:rPr>
        <w:t xml:space="preserve">los ingresos </w:t>
      </w:r>
      <w:r>
        <w:rPr>
          <w:szCs w:val="20"/>
          <w:lang w:val="es-EC"/>
        </w:rPr>
        <w:t>generados por</w:t>
      </w:r>
      <w:r w:rsidRPr="00A4512A">
        <w:rPr>
          <w:szCs w:val="20"/>
          <w:lang w:val="es-EC"/>
        </w:rPr>
        <w:t xml:space="preserve"> las actividades ordinarias y el número de personas ocupadas</w:t>
      </w:r>
      <w:r>
        <w:rPr>
          <w:szCs w:val="20"/>
          <w:lang w:val="es-EC"/>
        </w:rPr>
        <w:t>,</w:t>
      </w:r>
      <w:r w:rsidRPr="00A4512A">
        <w:rPr>
          <w:szCs w:val="20"/>
          <w:lang w:val="es-EC"/>
        </w:rPr>
        <w:t xml:space="preserve"> </w:t>
      </w:r>
      <w:r>
        <w:rPr>
          <w:szCs w:val="20"/>
          <w:lang w:val="es-EC"/>
        </w:rPr>
        <w:t>l</w:t>
      </w:r>
      <w:r w:rsidRPr="00A4512A">
        <w:rPr>
          <w:szCs w:val="20"/>
          <w:lang w:val="es-EC"/>
        </w:rPr>
        <w:t>a clasificación de las empresas para la investigación se describe en el siguiente cuadro:</w:t>
      </w:r>
    </w:p>
    <w:p w:rsidR="007F0E8C" w:rsidRDefault="007F0E8C" w:rsidP="00BF7C33">
      <w:pPr>
        <w:pStyle w:val="Lista2"/>
        <w:ind w:left="283"/>
        <w:rPr>
          <w:szCs w:val="20"/>
          <w:lang w:val="es-EC"/>
        </w:rPr>
      </w:pPr>
    </w:p>
    <w:p w:rsidR="00BF7C33" w:rsidRPr="00A4512A" w:rsidRDefault="00BF7C33" w:rsidP="00BF7C33">
      <w:pPr>
        <w:pStyle w:val="Lista2"/>
        <w:ind w:left="283"/>
        <w:rPr>
          <w:szCs w:val="20"/>
          <w:lang w:val="es-EC"/>
        </w:rPr>
      </w:pPr>
    </w:p>
    <w:p w:rsidR="00BF7C33" w:rsidRDefault="00BF7C33" w:rsidP="00BF7C33">
      <w:pPr>
        <w:pStyle w:val="TablaDR"/>
      </w:pPr>
      <w:bookmarkStart w:id="66" w:name="_Ref6999031"/>
      <w:bookmarkStart w:id="67" w:name="_Ref7000525"/>
      <w:bookmarkStart w:id="68" w:name="_Toc32322237"/>
      <w:bookmarkStart w:id="69" w:name="_Toc119592453"/>
      <w:r>
        <w:t xml:space="preserve">Tabla </w:t>
      </w:r>
      <w:r>
        <w:rPr>
          <w:noProof/>
        </w:rPr>
        <w:fldChar w:fldCharType="begin"/>
      </w:r>
      <w:r>
        <w:rPr>
          <w:noProof/>
        </w:rPr>
        <w:instrText xml:space="preserve"> SEQ Tabla \* ARABIC </w:instrText>
      </w:r>
      <w:r>
        <w:rPr>
          <w:noProof/>
        </w:rPr>
        <w:fldChar w:fldCharType="separate"/>
      </w:r>
      <w:r w:rsidR="005B5AE7">
        <w:rPr>
          <w:noProof/>
        </w:rPr>
        <w:t>7</w:t>
      </w:r>
      <w:r>
        <w:rPr>
          <w:noProof/>
        </w:rPr>
        <w:fldChar w:fldCharType="end"/>
      </w:r>
      <w:r w:rsidRPr="00A4512A">
        <w:t>. Tamaño de empresa</w:t>
      </w:r>
      <w:bookmarkEnd w:id="66"/>
      <w:bookmarkEnd w:id="67"/>
      <w:bookmarkEnd w:id="68"/>
      <w:bookmarkEnd w:id="69"/>
    </w:p>
    <w:tbl>
      <w:tblPr>
        <w:tblW w:w="4911" w:type="pct"/>
        <w:jc w:val="center"/>
        <w:tblCellMar>
          <w:left w:w="0" w:type="dxa"/>
          <w:right w:w="0" w:type="dxa"/>
        </w:tblCellMar>
        <w:tblLook w:val="04A0" w:firstRow="1" w:lastRow="0" w:firstColumn="1" w:lastColumn="0" w:noHBand="0" w:noVBand="1"/>
      </w:tblPr>
      <w:tblGrid>
        <w:gridCol w:w="750"/>
        <w:gridCol w:w="2768"/>
        <w:gridCol w:w="1749"/>
        <w:gridCol w:w="3158"/>
      </w:tblGrid>
      <w:tr w:rsidR="00BF7C33" w:rsidRPr="00A4512A" w:rsidTr="00B21840">
        <w:trPr>
          <w:trHeight w:val="383"/>
          <w:jc w:val="center"/>
        </w:trPr>
        <w:tc>
          <w:tcPr>
            <w:tcW w:w="445" w:type="pct"/>
            <w:tcBorders>
              <w:top w:val="single" w:sz="8" w:space="0" w:color="52AEE3"/>
              <w:left w:val="single" w:sz="8" w:space="0" w:color="52AEE3"/>
              <w:bottom w:val="single" w:sz="8" w:space="0" w:color="52AEE3"/>
              <w:right w:val="single" w:sz="8" w:space="0" w:color="52AEE3"/>
            </w:tcBorders>
            <w:shd w:val="clear" w:color="auto" w:fill="A5CEEF"/>
            <w:vAlign w:val="center"/>
          </w:tcPr>
          <w:p w:rsidR="00BF7C33" w:rsidRPr="00A4512A" w:rsidRDefault="00BF7C33" w:rsidP="00B21840">
            <w:pPr>
              <w:pStyle w:val="Sinespaciado"/>
              <w:jc w:val="center"/>
              <w:rPr>
                <w:b/>
              </w:rPr>
            </w:pPr>
            <w:r w:rsidRPr="00A4512A">
              <w:rPr>
                <w:b/>
              </w:rPr>
              <w:t>Código</w:t>
            </w:r>
          </w:p>
        </w:tc>
        <w:tc>
          <w:tcPr>
            <w:tcW w:w="1643" w:type="pct"/>
            <w:tcBorders>
              <w:top w:val="single" w:sz="8" w:space="0" w:color="52AEE3"/>
              <w:left w:val="single" w:sz="8" w:space="0" w:color="52AEE3"/>
              <w:bottom w:val="single" w:sz="8" w:space="0" w:color="52AEE3"/>
              <w:right w:val="single" w:sz="8" w:space="0" w:color="52AEE3"/>
            </w:tcBorders>
            <w:shd w:val="clear" w:color="auto" w:fill="A5CEEF"/>
            <w:tcMar>
              <w:top w:w="15" w:type="dxa"/>
              <w:left w:w="70" w:type="dxa"/>
              <w:bottom w:w="0" w:type="dxa"/>
              <w:right w:w="70" w:type="dxa"/>
            </w:tcMar>
            <w:vAlign w:val="center"/>
            <w:hideMark/>
          </w:tcPr>
          <w:p w:rsidR="00BF7C33" w:rsidRPr="00A4512A" w:rsidRDefault="00BF7C33" w:rsidP="00B21840">
            <w:pPr>
              <w:pStyle w:val="Sinespaciado"/>
              <w:jc w:val="center"/>
              <w:rPr>
                <w:b/>
              </w:rPr>
            </w:pPr>
            <w:r w:rsidRPr="00A4512A">
              <w:rPr>
                <w:b/>
              </w:rPr>
              <w:t>Clasificación de la empresa</w:t>
            </w:r>
          </w:p>
        </w:tc>
        <w:tc>
          <w:tcPr>
            <w:tcW w:w="1038" w:type="pct"/>
            <w:tcBorders>
              <w:top w:val="single" w:sz="8" w:space="0" w:color="52AEE3"/>
              <w:left w:val="single" w:sz="8" w:space="0" w:color="52AEE3"/>
              <w:bottom w:val="single" w:sz="8" w:space="0" w:color="52AEE3"/>
              <w:right w:val="single" w:sz="8" w:space="0" w:color="52AEE3"/>
            </w:tcBorders>
            <w:shd w:val="clear" w:color="auto" w:fill="A5CEEF"/>
            <w:tcMar>
              <w:top w:w="15" w:type="dxa"/>
              <w:left w:w="70" w:type="dxa"/>
              <w:bottom w:w="0" w:type="dxa"/>
              <w:right w:w="70" w:type="dxa"/>
            </w:tcMar>
            <w:vAlign w:val="center"/>
            <w:hideMark/>
          </w:tcPr>
          <w:p w:rsidR="00BF7C33" w:rsidRPr="00A4512A" w:rsidRDefault="00BF7C33" w:rsidP="00AE459E">
            <w:pPr>
              <w:pStyle w:val="Sinespaciado"/>
              <w:jc w:val="center"/>
              <w:rPr>
                <w:b/>
              </w:rPr>
            </w:pPr>
            <w:r w:rsidRPr="00A4512A">
              <w:rPr>
                <w:b/>
              </w:rPr>
              <w:t xml:space="preserve">Personal </w:t>
            </w:r>
            <w:r w:rsidR="00AE459E">
              <w:rPr>
                <w:b/>
              </w:rPr>
              <w:t>Afiliado</w:t>
            </w:r>
          </w:p>
        </w:tc>
        <w:tc>
          <w:tcPr>
            <w:tcW w:w="1874" w:type="pct"/>
            <w:tcBorders>
              <w:top w:val="single" w:sz="8" w:space="0" w:color="52AEE3"/>
              <w:left w:val="single" w:sz="8" w:space="0" w:color="52AEE3"/>
              <w:bottom w:val="single" w:sz="8" w:space="0" w:color="52AEE3"/>
              <w:right w:val="single" w:sz="8" w:space="0" w:color="52AEE3"/>
            </w:tcBorders>
            <w:shd w:val="clear" w:color="auto" w:fill="A5CEEF"/>
            <w:tcMar>
              <w:top w:w="15" w:type="dxa"/>
              <w:left w:w="70" w:type="dxa"/>
              <w:bottom w:w="0" w:type="dxa"/>
              <w:right w:w="70" w:type="dxa"/>
            </w:tcMar>
            <w:vAlign w:val="center"/>
            <w:hideMark/>
          </w:tcPr>
          <w:p w:rsidR="00BF7C33" w:rsidRPr="00A4512A" w:rsidRDefault="00BF7C33" w:rsidP="00B21840">
            <w:pPr>
              <w:pStyle w:val="Sinespaciado"/>
              <w:jc w:val="center"/>
              <w:rPr>
                <w:b/>
              </w:rPr>
            </w:pPr>
            <w:r w:rsidRPr="00A4512A">
              <w:rPr>
                <w:b/>
              </w:rPr>
              <w:t>Total de ingresos  ordinarios (USD$)</w:t>
            </w:r>
          </w:p>
        </w:tc>
      </w:tr>
      <w:tr w:rsidR="00BF7C33" w:rsidRPr="00A4512A" w:rsidTr="00B21840">
        <w:trPr>
          <w:trHeight w:val="20"/>
          <w:jc w:val="center"/>
        </w:trPr>
        <w:tc>
          <w:tcPr>
            <w:tcW w:w="445" w:type="pct"/>
            <w:tcBorders>
              <w:top w:val="single" w:sz="8" w:space="0" w:color="52AEE3"/>
              <w:left w:val="single" w:sz="8" w:space="0" w:color="52AEE3"/>
              <w:bottom w:val="single" w:sz="8" w:space="0" w:color="52AEE3"/>
              <w:right w:val="single" w:sz="8" w:space="0" w:color="52AEE3"/>
            </w:tcBorders>
            <w:vAlign w:val="center"/>
          </w:tcPr>
          <w:p w:rsidR="00BF7C33" w:rsidRPr="00A4512A" w:rsidRDefault="00BF7C33" w:rsidP="00B21840">
            <w:pPr>
              <w:pStyle w:val="Sinespaciado"/>
            </w:pPr>
            <w:r w:rsidRPr="00A4512A">
              <w:t>1</w:t>
            </w:r>
          </w:p>
        </w:tc>
        <w:tc>
          <w:tcPr>
            <w:tcW w:w="1643" w:type="pct"/>
            <w:tcBorders>
              <w:top w:val="single" w:sz="8" w:space="0" w:color="52AEE3"/>
              <w:left w:val="single" w:sz="8" w:space="0" w:color="52AEE3"/>
              <w:bottom w:val="single" w:sz="8" w:space="0" w:color="52AEE3"/>
              <w:right w:val="single" w:sz="8" w:space="0" w:color="52AEE3"/>
            </w:tcBorders>
            <w:shd w:val="clear" w:color="auto" w:fill="auto"/>
            <w:tcMar>
              <w:top w:w="15" w:type="dxa"/>
              <w:left w:w="70" w:type="dxa"/>
              <w:bottom w:w="0" w:type="dxa"/>
              <w:right w:w="70" w:type="dxa"/>
            </w:tcMar>
            <w:vAlign w:val="center"/>
            <w:hideMark/>
          </w:tcPr>
          <w:p w:rsidR="00BF7C33" w:rsidRPr="00A4512A" w:rsidRDefault="00BF7C33" w:rsidP="00B21840">
            <w:pPr>
              <w:pStyle w:val="Sinespaciado"/>
            </w:pPr>
            <w:r w:rsidRPr="00A4512A">
              <w:t>Microempresa</w:t>
            </w:r>
          </w:p>
        </w:tc>
        <w:tc>
          <w:tcPr>
            <w:tcW w:w="1038" w:type="pct"/>
            <w:tcBorders>
              <w:top w:val="single" w:sz="8" w:space="0" w:color="52AEE3"/>
              <w:left w:val="single" w:sz="8" w:space="0" w:color="52AEE3"/>
              <w:bottom w:val="single" w:sz="8" w:space="0" w:color="52AEE3"/>
              <w:right w:val="single" w:sz="8" w:space="0" w:color="52AEE3"/>
            </w:tcBorders>
            <w:shd w:val="clear" w:color="auto" w:fill="auto"/>
            <w:tcMar>
              <w:top w:w="15" w:type="dxa"/>
              <w:left w:w="70" w:type="dxa"/>
              <w:bottom w:w="0" w:type="dxa"/>
              <w:right w:w="70" w:type="dxa"/>
            </w:tcMar>
            <w:vAlign w:val="center"/>
            <w:hideMark/>
          </w:tcPr>
          <w:p w:rsidR="00BF7C33" w:rsidRPr="00A4512A" w:rsidRDefault="00BF7C33" w:rsidP="00B21840">
            <w:pPr>
              <w:pStyle w:val="Sinespaciado"/>
            </w:pPr>
            <w:r w:rsidRPr="00A4512A">
              <w:t xml:space="preserve">           5 – 9</w:t>
            </w:r>
          </w:p>
        </w:tc>
        <w:tc>
          <w:tcPr>
            <w:tcW w:w="1874" w:type="pct"/>
            <w:tcBorders>
              <w:top w:val="single" w:sz="8" w:space="0" w:color="52AEE3"/>
              <w:left w:val="single" w:sz="8" w:space="0" w:color="52AEE3"/>
              <w:bottom w:val="single" w:sz="8" w:space="0" w:color="52AEE3"/>
              <w:right w:val="single" w:sz="8" w:space="0" w:color="52AEE3"/>
            </w:tcBorders>
            <w:shd w:val="clear" w:color="auto" w:fill="auto"/>
            <w:tcMar>
              <w:top w:w="15" w:type="dxa"/>
              <w:left w:w="70" w:type="dxa"/>
              <w:bottom w:w="0" w:type="dxa"/>
              <w:right w:w="70" w:type="dxa"/>
            </w:tcMar>
            <w:vAlign w:val="center"/>
            <w:hideMark/>
          </w:tcPr>
          <w:p w:rsidR="00BF7C33" w:rsidRPr="00A4512A" w:rsidRDefault="00BF7C33" w:rsidP="00B21840">
            <w:pPr>
              <w:pStyle w:val="Sinespaciado"/>
              <w:jc w:val="center"/>
            </w:pPr>
            <w:r w:rsidRPr="00A4512A">
              <w:t>50.000     -   100.000</w:t>
            </w:r>
          </w:p>
        </w:tc>
      </w:tr>
      <w:tr w:rsidR="00BF7C33" w:rsidRPr="00A4512A" w:rsidTr="00B21840">
        <w:trPr>
          <w:trHeight w:val="20"/>
          <w:jc w:val="center"/>
        </w:trPr>
        <w:tc>
          <w:tcPr>
            <w:tcW w:w="445" w:type="pct"/>
            <w:tcBorders>
              <w:top w:val="single" w:sz="8" w:space="0" w:color="52AEE3"/>
              <w:left w:val="single" w:sz="8" w:space="0" w:color="52AEE3"/>
              <w:bottom w:val="single" w:sz="8" w:space="0" w:color="52AEE3"/>
              <w:right w:val="single" w:sz="8" w:space="0" w:color="52AEE3"/>
            </w:tcBorders>
            <w:vAlign w:val="center"/>
          </w:tcPr>
          <w:p w:rsidR="00BF7C33" w:rsidRPr="00A4512A" w:rsidRDefault="00BF7C33" w:rsidP="00B21840">
            <w:pPr>
              <w:pStyle w:val="Sinespaciado"/>
            </w:pPr>
            <w:r w:rsidRPr="00A4512A">
              <w:t>2</w:t>
            </w:r>
          </w:p>
        </w:tc>
        <w:tc>
          <w:tcPr>
            <w:tcW w:w="1643" w:type="pct"/>
            <w:tcBorders>
              <w:top w:val="single" w:sz="8" w:space="0" w:color="52AEE3"/>
              <w:left w:val="single" w:sz="8" w:space="0" w:color="52AEE3"/>
              <w:bottom w:val="single" w:sz="8" w:space="0" w:color="52AEE3"/>
              <w:right w:val="single" w:sz="8" w:space="0" w:color="52AEE3"/>
            </w:tcBorders>
            <w:shd w:val="clear" w:color="auto" w:fill="auto"/>
            <w:tcMar>
              <w:top w:w="15" w:type="dxa"/>
              <w:left w:w="70" w:type="dxa"/>
              <w:bottom w:w="0" w:type="dxa"/>
              <w:right w:w="70" w:type="dxa"/>
            </w:tcMar>
            <w:vAlign w:val="center"/>
            <w:hideMark/>
          </w:tcPr>
          <w:p w:rsidR="00BF7C33" w:rsidRPr="00A4512A" w:rsidRDefault="00BF7C33" w:rsidP="00B21840">
            <w:pPr>
              <w:pStyle w:val="Sinespaciado"/>
            </w:pPr>
            <w:r w:rsidRPr="00A4512A">
              <w:t>Pequeña empresa</w:t>
            </w:r>
          </w:p>
        </w:tc>
        <w:tc>
          <w:tcPr>
            <w:tcW w:w="1038" w:type="pct"/>
            <w:tcBorders>
              <w:top w:val="single" w:sz="8" w:space="0" w:color="52AEE3"/>
              <w:left w:val="single" w:sz="8" w:space="0" w:color="52AEE3"/>
              <w:bottom w:val="single" w:sz="8" w:space="0" w:color="52AEE3"/>
              <w:right w:val="single" w:sz="8" w:space="0" w:color="52AEE3"/>
            </w:tcBorders>
            <w:shd w:val="clear" w:color="auto" w:fill="auto"/>
            <w:tcMar>
              <w:top w:w="15" w:type="dxa"/>
              <w:left w:w="70" w:type="dxa"/>
              <w:bottom w:w="0" w:type="dxa"/>
              <w:right w:w="70" w:type="dxa"/>
            </w:tcMar>
            <w:vAlign w:val="center"/>
            <w:hideMark/>
          </w:tcPr>
          <w:p w:rsidR="00BF7C33" w:rsidRPr="00A4512A" w:rsidRDefault="00BF7C33" w:rsidP="00B21840">
            <w:pPr>
              <w:pStyle w:val="Sinespaciado"/>
            </w:pPr>
            <w:r w:rsidRPr="00A4512A">
              <w:t xml:space="preserve">          10 – 49</w:t>
            </w:r>
          </w:p>
        </w:tc>
        <w:tc>
          <w:tcPr>
            <w:tcW w:w="1874" w:type="pct"/>
            <w:tcBorders>
              <w:top w:val="single" w:sz="8" w:space="0" w:color="52AEE3"/>
              <w:left w:val="single" w:sz="8" w:space="0" w:color="52AEE3"/>
              <w:bottom w:val="single" w:sz="8" w:space="0" w:color="52AEE3"/>
              <w:right w:val="single" w:sz="8" w:space="0" w:color="52AEE3"/>
            </w:tcBorders>
            <w:shd w:val="clear" w:color="auto" w:fill="auto"/>
            <w:tcMar>
              <w:top w:w="15" w:type="dxa"/>
              <w:left w:w="70" w:type="dxa"/>
              <w:bottom w:w="0" w:type="dxa"/>
              <w:right w:w="70" w:type="dxa"/>
            </w:tcMar>
            <w:vAlign w:val="center"/>
            <w:hideMark/>
          </w:tcPr>
          <w:p w:rsidR="00BF7C33" w:rsidRPr="00A4512A" w:rsidRDefault="00BF7C33" w:rsidP="00B21840">
            <w:pPr>
              <w:pStyle w:val="Sinespaciado"/>
              <w:jc w:val="center"/>
            </w:pPr>
            <w:r w:rsidRPr="00A4512A">
              <w:t>100.001 - 1.000.000</w:t>
            </w:r>
          </w:p>
        </w:tc>
      </w:tr>
      <w:tr w:rsidR="00BF7C33" w:rsidRPr="00A4512A" w:rsidTr="00B21840">
        <w:trPr>
          <w:trHeight w:val="20"/>
          <w:jc w:val="center"/>
        </w:trPr>
        <w:tc>
          <w:tcPr>
            <w:tcW w:w="445" w:type="pct"/>
            <w:tcBorders>
              <w:top w:val="single" w:sz="8" w:space="0" w:color="52AEE3"/>
              <w:left w:val="single" w:sz="8" w:space="0" w:color="52AEE3"/>
              <w:bottom w:val="single" w:sz="8" w:space="0" w:color="52AEE3"/>
              <w:right w:val="single" w:sz="8" w:space="0" w:color="52AEE3"/>
            </w:tcBorders>
            <w:shd w:val="clear" w:color="auto" w:fill="E7E6E6"/>
            <w:vAlign w:val="center"/>
          </w:tcPr>
          <w:p w:rsidR="00BF7C33" w:rsidRPr="00A4512A" w:rsidRDefault="00BF7C33" w:rsidP="00B21840">
            <w:pPr>
              <w:pStyle w:val="Sinespaciado"/>
            </w:pPr>
            <w:r w:rsidRPr="00A4512A">
              <w:t>3</w:t>
            </w:r>
          </w:p>
        </w:tc>
        <w:tc>
          <w:tcPr>
            <w:tcW w:w="1643" w:type="pct"/>
            <w:tcBorders>
              <w:top w:val="single" w:sz="8" w:space="0" w:color="52AEE3"/>
              <w:left w:val="single" w:sz="8" w:space="0" w:color="52AEE3"/>
              <w:bottom w:val="single" w:sz="8" w:space="0" w:color="52AEE3"/>
              <w:right w:val="single" w:sz="8" w:space="0" w:color="52AEE3"/>
            </w:tcBorders>
            <w:shd w:val="clear" w:color="auto" w:fill="E7E6E6"/>
            <w:tcMar>
              <w:top w:w="15" w:type="dxa"/>
              <w:left w:w="70" w:type="dxa"/>
              <w:bottom w:w="0" w:type="dxa"/>
              <w:right w:w="70" w:type="dxa"/>
            </w:tcMar>
            <w:vAlign w:val="center"/>
            <w:hideMark/>
          </w:tcPr>
          <w:p w:rsidR="00BF7C33" w:rsidRPr="00A4512A" w:rsidRDefault="00BF7C33" w:rsidP="00B21840">
            <w:pPr>
              <w:pStyle w:val="Sinespaciado"/>
            </w:pPr>
            <w:r w:rsidRPr="00A4512A">
              <w:t>Mediana empresa Tipo A</w:t>
            </w:r>
          </w:p>
        </w:tc>
        <w:tc>
          <w:tcPr>
            <w:tcW w:w="1038" w:type="pct"/>
            <w:tcBorders>
              <w:top w:val="single" w:sz="8" w:space="0" w:color="52AEE3"/>
              <w:left w:val="single" w:sz="8" w:space="0" w:color="52AEE3"/>
              <w:bottom w:val="single" w:sz="8" w:space="0" w:color="52AEE3"/>
              <w:right w:val="single" w:sz="8" w:space="0" w:color="52AEE3"/>
            </w:tcBorders>
            <w:shd w:val="clear" w:color="auto" w:fill="E7E6E6"/>
            <w:tcMar>
              <w:top w:w="15" w:type="dxa"/>
              <w:left w:w="70" w:type="dxa"/>
              <w:bottom w:w="0" w:type="dxa"/>
              <w:right w:w="70" w:type="dxa"/>
            </w:tcMar>
            <w:vAlign w:val="center"/>
            <w:hideMark/>
          </w:tcPr>
          <w:p w:rsidR="00BF7C33" w:rsidRPr="00A4512A" w:rsidRDefault="00BF7C33" w:rsidP="00B21840">
            <w:pPr>
              <w:pStyle w:val="Sinespaciado"/>
            </w:pPr>
            <w:r w:rsidRPr="00A4512A">
              <w:t xml:space="preserve">          50 – 99</w:t>
            </w:r>
          </w:p>
        </w:tc>
        <w:tc>
          <w:tcPr>
            <w:tcW w:w="1874" w:type="pct"/>
            <w:tcBorders>
              <w:top w:val="single" w:sz="8" w:space="0" w:color="52AEE3"/>
              <w:left w:val="single" w:sz="8" w:space="0" w:color="52AEE3"/>
              <w:bottom w:val="single" w:sz="8" w:space="0" w:color="52AEE3"/>
              <w:right w:val="single" w:sz="8" w:space="0" w:color="52AEE3"/>
            </w:tcBorders>
            <w:shd w:val="clear" w:color="auto" w:fill="E7E6E6"/>
            <w:tcMar>
              <w:top w:w="15" w:type="dxa"/>
              <w:left w:w="70" w:type="dxa"/>
              <w:bottom w:w="0" w:type="dxa"/>
              <w:right w:w="70" w:type="dxa"/>
            </w:tcMar>
            <w:vAlign w:val="center"/>
            <w:hideMark/>
          </w:tcPr>
          <w:p w:rsidR="00BF7C33" w:rsidRPr="00A4512A" w:rsidRDefault="00BF7C33" w:rsidP="00B21840">
            <w:pPr>
              <w:pStyle w:val="Sinespaciado"/>
              <w:jc w:val="center"/>
            </w:pPr>
            <w:r w:rsidRPr="00A4512A">
              <w:t>1.000.001 - 2.000.000</w:t>
            </w:r>
          </w:p>
        </w:tc>
      </w:tr>
      <w:tr w:rsidR="00BF7C33" w:rsidRPr="00A4512A" w:rsidTr="00B21840">
        <w:trPr>
          <w:trHeight w:val="20"/>
          <w:jc w:val="center"/>
        </w:trPr>
        <w:tc>
          <w:tcPr>
            <w:tcW w:w="445" w:type="pct"/>
            <w:tcBorders>
              <w:top w:val="single" w:sz="8" w:space="0" w:color="52AEE3"/>
              <w:left w:val="single" w:sz="8" w:space="0" w:color="52AEE3"/>
              <w:bottom w:val="single" w:sz="8" w:space="0" w:color="52AEE3"/>
              <w:right w:val="single" w:sz="8" w:space="0" w:color="52AEE3"/>
            </w:tcBorders>
            <w:shd w:val="clear" w:color="auto" w:fill="E7E6E6"/>
            <w:vAlign w:val="center"/>
          </w:tcPr>
          <w:p w:rsidR="00BF7C33" w:rsidRPr="00A4512A" w:rsidRDefault="00BF7C33" w:rsidP="00B21840">
            <w:pPr>
              <w:pStyle w:val="Sinespaciado"/>
            </w:pPr>
            <w:r w:rsidRPr="00A4512A">
              <w:t>4</w:t>
            </w:r>
          </w:p>
        </w:tc>
        <w:tc>
          <w:tcPr>
            <w:tcW w:w="1643" w:type="pct"/>
            <w:tcBorders>
              <w:top w:val="single" w:sz="8" w:space="0" w:color="52AEE3"/>
              <w:left w:val="single" w:sz="8" w:space="0" w:color="52AEE3"/>
              <w:bottom w:val="single" w:sz="8" w:space="0" w:color="52AEE3"/>
              <w:right w:val="single" w:sz="8" w:space="0" w:color="52AEE3"/>
            </w:tcBorders>
            <w:shd w:val="clear" w:color="auto" w:fill="E7E6E6"/>
            <w:tcMar>
              <w:top w:w="15" w:type="dxa"/>
              <w:left w:w="70" w:type="dxa"/>
              <w:bottom w:w="0" w:type="dxa"/>
              <w:right w:w="70" w:type="dxa"/>
            </w:tcMar>
            <w:vAlign w:val="center"/>
            <w:hideMark/>
          </w:tcPr>
          <w:p w:rsidR="00BF7C33" w:rsidRPr="00A4512A" w:rsidRDefault="00BF7C33" w:rsidP="00B21840">
            <w:pPr>
              <w:pStyle w:val="Sinespaciado"/>
            </w:pPr>
            <w:r w:rsidRPr="00A4512A">
              <w:t>Mediana empresa Tipo B</w:t>
            </w:r>
          </w:p>
        </w:tc>
        <w:tc>
          <w:tcPr>
            <w:tcW w:w="1038" w:type="pct"/>
            <w:tcBorders>
              <w:top w:val="single" w:sz="8" w:space="0" w:color="52AEE3"/>
              <w:left w:val="single" w:sz="8" w:space="0" w:color="52AEE3"/>
              <w:bottom w:val="single" w:sz="8" w:space="0" w:color="52AEE3"/>
              <w:right w:val="single" w:sz="8" w:space="0" w:color="52AEE3"/>
            </w:tcBorders>
            <w:shd w:val="clear" w:color="auto" w:fill="E7E6E6"/>
            <w:tcMar>
              <w:top w:w="15" w:type="dxa"/>
              <w:left w:w="70" w:type="dxa"/>
              <w:bottom w:w="0" w:type="dxa"/>
              <w:right w:w="70" w:type="dxa"/>
            </w:tcMar>
            <w:vAlign w:val="center"/>
            <w:hideMark/>
          </w:tcPr>
          <w:p w:rsidR="00BF7C33" w:rsidRPr="00A4512A" w:rsidRDefault="00BF7C33" w:rsidP="00B21840">
            <w:pPr>
              <w:pStyle w:val="Sinespaciado"/>
            </w:pPr>
            <w:r w:rsidRPr="00A4512A">
              <w:t xml:space="preserve">        100 – 199</w:t>
            </w:r>
          </w:p>
        </w:tc>
        <w:tc>
          <w:tcPr>
            <w:tcW w:w="1874" w:type="pct"/>
            <w:tcBorders>
              <w:top w:val="single" w:sz="8" w:space="0" w:color="52AEE3"/>
              <w:left w:val="single" w:sz="8" w:space="0" w:color="52AEE3"/>
              <w:bottom w:val="single" w:sz="8" w:space="0" w:color="52AEE3"/>
              <w:right w:val="single" w:sz="8" w:space="0" w:color="52AEE3"/>
            </w:tcBorders>
            <w:shd w:val="clear" w:color="auto" w:fill="E7E6E6"/>
            <w:tcMar>
              <w:top w:w="15" w:type="dxa"/>
              <w:left w:w="70" w:type="dxa"/>
              <w:bottom w:w="0" w:type="dxa"/>
              <w:right w:w="70" w:type="dxa"/>
            </w:tcMar>
            <w:vAlign w:val="center"/>
            <w:hideMark/>
          </w:tcPr>
          <w:p w:rsidR="00BF7C33" w:rsidRPr="00A4512A" w:rsidRDefault="00BF7C33" w:rsidP="00B21840">
            <w:pPr>
              <w:pStyle w:val="Sinespaciado"/>
              <w:jc w:val="center"/>
            </w:pPr>
            <w:r w:rsidRPr="00A4512A">
              <w:t>2.000.001 - 5.000.000</w:t>
            </w:r>
          </w:p>
        </w:tc>
      </w:tr>
      <w:tr w:rsidR="00BF7C33" w:rsidRPr="00A4512A" w:rsidTr="00B21840">
        <w:trPr>
          <w:trHeight w:val="20"/>
          <w:jc w:val="center"/>
        </w:trPr>
        <w:tc>
          <w:tcPr>
            <w:tcW w:w="445" w:type="pct"/>
            <w:tcBorders>
              <w:top w:val="single" w:sz="8" w:space="0" w:color="52AEE3"/>
              <w:left w:val="single" w:sz="8" w:space="0" w:color="52AEE3"/>
              <w:bottom w:val="single" w:sz="8" w:space="0" w:color="52AEE3"/>
              <w:right w:val="single" w:sz="8" w:space="0" w:color="52AEE3"/>
            </w:tcBorders>
            <w:shd w:val="clear" w:color="auto" w:fill="E7E6E6"/>
            <w:vAlign w:val="center"/>
          </w:tcPr>
          <w:p w:rsidR="00BF7C33" w:rsidRPr="00A4512A" w:rsidRDefault="00BF7C33" w:rsidP="00B21840">
            <w:pPr>
              <w:pStyle w:val="Sinespaciado"/>
            </w:pPr>
            <w:r w:rsidRPr="00A4512A">
              <w:t>5</w:t>
            </w:r>
          </w:p>
        </w:tc>
        <w:tc>
          <w:tcPr>
            <w:tcW w:w="1643" w:type="pct"/>
            <w:tcBorders>
              <w:top w:val="single" w:sz="8" w:space="0" w:color="52AEE3"/>
              <w:left w:val="single" w:sz="8" w:space="0" w:color="52AEE3"/>
              <w:bottom w:val="single" w:sz="8" w:space="0" w:color="52AEE3"/>
              <w:right w:val="single" w:sz="8" w:space="0" w:color="52AEE3"/>
            </w:tcBorders>
            <w:shd w:val="clear" w:color="auto" w:fill="E7E6E6"/>
            <w:tcMar>
              <w:top w:w="15" w:type="dxa"/>
              <w:left w:w="70" w:type="dxa"/>
              <w:bottom w:w="0" w:type="dxa"/>
              <w:right w:w="70" w:type="dxa"/>
            </w:tcMar>
            <w:vAlign w:val="center"/>
            <w:hideMark/>
          </w:tcPr>
          <w:p w:rsidR="00BF7C33" w:rsidRPr="00A4512A" w:rsidRDefault="00BF7C33" w:rsidP="00B21840">
            <w:pPr>
              <w:pStyle w:val="Sinespaciado"/>
            </w:pPr>
            <w:r w:rsidRPr="00A4512A">
              <w:t>Grande empresa</w:t>
            </w:r>
          </w:p>
        </w:tc>
        <w:tc>
          <w:tcPr>
            <w:tcW w:w="1038" w:type="pct"/>
            <w:tcBorders>
              <w:top w:val="single" w:sz="8" w:space="0" w:color="52AEE3"/>
              <w:left w:val="single" w:sz="8" w:space="0" w:color="52AEE3"/>
              <w:bottom w:val="single" w:sz="8" w:space="0" w:color="52AEE3"/>
              <w:right w:val="single" w:sz="8" w:space="0" w:color="52AEE3"/>
            </w:tcBorders>
            <w:shd w:val="clear" w:color="auto" w:fill="E7E6E6"/>
            <w:tcMar>
              <w:top w:w="15" w:type="dxa"/>
              <w:left w:w="70" w:type="dxa"/>
              <w:bottom w:w="0" w:type="dxa"/>
              <w:right w:w="70" w:type="dxa"/>
            </w:tcMar>
            <w:vAlign w:val="center"/>
            <w:hideMark/>
          </w:tcPr>
          <w:p w:rsidR="00BF7C33" w:rsidRPr="00A4512A" w:rsidRDefault="00BF7C33" w:rsidP="00B21840">
            <w:pPr>
              <w:pStyle w:val="Sinespaciado"/>
            </w:pPr>
            <w:r w:rsidRPr="00A4512A">
              <w:t xml:space="preserve">       200 y más</w:t>
            </w:r>
          </w:p>
        </w:tc>
        <w:tc>
          <w:tcPr>
            <w:tcW w:w="1874" w:type="pct"/>
            <w:tcBorders>
              <w:top w:val="single" w:sz="8" w:space="0" w:color="52AEE3"/>
              <w:left w:val="single" w:sz="8" w:space="0" w:color="52AEE3"/>
              <w:bottom w:val="single" w:sz="8" w:space="0" w:color="52AEE3"/>
              <w:right w:val="single" w:sz="8" w:space="0" w:color="52AEE3"/>
            </w:tcBorders>
            <w:shd w:val="clear" w:color="auto" w:fill="E7E6E6"/>
            <w:tcMar>
              <w:top w:w="15" w:type="dxa"/>
              <w:left w:w="70" w:type="dxa"/>
              <w:bottom w:w="0" w:type="dxa"/>
              <w:right w:w="70" w:type="dxa"/>
            </w:tcMar>
            <w:vAlign w:val="center"/>
            <w:hideMark/>
          </w:tcPr>
          <w:p w:rsidR="00BF7C33" w:rsidRPr="00A4512A" w:rsidRDefault="00BF7C33" w:rsidP="00B21840">
            <w:pPr>
              <w:pStyle w:val="Sinespaciado"/>
              <w:jc w:val="center"/>
            </w:pPr>
            <w:r w:rsidRPr="00A4512A">
              <w:t>5.000.001 y más</w:t>
            </w:r>
          </w:p>
        </w:tc>
      </w:tr>
    </w:tbl>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BF7C33">
      <w:pPr>
        <w:pStyle w:val="Textoindependienteprimerasangra2"/>
        <w:spacing w:after="0"/>
        <w:ind w:left="0" w:firstLine="0"/>
        <w:jc w:val="both"/>
        <w:rPr>
          <w:rFonts w:ascii="Century Gothic" w:hAnsi="Century Gothic"/>
          <w:b/>
          <w:sz w:val="20"/>
          <w:szCs w:val="20"/>
          <w:lang w:val="es-EC"/>
        </w:rPr>
      </w:pPr>
      <w:r w:rsidRPr="00A4512A">
        <w:rPr>
          <w:rFonts w:ascii="Century Gothic" w:hAnsi="Century Gothic"/>
          <w:sz w:val="20"/>
          <w:szCs w:val="20"/>
          <w:lang w:val="es-EC"/>
        </w:rPr>
        <w:t>Cabe mencionar que, para determinar el tamaño de</w:t>
      </w:r>
      <w:r>
        <w:rPr>
          <w:rFonts w:ascii="Century Gothic" w:hAnsi="Century Gothic"/>
          <w:sz w:val="20"/>
          <w:szCs w:val="20"/>
          <w:lang w:val="es-EC"/>
        </w:rPr>
        <w:t xml:space="preserve"> la</w:t>
      </w:r>
      <w:r w:rsidRPr="00A4512A">
        <w:rPr>
          <w:rFonts w:ascii="Century Gothic" w:hAnsi="Century Gothic"/>
          <w:sz w:val="20"/>
          <w:szCs w:val="20"/>
          <w:lang w:val="es-EC"/>
        </w:rPr>
        <w:t xml:space="preserve"> empresa, se toma en consideración las variables enunciadas, </w:t>
      </w:r>
      <w:r w:rsidRPr="00D6667B">
        <w:rPr>
          <w:rFonts w:ascii="Century Gothic" w:hAnsi="Century Gothic"/>
          <w:b/>
          <w:sz w:val="20"/>
          <w:szCs w:val="20"/>
          <w:lang w:val="es-EC"/>
        </w:rPr>
        <w:t>donde prevalecerá el Ingreso de actividades ordinarias del Capítulo 1</w:t>
      </w:r>
      <w:r w:rsidRPr="00A4512A">
        <w:rPr>
          <w:rFonts w:ascii="Century Gothic" w:hAnsi="Century Gothic"/>
          <w:sz w:val="20"/>
          <w:szCs w:val="20"/>
          <w:lang w:val="es-EC"/>
        </w:rPr>
        <w:t xml:space="preserve"> </w:t>
      </w:r>
      <w:r w:rsidRPr="007A63CD">
        <w:rPr>
          <w:rFonts w:ascii="Century Gothic" w:hAnsi="Century Gothic"/>
          <w:b/>
          <w:bCs/>
          <w:sz w:val="20"/>
          <w:szCs w:val="20"/>
          <w:lang w:val="es-EC"/>
        </w:rPr>
        <w:t>“Estado de Resultados”, línea 2, código 1002</w:t>
      </w:r>
      <w:r w:rsidRPr="00A4512A">
        <w:rPr>
          <w:rFonts w:ascii="Century Gothic" w:hAnsi="Century Gothic"/>
          <w:sz w:val="20"/>
          <w:szCs w:val="20"/>
          <w:lang w:val="es-EC"/>
        </w:rPr>
        <w:t xml:space="preserve"> y, en caso de no disponer de esta variable</w:t>
      </w:r>
      <w:r>
        <w:rPr>
          <w:rFonts w:ascii="Century Gothic" w:hAnsi="Century Gothic"/>
          <w:sz w:val="20"/>
          <w:szCs w:val="20"/>
          <w:lang w:val="es-EC"/>
        </w:rPr>
        <w:t xml:space="preserve"> o que su resultado sea igual a 0</w:t>
      </w:r>
      <w:r w:rsidRPr="00A4512A">
        <w:rPr>
          <w:rFonts w:ascii="Century Gothic" w:hAnsi="Century Gothic"/>
          <w:sz w:val="20"/>
          <w:szCs w:val="20"/>
          <w:lang w:val="es-EC"/>
        </w:rPr>
        <w:t xml:space="preserve">, entonces se considerará la </w:t>
      </w:r>
      <w:r w:rsidRPr="007A63CD">
        <w:rPr>
          <w:rFonts w:ascii="Century Gothic" w:hAnsi="Century Gothic"/>
          <w:b/>
          <w:bCs/>
          <w:sz w:val="20"/>
          <w:szCs w:val="20"/>
          <w:lang w:val="es-EC"/>
        </w:rPr>
        <w:t xml:space="preserve">variable de Personal </w:t>
      </w:r>
      <w:r w:rsidR="00AE459E">
        <w:rPr>
          <w:rFonts w:ascii="Century Gothic" w:hAnsi="Century Gothic"/>
          <w:b/>
          <w:bCs/>
          <w:sz w:val="20"/>
          <w:szCs w:val="20"/>
          <w:lang w:val="es-EC"/>
        </w:rPr>
        <w:t>Afiliado</w:t>
      </w:r>
      <w:r w:rsidRPr="007A63CD">
        <w:rPr>
          <w:rFonts w:ascii="Century Gothic" w:hAnsi="Century Gothic"/>
          <w:b/>
          <w:bCs/>
          <w:sz w:val="20"/>
          <w:szCs w:val="20"/>
          <w:lang w:val="es-EC"/>
        </w:rPr>
        <w:t xml:space="preserve"> del Capítulo 5, línea 238, código 5090</w:t>
      </w:r>
      <w:r w:rsidRPr="00A4512A">
        <w:rPr>
          <w:rFonts w:ascii="Century Gothic" w:hAnsi="Century Gothic"/>
          <w:b/>
          <w:sz w:val="20"/>
          <w:szCs w:val="20"/>
          <w:lang w:val="es-EC"/>
        </w:rPr>
        <w:t>.</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BF7C33">
      <w:r w:rsidRPr="00A4512A">
        <w:t xml:space="preserve">Si una empresa, no registra ingresos ordinarios ya sea porque son fundaciones sin fines de lucro u otros casos particulares, estas se categorizarán por el número de personal </w:t>
      </w:r>
      <w:r w:rsidR="00AE459E">
        <w:t>afiliado</w:t>
      </w:r>
      <w:r w:rsidRPr="00A4512A">
        <w:t xml:space="preserve"> en base a la tabla de tamaño de empresa. </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BF7C33">
      <w:pPr>
        <w:pStyle w:val="Textoindependienteprimerasangra2"/>
        <w:spacing w:after="0"/>
        <w:ind w:left="0" w:firstLine="0"/>
        <w:jc w:val="both"/>
        <w:rPr>
          <w:rFonts w:ascii="Century Gothic" w:hAnsi="Century Gothic"/>
          <w:sz w:val="20"/>
          <w:szCs w:val="20"/>
          <w:u w:val="single"/>
          <w:lang w:val="es-EC"/>
        </w:rPr>
      </w:pPr>
      <w:r w:rsidRPr="00A4512A">
        <w:rPr>
          <w:rFonts w:ascii="Century Gothic" w:hAnsi="Century Gothic"/>
          <w:b/>
          <w:sz w:val="20"/>
          <w:szCs w:val="20"/>
          <w:lang w:val="es-EC"/>
        </w:rPr>
        <w:t xml:space="preserve">Nota: </w:t>
      </w:r>
      <w:r w:rsidRPr="00A4512A">
        <w:rPr>
          <w:rFonts w:ascii="Century Gothic" w:hAnsi="Century Gothic"/>
          <w:sz w:val="20"/>
          <w:szCs w:val="20"/>
          <w:u w:val="single"/>
          <w:lang w:val="es-EC"/>
        </w:rPr>
        <w:t>Para la asignación del tamaño de empresa se dará prioridad a los ingresos ordinarios</w:t>
      </w:r>
      <w:r>
        <w:rPr>
          <w:rFonts w:ascii="Century Gothic" w:hAnsi="Century Gothic"/>
          <w:sz w:val="20"/>
          <w:szCs w:val="20"/>
          <w:u w:val="single"/>
          <w:lang w:val="es-EC"/>
        </w:rPr>
        <w:t xml:space="preserve"> sobre el número total de personal </w:t>
      </w:r>
      <w:r w:rsidR="00AE459E">
        <w:rPr>
          <w:rFonts w:ascii="Century Gothic" w:hAnsi="Century Gothic"/>
          <w:sz w:val="20"/>
          <w:szCs w:val="20"/>
          <w:u w:val="single"/>
          <w:lang w:val="es-EC"/>
        </w:rPr>
        <w:t>afiliado</w:t>
      </w:r>
      <w:r w:rsidRPr="00A4512A">
        <w:rPr>
          <w:rFonts w:ascii="Century Gothic" w:hAnsi="Century Gothic"/>
          <w:sz w:val="20"/>
          <w:szCs w:val="20"/>
          <w:u w:val="single"/>
          <w:lang w:val="es-EC"/>
        </w:rPr>
        <w:t>.</w:t>
      </w:r>
    </w:p>
    <w:p w:rsidR="00BF7C33" w:rsidRPr="00A4512A" w:rsidRDefault="00BF7C33" w:rsidP="00BF7C33">
      <w:pPr>
        <w:pStyle w:val="Textoindependienteprimerasangra2"/>
        <w:spacing w:after="0"/>
        <w:ind w:left="0" w:firstLine="0"/>
        <w:jc w:val="both"/>
        <w:rPr>
          <w:rFonts w:ascii="Century Gothic" w:hAnsi="Century Gothic"/>
          <w:sz w:val="20"/>
          <w:szCs w:val="20"/>
          <w:u w:val="single"/>
          <w:lang w:val="es-EC"/>
        </w:rPr>
      </w:pP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r w:rsidRPr="00A4512A">
        <w:rPr>
          <w:rFonts w:ascii="Century Gothic" w:hAnsi="Century Gothic"/>
          <w:sz w:val="20"/>
          <w:szCs w:val="20"/>
          <w:lang w:val="es-EC"/>
        </w:rPr>
        <w:t xml:space="preserve">Por ejemplo: Una empresa que tiene Personal </w:t>
      </w:r>
      <w:r w:rsidR="00AE459E">
        <w:rPr>
          <w:rFonts w:ascii="Century Gothic" w:hAnsi="Century Gothic"/>
          <w:sz w:val="20"/>
          <w:szCs w:val="20"/>
          <w:lang w:val="es-EC"/>
        </w:rPr>
        <w:t>afiliado</w:t>
      </w:r>
      <w:r w:rsidRPr="00A4512A">
        <w:rPr>
          <w:rFonts w:ascii="Century Gothic" w:hAnsi="Century Gothic"/>
          <w:sz w:val="20"/>
          <w:szCs w:val="20"/>
          <w:lang w:val="es-EC"/>
        </w:rPr>
        <w:t xml:space="preserve"> 150 y por Ingresos Ordinarios $ 6’000.000, debe corresponder al Tipo de Empresa 5. (Grande).</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BF7C33">
      <w:pPr>
        <w:pStyle w:val="Textoindependienteprimerasangra2"/>
        <w:spacing w:after="0"/>
        <w:ind w:left="0" w:firstLine="0"/>
        <w:jc w:val="both"/>
        <w:rPr>
          <w:rFonts w:ascii="Century Gothic" w:hAnsi="Century Gothic"/>
          <w:b/>
          <w:sz w:val="20"/>
          <w:szCs w:val="20"/>
          <w:u w:val="single"/>
          <w:lang w:val="es-EC"/>
        </w:rPr>
      </w:pPr>
      <w:r w:rsidRPr="00A4512A">
        <w:rPr>
          <w:rFonts w:ascii="Century Gothic" w:hAnsi="Century Gothic"/>
          <w:sz w:val="20"/>
          <w:szCs w:val="20"/>
          <w:lang w:val="es-EC"/>
        </w:rPr>
        <w:t xml:space="preserve">Así también, puede darse el caso inverso, en que una empresa tenga personal </w:t>
      </w:r>
      <w:r w:rsidR="00AE459E">
        <w:rPr>
          <w:rFonts w:ascii="Century Gothic" w:hAnsi="Century Gothic"/>
          <w:sz w:val="20"/>
          <w:szCs w:val="20"/>
          <w:lang w:val="es-EC"/>
        </w:rPr>
        <w:t>afiliado</w:t>
      </w:r>
      <w:r w:rsidRPr="00A4512A">
        <w:rPr>
          <w:rFonts w:ascii="Century Gothic" w:hAnsi="Century Gothic"/>
          <w:sz w:val="20"/>
          <w:szCs w:val="20"/>
          <w:lang w:val="es-EC"/>
        </w:rPr>
        <w:t xml:space="preserve"> correspondiente a un estrato superior al de los ingresos; </w:t>
      </w:r>
      <w:r w:rsidRPr="007A63CD">
        <w:rPr>
          <w:rFonts w:ascii="Century Gothic" w:hAnsi="Century Gothic"/>
          <w:b/>
          <w:bCs/>
          <w:sz w:val="20"/>
          <w:szCs w:val="20"/>
          <w:u w:val="single"/>
          <w:lang w:val="es-EC"/>
        </w:rPr>
        <w:t>en todos los casos</w:t>
      </w:r>
      <w:r>
        <w:rPr>
          <w:rFonts w:ascii="Century Gothic" w:hAnsi="Century Gothic"/>
          <w:sz w:val="20"/>
          <w:szCs w:val="20"/>
          <w:lang w:val="es-EC"/>
        </w:rPr>
        <w:t xml:space="preserve"> </w:t>
      </w:r>
      <w:r w:rsidRPr="00A4512A">
        <w:rPr>
          <w:rFonts w:ascii="Century Gothic" w:hAnsi="Century Gothic"/>
          <w:b/>
          <w:sz w:val="20"/>
          <w:szCs w:val="20"/>
          <w:u w:val="single"/>
          <w:lang w:val="es-EC"/>
        </w:rPr>
        <w:t xml:space="preserve">la empresa se clasificará de acuerdo </w:t>
      </w:r>
      <w:r>
        <w:rPr>
          <w:rFonts w:ascii="Century Gothic" w:hAnsi="Century Gothic"/>
          <w:b/>
          <w:sz w:val="20"/>
          <w:szCs w:val="20"/>
          <w:u w:val="single"/>
          <w:lang w:val="es-EC"/>
        </w:rPr>
        <w:t>con</w:t>
      </w:r>
      <w:r w:rsidRPr="00A4512A">
        <w:rPr>
          <w:rFonts w:ascii="Century Gothic" w:hAnsi="Century Gothic"/>
          <w:b/>
          <w:sz w:val="20"/>
          <w:szCs w:val="20"/>
          <w:u w:val="single"/>
          <w:lang w:val="es-EC"/>
        </w:rPr>
        <w:t xml:space="preserve"> los ingresos por actividades ordinarias</w:t>
      </w:r>
      <w:r>
        <w:rPr>
          <w:rFonts w:ascii="Century Gothic" w:hAnsi="Century Gothic"/>
          <w:b/>
          <w:sz w:val="20"/>
          <w:szCs w:val="20"/>
          <w:u w:val="single"/>
          <w:lang w:val="es-EC"/>
        </w:rPr>
        <w:t xml:space="preserve">, aun cuando el personal </w:t>
      </w:r>
      <w:r w:rsidR="00AE459E">
        <w:rPr>
          <w:rFonts w:ascii="Century Gothic" w:hAnsi="Century Gothic"/>
          <w:b/>
          <w:sz w:val="20"/>
          <w:szCs w:val="20"/>
          <w:u w:val="single"/>
          <w:lang w:val="es-EC"/>
        </w:rPr>
        <w:t>afiliado</w:t>
      </w:r>
      <w:r>
        <w:rPr>
          <w:rFonts w:ascii="Century Gothic" w:hAnsi="Century Gothic"/>
          <w:b/>
          <w:sz w:val="20"/>
          <w:szCs w:val="20"/>
          <w:u w:val="single"/>
          <w:lang w:val="es-EC"/>
        </w:rPr>
        <w:t xml:space="preserve"> indique un estrato mayor.</w:t>
      </w:r>
    </w:p>
    <w:p w:rsidR="00BF7C33" w:rsidRPr="00A4512A" w:rsidRDefault="00BF7C33" w:rsidP="00BF7C33">
      <w:pPr>
        <w:pStyle w:val="Textoindependienteprimerasangra2"/>
        <w:spacing w:after="0"/>
        <w:ind w:left="0" w:firstLine="0"/>
        <w:jc w:val="both"/>
        <w:rPr>
          <w:rFonts w:ascii="Century Gothic" w:hAnsi="Century Gothic"/>
          <w:b/>
          <w:sz w:val="20"/>
          <w:szCs w:val="20"/>
          <w:u w:val="single"/>
          <w:lang w:val="es-EC"/>
        </w:rPr>
      </w:pPr>
    </w:p>
    <w:p w:rsidR="00BF7C33" w:rsidRDefault="00BF7C33" w:rsidP="00BF7C33">
      <w:pPr>
        <w:pStyle w:val="Textoindependienteprimerasangra2"/>
        <w:spacing w:after="0"/>
        <w:ind w:left="0" w:firstLine="0"/>
        <w:jc w:val="both"/>
        <w:rPr>
          <w:rFonts w:ascii="Century Gothic" w:hAnsi="Century Gothic"/>
          <w:sz w:val="20"/>
          <w:szCs w:val="20"/>
          <w:lang w:val="es-EC"/>
        </w:rPr>
      </w:pPr>
      <w:r w:rsidRPr="00A4512A">
        <w:rPr>
          <w:rFonts w:ascii="Century Gothic" w:hAnsi="Century Gothic"/>
          <w:sz w:val="20"/>
          <w:szCs w:val="20"/>
          <w:lang w:val="es-EC"/>
        </w:rPr>
        <w:t xml:space="preserve">Por ejemplo: Una empresa que tiene Personal </w:t>
      </w:r>
      <w:r w:rsidR="00AE459E">
        <w:rPr>
          <w:rFonts w:ascii="Century Gothic" w:hAnsi="Century Gothic"/>
          <w:sz w:val="20"/>
          <w:szCs w:val="20"/>
          <w:lang w:val="es-EC"/>
        </w:rPr>
        <w:t>afiliado</w:t>
      </w:r>
      <w:r w:rsidRPr="00A4512A">
        <w:rPr>
          <w:rFonts w:ascii="Century Gothic" w:hAnsi="Century Gothic"/>
          <w:sz w:val="20"/>
          <w:szCs w:val="20"/>
          <w:lang w:val="es-EC"/>
        </w:rPr>
        <w:t xml:space="preserve"> 250 y por Ingresos Ordinarios    </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r w:rsidRPr="00A4512A">
        <w:rPr>
          <w:rFonts w:ascii="Century Gothic" w:hAnsi="Century Gothic"/>
          <w:sz w:val="20"/>
          <w:szCs w:val="20"/>
          <w:lang w:val="es-EC"/>
        </w:rPr>
        <w:t xml:space="preserve">$ 4’000.000, debe </w:t>
      </w:r>
      <w:r>
        <w:rPr>
          <w:rFonts w:ascii="Century Gothic" w:hAnsi="Century Gothic"/>
          <w:sz w:val="20"/>
          <w:szCs w:val="20"/>
          <w:lang w:val="es-EC"/>
        </w:rPr>
        <w:t xml:space="preserve">registrarse como tamaño </w:t>
      </w:r>
      <w:r w:rsidRPr="00A4512A">
        <w:rPr>
          <w:rFonts w:ascii="Century Gothic" w:hAnsi="Century Gothic"/>
          <w:sz w:val="20"/>
          <w:szCs w:val="20"/>
          <w:lang w:val="es-EC"/>
        </w:rPr>
        <w:t>de Empresa 4 (Mediana B).</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Default="00BF7C33" w:rsidP="00BF7C33">
      <w:pPr>
        <w:pStyle w:val="Lista2"/>
        <w:ind w:left="283"/>
        <w:rPr>
          <w:bCs/>
          <w:szCs w:val="20"/>
          <w:lang w:val="es-EC"/>
        </w:rPr>
      </w:pPr>
      <w:r w:rsidRPr="00A4512A">
        <w:rPr>
          <w:b/>
          <w:szCs w:val="20"/>
          <w:lang w:val="es-EC"/>
        </w:rPr>
        <w:t xml:space="preserve">12. CÓDIGO ÚNICO ELÉCTRICO NACIONAL (CUEN). - </w:t>
      </w:r>
      <w:r w:rsidRPr="00A4512A">
        <w:rPr>
          <w:bCs/>
          <w:szCs w:val="20"/>
          <w:lang w:val="es-EC"/>
        </w:rPr>
        <w:t>El Código Único Eléctrico Nacional es un</w:t>
      </w:r>
      <w:r>
        <w:rPr>
          <w:bCs/>
          <w:szCs w:val="20"/>
          <w:lang w:val="es-EC"/>
        </w:rPr>
        <w:t xml:space="preserve"> registro</w:t>
      </w:r>
      <w:r w:rsidRPr="00A4512A">
        <w:rPr>
          <w:bCs/>
          <w:szCs w:val="20"/>
          <w:lang w:val="es-EC"/>
        </w:rPr>
        <w:t xml:space="preserve"> único de identificación y consta de 10 dígitos y está conformado de la siguiente manera: Código de distribuidora + [ceros] + el número de cuenta del abonado, este código se lo puede encontrar en la planilla de consumo eléctrico</w:t>
      </w:r>
      <w:r>
        <w:rPr>
          <w:bCs/>
          <w:szCs w:val="20"/>
          <w:lang w:val="es-EC"/>
        </w:rPr>
        <w:t xml:space="preserve"> y es de vital importancia para la geolocalización de la empresa</w:t>
      </w:r>
      <w:r w:rsidRPr="00A4512A">
        <w:rPr>
          <w:bCs/>
          <w:szCs w:val="20"/>
          <w:lang w:val="es-EC"/>
        </w:rPr>
        <w:t>.</w:t>
      </w:r>
    </w:p>
    <w:p w:rsidR="00BF7C33" w:rsidRDefault="00BF7C33" w:rsidP="00BF7C33">
      <w:pPr>
        <w:pStyle w:val="Lista2"/>
        <w:ind w:left="283"/>
        <w:rPr>
          <w:bCs/>
          <w:szCs w:val="20"/>
          <w:lang w:val="es-EC"/>
        </w:rPr>
      </w:pPr>
    </w:p>
    <w:p w:rsidR="00BF7C33" w:rsidRPr="002F1C86" w:rsidRDefault="00BF7C33" w:rsidP="00BF7C33">
      <w:pPr>
        <w:pStyle w:val="Textoindependienteprimerasangra2"/>
        <w:spacing w:after="0"/>
        <w:ind w:left="0" w:firstLine="0"/>
        <w:jc w:val="both"/>
        <w:rPr>
          <w:rFonts w:ascii="Century Gothic" w:hAnsi="Century Gothic"/>
          <w:sz w:val="20"/>
          <w:szCs w:val="20"/>
          <w:u w:val="single"/>
          <w:lang w:val="es-EC"/>
        </w:rPr>
      </w:pPr>
      <w:r w:rsidRPr="00A4512A">
        <w:rPr>
          <w:rFonts w:ascii="Century Gothic" w:hAnsi="Century Gothic"/>
          <w:b/>
          <w:sz w:val="20"/>
          <w:szCs w:val="20"/>
          <w:lang w:val="es-EC"/>
        </w:rPr>
        <w:t xml:space="preserve">Nota: </w:t>
      </w:r>
      <w:r>
        <w:rPr>
          <w:rFonts w:ascii="Century Gothic" w:hAnsi="Century Gothic"/>
          <w:sz w:val="20"/>
          <w:szCs w:val="20"/>
          <w:u w:val="single"/>
          <w:lang w:val="es-EC"/>
        </w:rPr>
        <w:t>En caso de que la empresa tenga más de una planilla eléctrica, registrar el número CUEN de la planilla con más consumo que pertenezca a la matriz de la empresa</w:t>
      </w:r>
      <w:r w:rsidRPr="00A4512A">
        <w:rPr>
          <w:rFonts w:ascii="Century Gothic" w:hAnsi="Century Gothic"/>
          <w:sz w:val="20"/>
          <w:szCs w:val="20"/>
          <w:u w:val="single"/>
          <w:lang w:val="es-EC"/>
        </w:rPr>
        <w:t>.</w:t>
      </w:r>
    </w:p>
    <w:p w:rsidR="00BF7C33" w:rsidRPr="00A4512A" w:rsidRDefault="00BF7C33" w:rsidP="00BF7C33">
      <w:pPr>
        <w:pStyle w:val="Lista2"/>
        <w:ind w:left="283"/>
        <w:rPr>
          <w:bCs/>
          <w:szCs w:val="20"/>
          <w:lang w:val="es-EC"/>
        </w:rPr>
      </w:pPr>
    </w:p>
    <w:p w:rsidR="00BF7C33" w:rsidRPr="00A4512A" w:rsidRDefault="00BF7C33" w:rsidP="00BF7C33"/>
    <w:p w:rsidR="00BF7C33" w:rsidRPr="00A4512A" w:rsidRDefault="00BF7C33" w:rsidP="00BF7C33">
      <w:pPr>
        <w:pStyle w:val="Ttulo2"/>
        <w:ind w:left="576"/>
        <w:rPr>
          <w:color w:val="404040" w:themeColor="text1" w:themeTint="BF"/>
        </w:rPr>
      </w:pPr>
      <w:bookmarkStart w:id="70" w:name="_Toc36122418"/>
      <w:bookmarkStart w:id="71" w:name="_Toc119592405"/>
      <w:r w:rsidRPr="00A4512A">
        <w:rPr>
          <w:color w:val="404040" w:themeColor="text1" w:themeTint="BF"/>
        </w:rPr>
        <w:t>SECCIÓN B. ACTIVIDAD E INICIO DE ACTIVIDADES</w:t>
      </w:r>
      <w:bookmarkEnd w:id="70"/>
      <w:bookmarkEnd w:id="71"/>
    </w:p>
    <w:p w:rsidR="00BF7C33" w:rsidRPr="00A4512A" w:rsidRDefault="00BF7C33" w:rsidP="00BF7C33"/>
    <w:p w:rsidR="00BF7C33" w:rsidRPr="00A4512A" w:rsidRDefault="00BF7C33" w:rsidP="00BF7C33">
      <w:pPr>
        <w:pStyle w:val="Descripcin"/>
      </w:pPr>
      <w:bookmarkStart w:id="72" w:name="_Toc36122468"/>
      <w:bookmarkStart w:id="73" w:name="_Toc71546723"/>
      <w:bookmarkStart w:id="74" w:name="_Toc119592435"/>
      <w:r>
        <w:t xml:space="preserve">Figuras </w:t>
      </w:r>
      <w:r>
        <w:rPr>
          <w:noProof/>
        </w:rPr>
        <w:fldChar w:fldCharType="begin"/>
      </w:r>
      <w:r>
        <w:rPr>
          <w:noProof/>
        </w:rPr>
        <w:instrText xml:space="preserve"> SEQ Figuras \* ARABIC </w:instrText>
      </w:r>
      <w:r>
        <w:rPr>
          <w:noProof/>
        </w:rPr>
        <w:fldChar w:fldCharType="separate"/>
      </w:r>
      <w:r w:rsidR="005B5AE7">
        <w:rPr>
          <w:noProof/>
        </w:rPr>
        <w:t>5</w:t>
      </w:r>
      <w:r>
        <w:rPr>
          <w:noProof/>
        </w:rPr>
        <w:fldChar w:fldCharType="end"/>
      </w:r>
      <w:r>
        <w:t xml:space="preserve">. </w:t>
      </w:r>
      <w:r w:rsidRPr="00A4512A">
        <w:t>Sección B. Actividad e inicio de actividades</w:t>
      </w:r>
      <w:bookmarkEnd w:id="72"/>
      <w:bookmarkEnd w:id="73"/>
      <w:bookmarkEnd w:id="74"/>
    </w:p>
    <w:p w:rsidR="00BF7C33" w:rsidRPr="00A4512A" w:rsidRDefault="00BF7C33" w:rsidP="00BF7C33">
      <w:r w:rsidRPr="00A4512A">
        <w:rPr>
          <w:noProof/>
          <w:lang w:eastAsia="es-EC"/>
        </w:rPr>
        <w:drawing>
          <wp:inline distT="0" distB="0" distL="0" distR="0" wp14:anchorId="0BEF7C8C" wp14:editId="7D89C51F">
            <wp:extent cx="5375082" cy="1534795"/>
            <wp:effectExtent l="0" t="0" r="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 r="392"/>
                    <a:stretch/>
                  </pic:blipFill>
                  <pic:spPr bwMode="auto">
                    <a:xfrm>
                      <a:off x="0" y="0"/>
                      <a:ext cx="5375082" cy="1534795"/>
                    </a:xfrm>
                    <a:prstGeom prst="rect">
                      <a:avLst/>
                    </a:prstGeom>
                    <a:ln>
                      <a:noFill/>
                    </a:ln>
                    <a:extLst>
                      <a:ext uri="{53640926-AAD7-44D8-BBD7-CCE9431645EC}">
                        <a14:shadowObscured xmlns:a14="http://schemas.microsoft.com/office/drawing/2010/main"/>
                      </a:ext>
                    </a:extLst>
                  </pic:spPr>
                </pic:pic>
              </a:graphicData>
            </a:graphic>
          </wp:inline>
        </w:drawing>
      </w:r>
    </w:p>
    <w:p w:rsidR="00BF7C33" w:rsidRDefault="00BF7C33" w:rsidP="00BF7C33">
      <w:pPr>
        <w:spacing w:after="200" w:line="276" w:lineRule="auto"/>
        <w:jc w:val="left"/>
        <w:rPr>
          <w:b/>
          <w:bCs/>
          <w:szCs w:val="20"/>
          <w:lang w:eastAsia="es-ES"/>
        </w:rPr>
      </w:pPr>
      <w:bookmarkStart w:id="75" w:name="_Toc36122419"/>
    </w:p>
    <w:p w:rsidR="00BF7C33" w:rsidRPr="00A4512A" w:rsidRDefault="00BF7C33" w:rsidP="00BF7C33">
      <w:pPr>
        <w:pStyle w:val="Ttulo3"/>
      </w:pPr>
      <w:bookmarkStart w:id="76" w:name="_Toc119592406"/>
      <w:r w:rsidRPr="00A4512A">
        <w:t>Actividad Económica</w:t>
      </w:r>
      <w:bookmarkEnd w:id="75"/>
      <w:bookmarkEnd w:id="76"/>
    </w:p>
    <w:p w:rsidR="00BF7C33" w:rsidRPr="00A4512A" w:rsidRDefault="00BF7C33" w:rsidP="00BF7C33"/>
    <w:p w:rsidR="00BF7C33" w:rsidRPr="00A4512A" w:rsidRDefault="00BF7C33" w:rsidP="00BF7C33">
      <w:r w:rsidRPr="00A4512A">
        <w:t xml:space="preserve">“La actividad económica se relaciona con los procesos de producción, distribución y financiación. Su objetivo es obtener unos bienes con los cuales puedan satisfacerse las necesidades humanas” </w:t>
      </w:r>
      <w:sdt>
        <w:sdtPr>
          <w:id w:val="-805930662"/>
          <w:citation/>
        </w:sdtPr>
        <w:sdtContent>
          <w:r w:rsidRPr="00A4512A">
            <w:fldChar w:fldCharType="begin"/>
          </w:r>
          <w:r w:rsidRPr="00A4512A">
            <w:instrText xml:space="preserve">CITATION Ósc12 \l 12298 </w:instrText>
          </w:r>
          <w:r w:rsidRPr="00A4512A">
            <w:fldChar w:fldCharType="separate"/>
          </w:r>
          <w:r w:rsidR="003F06FC">
            <w:rPr>
              <w:noProof/>
            </w:rPr>
            <w:t>(Dejuán Asenjo, 2012)</w:t>
          </w:r>
          <w:r w:rsidRPr="00A4512A">
            <w:fldChar w:fldCharType="end"/>
          </w:r>
        </w:sdtContent>
      </w:sdt>
      <w:r w:rsidRPr="00A4512A">
        <w:t xml:space="preserve">. </w:t>
      </w:r>
    </w:p>
    <w:p w:rsidR="00BF7C33" w:rsidRPr="00A4512A" w:rsidRDefault="00BF7C33" w:rsidP="00BF7C33">
      <w:pPr>
        <w:rPr>
          <w:szCs w:val="20"/>
        </w:rPr>
      </w:pPr>
    </w:p>
    <w:p w:rsidR="00BF7C33" w:rsidRPr="00A4512A" w:rsidRDefault="00BF7C33" w:rsidP="00BF7C33">
      <w:pPr>
        <w:rPr>
          <w:szCs w:val="20"/>
        </w:rPr>
      </w:pPr>
      <w:r w:rsidRPr="00A4512A">
        <w:rPr>
          <w:szCs w:val="20"/>
        </w:rPr>
        <w:t>“Se denomina actividad económica a cualquier proceso mediante el cual se obtiene bienes y servicios que cubren las necesidades”. Las actividades económicas pueden describirse y clasificarse de acuerdo con sus características tales como:</w:t>
      </w:r>
    </w:p>
    <w:p w:rsidR="00BF7C33" w:rsidRPr="00A4512A" w:rsidRDefault="00BF7C33" w:rsidP="00BF7C33">
      <w:pPr>
        <w:pStyle w:val="Textoindependiente"/>
        <w:rPr>
          <w:rFonts w:ascii="Century Gothic" w:hAnsi="Century Gothic"/>
          <w:lang w:val="es-EC"/>
        </w:rPr>
      </w:pPr>
    </w:p>
    <w:p w:rsidR="00BF7C33" w:rsidRPr="00A4512A" w:rsidRDefault="00BF7C33" w:rsidP="00DF152F">
      <w:pPr>
        <w:pStyle w:val="Prrafodelista"/>
        <w:numPr>
          <w:ilvl w:val="0"/>
          <w:numId w:val="109"/>
        </w:numPr>
        <w:rPr>
          <w:lang w:val="es-EC"/>
        </w:rPr>
      </w:pPr>
      <w:r w:rsidRPr="00A4512A">
        <w:rPr>
          <w:lang w:val="es-EC"/>
        </w:rPr>
        <w:t xml:space="preserve">Tipo de bienes o servicios producidos. </w:t>
      </w:r>
    </w:p>
    <w:p w:rsidR="00BF7C33" w:rsidRPr="00A4512A" w:rsidRDefault="00BF7C33" w:rsidP="00DF152F">
      <w:pPr>
        <w:pStyle w:val="Prrafodelista"/>
        <w:numPr>
          <w:ilvl w:val="0"/>
          <w:numId w:val="109"/>
        </w:numPr>
        <w:rPr>
          <w:lang w:val="es-EC"/>
        </w:rPr>
      </w:pPr>
      <w:r w:rsidRPr="00A4512A">
        <w:rPr>
          <w:lang w:val="es-EC"/>
        </w:rPr>
        <w:t xml:space="preserve">Tipo de insumos utilizados o consumidos </w:t>
      </w:r>
      <w:sdt>
        <w:sdtPr>
          <w:rPr>
            <w:lang w:val="es-EC"/>
          </w:rPr>
          <w:id w:val="1947738840"/>
          <w:citation/>
        </w:sdtPr>
        <w:sdtContent>
          <w:r w:rsidRPr="00A4512A">
            <w:rPr>
              <w:lang w:val="es-EC"/>
            </w:rPr>
            <w:fldChar w:fldCharType="begin"/>
          </w:r>
          <w:r w:rsidRPr="00A4512A">
            <w:rPr>
              <w:lang w:val="es-EC"/>
            </w:rPr>
            <w:instrText xml:space="preserve"> CITATION INE121 \l 12298 </w:instrText>
          </w:r>
          <w:r w:rsidRPr="00A4512A">
            <w:rPr>
              <w:lang w:val="es-EC"/>
            </w:rPr>
            <w:fldChar w:fldCharType="separate"/>
          </w:r>
          <w:r w:rsidR="003F06FC" w:rsidRPr="003F06FC">
            <w:rPr>
              <w:noProof/>
              <w:lang w:val="es-EC"/>
            </w:rPr>
            <w:t>(INEC, 2012)</w:t>
          </w:r>
          <w:r w:rsidRPr="00A4512A">
            <w:rPr>
              <w:lang w:val="es-EC"/>
            </w:rPr>
            <w:fldChar w:fldCharType="end"/>
          </w:r>
        </w:sdtContent>
      </w:sdt>
      <w:r w:rsidRPr="00A4512A">
        <w:rPr>
          <w:lang w:val="es-EC"/>
        </w:rPr>
        <w:t>.</w:t>
      </w:r>
    </w:p>
    <w:p w:rsidR="00BF7C33" w:rsidRPr="00A4512A" w:rsidRDefault="00BF7C33" w:rsidP="00BF7C33"/>
    <w:p w:rsidR="00BF7C33" w:rsidRPr="007F0E8C" w:rsidRDefault="00BF7C33" w:rsidP="00BF7C33">
      <w:pPr>
        <w:pStyle w:val="Ttulo4"/>
        <w:rPr>
          <w:rStyle w:val="Ttulo3Car"/>
          <w:rFonts w:cs="Calibri"/>
        </w:rPr>
      </w:pPr>
      <w:bookmarkStart w:id="77" w:name="_Toc36122420"/>
      <w:bookmarkStart w:id="78" w:name="_Toc119592407"/>
      <w:r w:rsidRPr="007F0E8C">
        <w:rPr>
          <w:rStyle w:val="Ttulo3Car"/>
        </w:rPr>
        <w:t>Actividad Principal</w:t>
      </w:r>
      <w:bookmarkEnd w:id="77"/>
      <w:bookmarkEnd w:id="78"/>
    </w:p>
    <w:p w:rsidR="00BF7C33" w:rsidRPr="00A4512A" w:rsidRDefault="00BF7C33" w:rsidP="00BF7C33">
      <w:pPr>
        <w:rPr>
          <w:rStyle w:val="Ttulo3Car"/>
          <w:rFonts w:cs="Calibri"/>
          <w:bCs w:val="0"/>
        </w:rPr>
      </w:pPr>
    </w:p>
    <w:p w:rsidR="00BF7C33" w:rsidRPr="00A4512A" w:rsidRDefault="00BF7C33" w:rsidP="00BF7C33">
      <w:pPr>
        <w:rPr>
          <w:rFonts w:cs="Calibri"/>
        </w:rPr>
      </w:pPr>
      <w:r w:rsidRPr="00A4512A">
        <w:rPr>
          <w:rFonts w:cs="Calibri"/>
        </w:rPr>
        <w:t xml:space="preserve">“Es aquella que más aporta al valor añadido de la entidad, los productos resultantes de una actividad principal pueden ser productos principales o subproductos" </w:t>
      </w:r>
      <w:sdt>
        <w:sdtPr>
          <w:rPr>
            <w:rFonts w:cs="Calibri"/>
          </w:rPr>
          <w:id w:val="-1965871216"/>
          <w:citation/>
        </w:sdtPr>
        <w:sdtContent>
          <w:r w:rsidRPr="00A4512A">
            <w:rPr>
              <w:rFonts w:cs="Calibri"/>
            </w:rPr>
            <w:fldChar w:fldCharType="begin"/>
          </w:r>
          <w:r w:rsidRPr="00A4512A">
            <w:rPr>
              <w:rFonts w:cs="Calibri"/>
            </w:rPr>
            <w:instrText xml:space="preserve"> CITATION INE121 \l 12298 </w:instrText>
          </w:r>
          <w:r w:rsidRPr="00A4512A">
            <w:rPr>
              <w:rFonts w:cs="Calibri"/>
            </w:rPr>
            <w:fldChar w:fldCharType="separate"/>
          </w:r>
          <w:r w:rsidR="003F06FC" w:rsidRPr="003F06FC">
            <w:rPr>
              <w:rFonts w:cs="Calibri"/>
              <w:noProof/>
            </w:rPr>
            <w:t>(INEC, 2012)</w:t>
          </w:r>
          <w:r w:rsidRPr="00A4512A">
            <w:rPr>
              <w:rFonts w:cs="Calibri"/>
            </w:rPr>
            <w:fldChar w:fldCharType="end"/>
          </w:r>
        </w:sdtContent>
      </w:sdt>
      <w:r w:rsidRPr="00A4512A">
        <w:rPr>
          <w:rFonts w:cs="Calibri"/>
        </w:rPr>
        <w:t>.</w:t>
      </w:r>
    </w:p>
    <w:p w:rsidR="00BF7C33" w:rsidRPr="00A4512A" w:rsidRDefault="00BF7C33" w:rsidP="00BF7C33">
      <w:pPr>
        <w:rPr>
          <w:szCs w:val="20"/>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Para determinar la actividad principal se debe contestar las siguientes preguntas claves:</w:t>
      </w:r>
    </w:p>
    <w:p w:rsidR="00BF7C33" w:rsidRPr="00A4512A" w:rsidRDefault="00BF7C33" w:rsidP="00BF7C33">
      <w:pPr>
        <w:tabs>
          <w:tab w:val="left" w:pos="0"/>
          <w:tab w:val="left" w:pos="1389"/>
          <w:tab w:val="left" w:pos="3969"/>
          <w:tab w:val="left" w:pos="4280"/>
        </w:tabs>
        <w:rPr>
          <w:rFonts w:cs="Calibri"/>
          <w:szCs w:val="20"/>
        </w:rPr>
      </w:pPr>
    </w:p>
    <w:p w:rsidR="007F0E8C" w:rsidRPr="001D6236" w:rsidRDefault="00BF7C33" w:rsidP="00BF7C33">
      <w:pPr>
        <w:pStyle w:val="Prrafodelista"/>
        <w:numPr>
          <w:ilvl w:val="0"/>
          <w:numId w:val="66"/>
        </w:numPr>
        <w:rPr>
          <w:b/>
          <w:lang w:val="es-EC"/>
        </w:rPr>
      </w:pPr>
      <w:r w:rsidRPr="00A4512A">
        <w:rPr>
          <w:noProof/>
          <w:lang w:val="es-EC" w:eastAsia="es-EC"/>
        </w:rPr>
        <mc:AlternateContent>
          <mc:Choice Requires="wpg">
            <w:drawing>
              <wp:anchor distT="0" distB="0" distL="114300" distR="114300" simplePos="0" relativeHeight="251664896" behindDoc="0" locked="0" layoutInCell="1" allowOverlap="1" wp14:anchorId="295C344B" wp14:editId="514EE8CD">
                <wp:simplePos x="0" y="0"/>
                <wp:positionH relativeFrom="column">
                  <wp:posOffset>-70485</wp:posOffset>
                </wp:positionH>
                <wp:positionV relativeFrom="paragraph">
                  <wp:posOffset>325755</wp:posOffset>
                </wp:positionV>
                <wp:extent cx="5463540" cy="1682115"/>
                <wp:effectExtent l="57150" t="38100" r="80010" b="89535"/>
                <wp:wrapSquare wrapText="bothSides"/>
                <wp:docPr id="254" name="62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3540" cy="1682115"/>
                          <a:chOff x="142828" y="410734"/>
                          <a:chExt cx="10267275" cy="2487735"/>
                        </a:xfrm>
                      </wpg:grpSpPr>
                      <wpg:grpSp>
                        <wpg:cNvPr id="255" name="36 Grupo"/>
                        <wpg:cNvGrpSpPr>
                          <a:grpSpLocks/>
                        </wpg:cNvGrpSpPr>
                        <wpg:grpSpPr bwMode="auto">
                          <a:xfrm>
                            <a:off x="150815" y="410734"/>
                            <a:ext cx="10179512" cy="511318"/>
                            <a:chOff x="143915" y="410734"/>
                            <a:chExt cx="9713780" cy="511318"/>
                          </a:xfrm>
                        </wpg:grpSpPr>
                        <wps:wsp>
                          <wps:cNvPr id="256" name="30 Rectángulo redondeado"/>
                          <wps:cNvSpPr>
                            <a:spLocks noChangeArrowheads="1"/>
                          </wps:cNvSpPr>
                          <wps:spPr bwMode="auto">
                            <a:xfrm>
                              <a:off x="143915" y="410734"/>
                              <a:ext cx="1500806" cy="511312"/>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¿Qué hace?</w:t>
                                </w:r>
                              </w:p>
                            </w:txbxContent>
                          </wps:txbx>
                          <wps:bodyPr rot="0" vert="horz" wrap="square" lIns="91440" tIns="45720" rIns="91440" bIns="45720" anchor="ctr" anchorCtr="0" upright="1">
                            <a:noAutofit/>
                          </wps:bodyPr>
                        </wps:wsp>
                        <wps:wsp>
                          <wps:cNvPr id="257" name="33 Rectángulo redondeado"/>
                          <wps:cNvSpPr>
                            <a:spLocks noChangeArrowheads="1"/>
                          </wps:cNvSpPr>
                          <wps:spPr bwMode="auto">
                            <a:xfrm>
                              <a:off x="1831324" y="410734"/>
                              <a:ext cx="2197487" cy="511312"/>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¿Cuál es el producto?</w:t>
                                </w:r>
                              </w:p>
                            </w:txbxContent>
                          </wps:txbx>
                          <wps:bodyPr rot="0" vert="horz" wrap="square" lIns="91440" tIns="45720" rIns="91440" bIns="45720" anchor="ctr" anchorCtr="0" upright="1">
                            <a:noAutofit/>
                          </wps:bodyPr>
                        </wps:wsp>
                        <wps:wsp>
                          <wps:cNvPr id="258" name="34 Rectángulo redondeado"/>
                          <wps:cNvSpPr>
                            <a:spLocks noChangeArrowheads="1"/>
                          </wps:cNvSpPr>
                          <wps:spPr bwMode="auto">
                            <a:xfrm>
                              <a:off x="4312924" y="410740"/>
                              <a:ext cx="2181465" cy="511312"/>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¿Con qué lo hace?</w:t>
                                </w:r>
                              </w:p>
                            </w:txbxContent>
                          </wps:txbx>
                          <wps:bodyPr rot="0" vert="horz" wrap="square" lIns="91440" tIns="45720" rIns="91440" bIns="45720" anchor="ctr" anchorCtr="0" upright="1">
                            <a:noAutofit/>
                          </wps:bodyPr>
                        </wps:wsp>
                        <wps:wsp>
                          <wps:cNvPr id="259" name="35 Rectángulo redondeado"/>
                          <wps:cNvSpPr>
                            <a:spLocks noChangeArrowheads="1"/>
                          </wps:cNvSpPr>
                          <wps:spPr bwMode="auto">
                            <a:xfrm>
                              <a:off x="6745880" y="410738"/>
                              <a:ext cx="3111815" cy="511312"/>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Descripción de la actividad</w:t>
                                </w:r>
                              </w:p>
                            </w:txbxContent>
                          </wps:txbx>
                          <wps:bodyPr rot="0" vert="horz" wrap="square" lIns="91440" tIns="45720" rIns="91440" bIns="45720" anchor="ctr" anchorCtr="0" upright="1">
                            <a:noAutofit/>
                          </wps:bodyPr>
                        </wps:wsp>
                      </wpg:grpSp>
                      <wpg:grpSp>
                        <wpg:cNvPr id="261" name="45 Grupo"/>
                        <wpg:cNvGrpSpPr>
                          <a:grpSpLocks/>
                        </wpg:cNvGrpSpPr>
                        <wpg:grpSpPr bwMode="auto">
                          <a:xfrm>
                            <a:off x="144001" y="1072139"/>
                            <a:ext cx="10266009" cy="472623"/>
                            <a:chOff x="144001" y="1072139"/>
                            <a:chExt cx="10266009" cy="472623"/>
                          </a:xfrm>
                        </wpg:grpSpPr>
                        <wps:wsp>
                          <wps:cNvPr id="262" name="37 Rectángulo"/>
                          <wps:cNvSpPr>
                            <a:spLocks noChangeArrowheads="1"/>
                          </wps:cNvSpPr>
                          <wps:spPr bwMode="auto">
                            <a:xfrm>
                              <a:off x="144001" y="1072139"/>
                              <a:ext cx="1579580" cy="439649"/>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 xml:space="preserve">Elaboración </w:t>
                                </w:r>
                              </w:p>
                            </w:txbxContent>
                          </wps:txbx>
                          <wps:bodyPr rot="0" vert="horz" wrap="square" lIns="91440" tIns="45720" rIns="91440" bIns="45720" anchor="ctr" anchorCtr="0" upright="1">
                            <a:noAutofit/>
                          </wps:bodyPr>
                        </wps:wsp>
                        <wps:wsp>
                          <wps:cNvPr id="263" name="38 Rectángulo"/>
                          <wps:cNvSpPr>
                            <a:spLocks noChangeArrowheads="1"/>
                          </wps:cNvSpPr>
                          <wps:spPr bwMode="auto">
                            <a:xfrm>
                              <a:off x="2508090" y="1079930"/>
                              <a:ext cx="1512168" cy="450418"/>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Calzado</w:t>
                                </w:r>
                              </w:p>
                            </w:txbxContent>
                          </wps:txbx>
                          <wps:bodyPr rot="0" vert="horz" wrap="square" lIns="91440" tIns="45720" rIns="91440" bIns="45720" anchor="ctr" anchorCtr="0" upright="1">
                            <a:noAutofit/>
                          </wps:bodyPr>
                        </wps:wsp>
                        <wps:wsp>
                          <wps:cNvPr id="264" name="39 Rectángulo"/>
                          <wps:cNvSpPr>
                            <a:spLocks noChangeArrowheads="1"/>
                          </wps:cNvSpPr>
                          <wps:spPr bwMode="auto">
                            <a:xfrm>
                              <a:off x="4951002" y="1094344"/>
                              <a:ext cx="1354565" cy="450418"/>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Cuero</w:t>
                                </w:r>
                              </w:p>
                            </w:txbxContent>
                          </wps:txbx>
                          <wps:bodyPr rot="0" vert="horz" wrap="square" lIns="91440" tIns="45720" rIns="91440" bIns="45720" anchor="ctr" anchorCtr="0" upright="1">
                            <a:noAutofit/>
                          </wps:bodyPr>
                        </wps:wsp>
                        <wps:wsp>
                          <wps:cNvPr id="265" name="40 Rectángulo"/>
                          <wps:cNvSpPr>
                            <a:spLocks noChangeArrowheads="1"/>
                          </wps:cNvSpPr>
                          <wps:spPr bwMode="auto">
                            <a:xfrm>
                              <a:off x="7025421" y="1089798"/>
                              <a:ext cx="3384589" cy="450416"/>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rPr>
                                    <w:rFonts w:ascii="Calibri" w:hAnsi="Calibri"/>
                                    <w:sz w:val="18"/>
                                    <w:szCs w:val="18"/>
                                  </w:rPr>
                                </w:pPr>
                                <w:r w:rsidRPr="00B36B8D">
                                  <w:rPr>
                                    <w:rFonts w:ascii="Calibri" w:hAnsi="Calibri" w:cs="Arial"/>
                                    <w:color w:val="000000"/>
                                    <w:kern w:val="24"/>
                                    <w:sz w:val="18"/>
                                    <w:szCs w:val="18"/>
                                  </w:rPr>
                                  <w:t xml:space="preserve">Elaboración de calzado de cuero. </w:t>
                                </w:r>
                              </w:p>
                            </w:txbxContent>
                          </wps:txbx>
                          <wps:bodyPr rot="0" vert="horz" wrap="square" lIns="91440" tIns="45720" rIns="91440" bIns="45720" anchor="ctr" anchorCtr="0" upright="1">
                            <a:noAutofit/>
                          </wps:bodyPr>
                        </wps:wsp>
                        <wps:wsp>
                          <wps:cNvPr id="266" name="41 Flecha derecha"/>
                          <wps:cNvSpPr>
                            <a:spLocks noChangeArrowheads="1"/>
                          </wps:cNvSpPr>
                          <wps:spPr bwMode="auto">
                            <a:xfrm>
                              <a:off x="1950319" y="1166417"/>
                              <a:ext cx="429510" cy="332600"/>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67" name="43 Flecha derecha"/>
                          <wps:cNvSpPr>
                            <a:spLocks noChangeArrowheads="1"/>
                          </wps:cNvSpPr>
                          <wps:spPr bwMode="auto">
                            <a:xfrm>
                              <a:off x="4290815" y="1197252"/>
                              <a:ext cx="429510" cy="332600"/>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68" name="44 Flecha derecha"/>
                          <wps:cNvSpPr>
                            <a:spLocks noChangeArrowheads="1"/>
                          </wps:cNvSpPr>
                          <wps:spPr bwMode="auto">
                            <a:xfrm>
                              <a:off x="6516325" y="1197252"/>
                              <a:ext cx="429510" cy="332600"/>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g:grpSp>
                      <wpg:grpSp>
                        <wpg:cNvPr id="269" name="46 Grupo"/>
                        <wpg:cNvGrpSpPr>
                          <a:grpSpLocks/>
                        </wpg:cNvGrpSpPr>
                        <wpg:grpSpPr bwMode="auto">
                          <a:xfrm>
                            <a:off x="142831" y="1672330"/>
                            <a:ext cx="10267223" cy="472622"/>
                            <a:chOff x="142831" y="1672330"/>
                            <a:chExt cx="10267223" cy="472622"/>
                          </a:xfrm>
                        </wpg:grpSpPr>
                        <wps:wsp>
                          <wps:cNvPr id="270" name="47 Rectángulo"/>
                          <wps:cNvSpPr>
                            <a:spLocks noChangeArrowheads="1"/>
                          </wps:cNvSpPr>
                          <wps:spPr bwMode="auto">
                            <a:xfrm>
                              <a:off x="142831" y="1672330"/>
                              <a:ext cx="1567558" cy="439652"/>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 xml:space="preserve">Elaboración </w:t>
                                </w:r>
                              </w:p>
                            </w:txbxContent>
                          </wps:txbx>
                          <wps:bodyPr rot="0" vert="horz" wrap="square" lIns="91440" tIns="45720" rIns="91440" bIns="45720" anchor="ctr" anchorCtr="0" upright="1">
                            <a:noAutofit/>
                          </wps:bodyPr>
                        </wps:wsp>
                        <wps:wsp>
                          <wps:cNvPr id="271" name="48 Rectángulo"/>
                          <wps:cNvSpPr>
                            <a:spLocks noChangeArrowheads="1"/>
                          </wps:cNvSpPr>
                          <wps:spPr bwMode="auto">
                            <a:xfrm>
                              <a:off x="2506920" y="1680341"/>
                              <a:ext cx="1512167" cy="450417"/>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Harina</w:t>
                                </w:r>
                              </w:p>
                            </w:txbxContent>
                          </wps:txbx>
                          <wps:bodyPr rot="0" vert="horz" wrap="square" lIns="91440" tIns="45720" rIns="91440" bIns="45720" anchor="ctr" anchorCtr="0" upright="1">
                            <a:noAutofit/>
                          </wps:bodyPr>
                        </wps:wsp>
                        <wps:wsp>
                          <wps:cNvPr id="272" name="49 Rectángulo"/>
                          <wps:cNvSpPr>
                            <a:spLocks noChangeArrowheads="1"/>
                          </wps:cNvSpPr>
                          <wps:spPr bwMode="auto">
                            <a:xfrm>
                              <a:off x="4949832" y="1694533"/>
                              <a:ext cx="1354562" cy="450419"/>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Trigo</w:t>
                                </w:r>
                              </w:p>
                            </w:txbxContent>
                          </wps:txbx>
                          <wps:bodyPr rot="0" vert="horz" wrap="square" lIns="91440" tIns="45720" rIns="91440" bIns="45720" anchor="ctr" anchorCtr="0" upright="1">
                            <a:noAutofit/>
                          </wps:bodyPr>
                        </wps:wsp>
                        <wps:wsp>
                          <wps:cNvPr id="273" name="50 Rectángulo"/>
                          <wps:cNvSpPr>
                            <a:spLocks noChangeArrowheads="1"/>
                          </wps:cNvSpPr>
                          <wps:spPr bwMode="auto">
                            <a:xfrm>
                              <a:off x="7039891" y="1689771"/>
                              <a:ext cx="3370163" cy="450419"/>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rPr>
                                    <w:rFonts w:ascii="Calibri" w:hAnsi="Calibri"/>
                                    <w:sz w:val="18"/>
                                    <w:szCs w:val="18"/>
                                  </w:rPr>
                                </w:pPr>
                                <w:r w:rsidRPr="00B36B8D">
                                  <w:rPr>
                                    <w:rFonts w:ascii="Calibri" w:hAnsi="Calibri" w:cs="Arial"/>
                                    <w:color w:val="000000"/>
                                    <w:kern w:val="24"/>
                                    <w:sz w:val="18"/>
                                    <w:szCs w:val="18"/>
                                  </w:rPr>
                                  <w:t xml:space="preserve"> Elaboración de harina de trigo.</w:t>
                                </w:r>
                              </w:p>
                            </w:txbxContent>
                          </wps:txbx>
                          <wps:bodyPr rot="0" vert="horz" wrap="square" lIns="91440" tIns="45720" rIns="91440" bIns="45720" anchor="ctr" anchorCtr="0" upright="1">
                            <a:noAutofit/>
                          </wps:bodyPr>
                        </wps:wsp>
                        <wps:wsp>
                          <wps:cNvPr id="274" name="51 Flecha derecha"/>
                          <wps:cNvSpPr>
                            <a:spLocks noChangeArrowheads="1"/>
                          </wps:cNvSpPr>
                          <wps:spPr bwMode="auto">
                            <a:xfrm>
                              <a:off x="1949149" y="1766068"/>
                              <a:ext cx="429510" cy="332600"/>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75" name="52 Flecha derecha"/>
                          <wps:cNvSpPr>
                            <a:spLocks noChangeArrowheads="1"/>
                          </wps:cNvSpPr>
                          <wps:spPr bwMode="auto">
                            <a:xfrm>
                              <a:off x="4289647" y="1796894"/>
                              <a:ext cx="429510" cy="332602"/>
                            </a:xfrm>
                            <a:prstGeom prst="rightArrow">
                              <a:avLst>
                                <a:gd name="adj1" fmla="val 50000"/>
                                <a:gd name="adj2" fmla="val 49998"/>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76" name="53 Flecha derecha"/>
                          <wps:cNvSpPr>
                            <a:spLocks noChangeArrowheads="1"/>
                          </wps:cNvSpPr>
                          <wps:spPr bwMode="auto">
                            <a:xfrm>
                              <a:off x="6515157" y="1796894"/>
                              <a:ext cx="429510" cy="332602"/>
                            </a:xfrm>
                            <a:prstGeom prst="rightArrow">
                              <a:avLst>
                                <a:gd name="adj1" fmla="val 50000"/>
                                <a:gd name="adj2" fmla="val 49998"/>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g:grpSp>
                      <wpg:grpSp>
                        <wpg:cNvPr id="277" name="54 Grupo"/>
                        <wpg:cNvGrpSpPr>
                          <a:grpSpLocks/>
                        </wpg:cNvGrpSpPr>
                        <wpg:grpSpPr bwMode="auto">
                          <a:xfrm>
                            <a:off x="142828" y="2347492"/>
                            <a:ext cx="10267275" cy="550977"/>
                            <a:chOff x="142828" y="2347492"/>
                            <a:chExt cx="10267275" cy="550977"/>
                          </a:xfrm>
                        </wpg:grpSpPr>
                        <wps:wsp>
                          <wps:cNvPr id="278" name="55 Rectángulo"/>
                          <wps:cNvSpPr>
                            <a:spLocks noChangeArrowheads="1"/>
                          </wps:cNvSpPr>
                          <wps:spPr bwMode="auto">
                            <a:xfrm>
                              <a:off x="142828" y="2347492"/>
                              <a:ext cx="1567488" cy="441526"/>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Fabricación</w:t>
                                </w:r>
                              </w:p>
                            </w:txbxContent>
                          </wps:txbx>
                          <wps:bodyPr rot="0" vert="horz" wrap="square" lIns="91440" tIns="45720" rIns="91440" bIns="45720" anchor="ctr" anchorCtr="0" upright="1">
                            <a:noAutofit/>
                          </wps:bodyPr>
                        </wps:wsp>
                        <wps:wsp>
                          <wps:cNvPr id="279" name="56 Rectángulo"/>
                          <wps:cNvSpPr>
                            <a:spLocks noChangeArrowheads="1"/>
                          </wps:cNvSpPr>
                          <wps:spPr bwMode="auto">
                            <a:xfrm>
                              <a:off x="2506917" y="2376607"/>
                              <a:ext cx="1512166" cy="450415"/>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Botellas</w:t>
                                </w:r>
                              </w:p>
                            </w:txbxContent>
                          </wps:txbx>
                          <wps:bodyPr rot="0" vert="horz" wrap="square" lIns="91440" tIns="45720" rIns="91440" bIns="45720" anchor="ctr" anchorCtr="0" upright="1">
                            <a:noAutofit/>
                          </wps:bodyPr>
                        </wps:wsp>
                        <wps:wsp>
                          <wps:cNvPr id="280" name="57 Rectángulo"/>
                          <wps:cNvSpPr>
                            <a:spLocks noChangeArrowheads="1"/>
                          </wps:cNvSpPr>
                          <wps:spPr bwMode="auto">
                            <a:xfrm>
                              <a:off x="4949832" y="2390547"/>
                              <a:ext cx="1354563" cy="450415"/>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Plástico</w:t>
                                </w:r>
                              </w:p>
                            </w:txbxContent>
                          </wps:txbx>
                          <wps:bodyPr rot="0" vert="horz" wrap="square" lIns="91440" tIns="45720" rIns="91440" bIns="45720" anchor="ctr" anchorCtr="0" upright="1">
                            <a:noAutofit/>
                          </wps:bodyPr>
                        </wps:wsp>
                        <wps:wsp>
                          <wps:cNvPr id="281" name="58 Rectángulo"/>
                          <wps:cNvSpPr>
                            <a:spLocks noChangeArrowheads="1"/>
                          </wps:cNvSpPr>
                          <wps:spPr bwMode="auto">
                            <a:xfrm>
                              <a:off x="7038351" y="2353488"/>
                              <a:ext cx="3371752" cy="544981"/>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rPr>
                                    <w:rFonts w:ascii="Calibri" w:hAnsi="Calibri"/>
                                    <w:sz w:val="18"/>
                                    <w:szCs w:val="18"/>
                                  </w:rPr>
                                </w:pPr>
                                <w:r w:rsidRPr="00B36B8D">
                                  <w:rPr>
                                    <w:rFonts w:ascii="Calibri" w:hAnsi="Calibri" w:cs="Arial"/>
                                    <w:color w:val="000000"/>
                                    <w:kern w:val="24"/>
                                    <w:sz w:val="18"/>
                                    <w:szCs w:val="18"/>
                                  </w:rPr>
                                  <w:t>Fabricación de botellas de plástico.</w:t>
                                </w:r>
                              </w:p>
                            </w:txbxContent>
                          </wps:txbx>
                          <wps:bodyPr rot="0" vert="horz" wrap="square" lIns="91440" tIns="45720" rIns="91440" bIns="45720" anchor="ctr" anchorCtr="0" upright="1">
                            <a:noAutofit/>
                          </wps:bodyPr>
                        </wps:wsp>
                        <wps:wsp>
                          <wps:cNvPr id="282" name="59 Flecha derecha"/>
                          <wps:cNvSpPr>
                            <a:spLocks noChangeArrowheads="1"/>
                          </wps:cNvSpPr>
                          <wps:spPr bwMode="auto">
                            <a:xfrm>
                              <a:off x="1949148" y="2461455"/>
                              <a:ext cx="429510" cy="332598"/>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83" name="60 Flecha derecha"/>
                          <wps:cNvSpPr>
                            <a:spLocks noChangeArrowheads="1"/>
                          </wps:cNvSpPr>
                          <wps:spPr bwMode="auto">
                            <a:xfrm>
                              <a:off x="4289644" y="2492282"/>
                              <a:ext cx="429510" cy="332598"/>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84" name="61 Flecha derecha"/>
                          <wps:cNvSpPr>
                            <a:spLocks noChangeArrowheads="1"/>
                          </wps:cNvSpPr>
                          <wps:spPr bwMode="auto">
                            <a:xfrm>
                              <a:off x="6515154" y="2492282"/>
                              <a:ext cx="429510" cy="332598"/>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295C344B" id="62 Grupo" o:spid="_x0000_s1029" style="position:absolute;left:0;text-align:left;margin-left:-5.55pt;margin-top:25.65pt;width:430.2pt;height:132.45pt;z-index:251664896;mso-width-relative:margin;mso-height-relative:margin" coordorigin="1428,4107" coordsize="102672,24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">
                <v:group id="36 Grupo" o:spid="_x0000_s1030" style="position:absolute;left:1508;top:4107;width:101795;height:5113" coordorigin="1439,4107" coordsize="97137,5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roundrect id="30 Rectángulo redondeado" o:spid="_x0000_s1031" style="position:absolute;left:1439;top:4107;width:15008;height:51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34qMYA&#10;AADcAAAADwAAAGRycy9kb3ducmV2LnhtbESPX0vDQBDE3wW/w7FC3+ylKZaS9lr6B1F8KJgKvm5z&#10;axK82wu5tY1+ek8o+DjMzG+Y5XrwTp2pj21gA5NxBoq4Crbl2sDb8fF+DioKskUXmAx8U4T16vZm&#10;iYUNF36lcym1ShCOBRpoRLpC61g15DGOQ0ecvI/Qe5Qk+1rbHi8J7p3Os2ymPbacFhrsaNdQ9Vl+&#10;eQOHuWxz91Pvw/Qo75V7avcvp9KY0d2wWYASGuQ/fG0/WwP5wwz+zqQj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34qMYAAADcAAAADwAAAAAAAAAAAAAAAACYAgAAZHJz&#10;L2Rvd25yZXYueG1sUEsFBgAAAAAEAAQA9QAAAIsDA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¿Qué hace?</w:t>
                          </w:r>
                        </w:p>
                      </w:txbxContent>
                    </v:textbox>
                  </v:roundrect>
                  <v:roundrect id="33 Rectángulo redondeado" o:spid="_x0000_s1032" style="position:absolute;left:18313;top:4107;width:21975;height:51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FdM8YA&#10;AADcAAAADwAAAGRycy9kb3ducmV2LnhtbESPQUvDQBSE74L/YXlCb3Zjim1Juy1qEcWD0LTQ62v2&#10;mQR334bss43+elcoeBxm5htmuR68UyfqYxvYwN04A0VcBdtybWC/e76dg4qCbNEFJgPfFGG9ur5a&#10;YmHDmbd0KqVWCcKxQAONSFdoHauGPMZx6IiT9xF6j5JkX2vb4znBvdN5lk21x5bTQoMdPTVUfZZf&#10;3sD7XB5z91NvwmQnh8q9tJu3Y2nM6GZ4WIASGuQ/fGm/WgP5/Qz+zqQj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FdM8YAAADcAAAADwAAAAAAAAAAAAAAAACYAgAAZHJz&#10;L2Rvd25yZXYueG1sUEsFBgAAAAAEAAQA9QAAAIsDA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¿Cuál es el producto?</w:t>
                          </w:r>
                        </w:p>
                      </w:txbxContent>
                    </v:textbox>
                  </v:roundrect>
                  <v:roundrect id="34 Rectángulo redondeado" o:spid="_x0000_s1033" style="position:absolute;left:43129;top:4107;width:21814;height:51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7JQcMA&#10;AADcAAAADwAAAGRycy9kb3ducmV2LnhtbERPTWvCQBC9F/wPywi91U1TWiS6SlVKi4dCo+B1zI5J&#10;cHc2ZKea9td3D0KPj/c9Xw7eqQv1sQ1s4HGSgSKugm25NrDfvT1MQUVBtugCk4EfirBcjO7mWNhw&#10;5S+6lFKrFMKxQAONSFdoHauGPMZJ6IgTdwq9R0mwr7Xt8ZrCvdN5lr1ojy2nhgY7WjdUnctvb+Bz&#10;Kqvc/dab8LSTQ+Xe2832WBpzPx5eZ6CEBvkX39wf1kD+nNamM+kI6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7JQcMAAADcAAAADwAAAAAAAAAAAAAAAACYAgAAZHJzL2Rv&#10;d25yZXYueG1sUEsFBgAAAAAEAAQA9QAAAIgDA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¿Con qué lo hace?</w:t>
                          </w:r>
                        </w:p>
                      </w:txbxContent>
                    </v:textbox>
                  </v:roundrect>
                  <v:roundrect id="35 Rectángulo redondeado" o:spid="_x0000_s1034" style="position:absolute;left:67458;top:4107;width:31118;height:51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Js2sYA&#10;AADcAAAADwAAAGRycy9kb3ducmV2LnhtbESPQUvDQBSE74L/YXlCb3ZjiqVNuy1qEcWD0LTQ62v2&#10;mQR334bss43+elcoeBxm5htmuR68UyfqYxvYwN04A0VcBdtybWC/e76dgYqCbNEFJgPfFGG9ur5a&#10;YmHDmbd0KqVWCcKxQAONSFdoHauGPMZx6IiT9xF6j5JkX2vb4znBvdN5lk21x5bTQoMdPTVUfZZf&#10;3sD7TB5z91NvwmQnh8q9tJu3Y2nM6GZ4WIASGuQ/fGm/WgP5/Rz+zqQj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qJs2sYAAADcAAAADwAAAAAAAAAAAAAAAACYAgAAZHJz&#10;L2Rvd25yZXYueG1sUEsFBgAAAAAEAAQA9QAAAIsDA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Descripción de la actividad</w:t>
                          </w:r>
                        </w:p>
                      </w:txbxContent>
                    </v:textbox>
                  </v:roundrect>
                </v:group>
                <v:group id="45 Grupo" o:spid="_x0000_s1035" style="position:absolute;left:1440;top:10721;width:102660;height:4726" coordorigin="1440,10721" coordsize="102660,4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rect id="37 Rectángulo" o:spid="_x0000_s1036" style="position:absolute;left:1440;top:10721;width:15795;height:43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tCuMUA&#10;AADcAAAADwAAAGRycy9kb3ducmV2LnhtbESPQWvCQBSE74L/YXlCL1I3phBKdBUbsHqTqj309sg+&#10;N8Hs2zS7Nem/7woFj8PMfMMs14NtxI06XztWMJ8lIIhLp2s2Cs6n7fMrCB+QNTaOScEveVivxqMl&#10;5tr1/EG3YzAiQtjnqKAKoc2l9GVFFv3MtcTRu7jOYoiyM1J32Ee4bWSaJJm0WHNcqLCloqLyevyx&#10;Cvr9SyiGz7P5Osjd9P1tV39nplDqaTJsFiACDeER/m/vtYI0S+F+Jh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a0K4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 xml:space="preserve">Elaboración </w:t>
                          </w:r>
                        </w:p>
                      </w:txbxContent>
                    </v:textbox>
                  </v:rect>
                  <v:rect id="38 Rectángulo" o:spid="_x0000_s1037" style="position:absolute;left:25080;top:10799;width:15122;height:45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fnI8UA&#10;AADcAAAADwAAAGRycy9kb3ducmV2LnhtbESPQWvCQBSE74L/YXmFXqRuVAgSXaUGrN5K1R68PbKv&#10;m9Ds25hdTfz3bqHgcZiZb5jlure1uFHrK8cKJuMEBHHhdMVGwem4fZuD8AFZY+2YFNzJw3o1HCwx&#10;067jL7odghERwj5DBWUITSalL0qy6MeuIY7ej2sthihbI3WLXYTbWk6TJJUWK44LJTaUl1T8Hq5W&#10;Qbefhbz/Ppnzp9yNPja76pKaXKnXl/59ASJQH57h//ZeK5imM/g7E4+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cj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Calzado</w:t>
                          </w:r>
                        </w:p>
                      </w:txbxContent>
                    </v:textbox>
                  </v:rect>
                  <v:rect id="39 Rectángulo" o:spid="_x0000_s1038" style="position:absolute;left:49510;top:10943;width:13545;height:45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5/V8UA&#10;AADcAAAADwAAAGRycy9kb3ducmV2LnhtbESPQWvCQBSE74L/YXlCL6Kb2hIkuooNtHortXrw9sg+&#10;N8Hs2zS7NfHfu4WCx2FmvmGW697W4kqtrxwreJ4mIIgLpys2Cg7f75M5CB+QNdaOScGNPKxXw8ES&#10;M+06/qLrPhgRIewzVFCG0GRS+qIki37qGuLonV1rMUTZGqlb7CLc1nKWJKm0WHFcKLGhvKTisv+1&#10;CrrdS8j748GcPuV2/PG2rX5Skyv1NOo3CxCB+vAI/7d3WsEsfYW/M/E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zn9X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Cuero</w:t>
                          </w:r>
                        </w:p>
                      </w:txbxContent>
                    </v:textbox>
                  </v:rect>
                  <v:rect id="40 Rectángulo" o:spid="_x0000_s1039" style="position:absolute;left:70254;top:10897;width:33846;height:4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LazMUA&#10;AADcAAAADwAAAGRycy9kb3ducmV2LnhtbESPQWvCQBSE74L/YXlCL6KbWhokuooNtHortXrw9sg+&#10;N8Hs2zS7NfHfu4WCx2FmvmGW697W4kqtrxwreJ4mIIgLpys2Cg7f75M5CB+QNdaOScGNPKxXw8ES&#10;M+06/qLrPhgRIewzVFCG0GRS+qIki37qGuLonV1rMUTZGqlb7CLc1nKWJKm0WHFcKLGhvKTisv+1&#10;CrrdS8j748GcPuV2/PG2rX5Skyv1NOo3CxCB+vAI/7d3WsEsfYW/M/E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trM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rPr>
                              <w:rFonts w:ascii="Calibri" w:hAnsi="Calibri"/>
                              <w:sz w:val="18"/>
                              <w:szCs w:val="18"/>
                            </w:rPr>
                          </w:pPr>
                          <w:r w:rsidRPr="00B36B8D">
                            <w:rPr>
                              <w:rFonts w:ascii="Calibri" w:hAnsi="Calibri" w:cs="Arial"/>
                              <w:color w:val="000000"/>
                              <w:kern w:val="24"/>
                              <w:sz w:val="18"/>
                              <w:szCs w:val="18"/>
                            </w:rPr>
                            <w:t xml:space="preserve">Elaboración de calzado de cuero. </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41 Flecha derecha" o:spid="_x0000_s1040" type="#_x0000_t13" style="position:absolute;left:19503;top:11664;width:429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y/MMA&#10;AADcAAAADwAAAGRycy9kb3ducmV2LnhtbESPQWvCQBSE7wX/w/IEb3WjllSiq5iiEHqr1fsj+8wG&#10;s2/D7jam/75bKPQ4zMw3zHY/2k4M5EPrWMFinoEgrp1uuVFw+Tw9r0GEiKyxc0wKvinAfjd52mKh&#10;3YM/aDjHRiQIhwIVmBj7QspQG7IY5q4nTt7NeYsxSd9I7fGR4LaTyyzLpcWW04LBnt4M1ffzl1Vw&#10;fT1Ww4lfei9XVVkdY/memVKp2XQ8bEBEGuN/+K9daQXLPIffM+kI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By/MMAAADcAAAADwAAAAAAAAAAAAAAAACYAgAAZHJzL2Rv&#10;d25yZXYueG1sUEsFBgAAAAAEAAQA9QAAAIgDAAAAAA==&#10;" adj="13237" fillcolor="#c0504d" strokecolor="white" strokeweight="3pt">
                    <v:shadow on="t" opacity="24903f" origin=",.5" offset="0,.55556mm"/>
                  </v:shape>
                  <v:shape id="43 Flecha derecha" o:spid="_x0000_s1041" type="#_x0000_t13" style="position:absolute;left:42908;top:11972;width:429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zXZ8MA&#10;AADcAAAADwAAAGRycy9kb3ducmV2LnhtbESPT2sCMRTE7wW/Q3iCt5pVi5atUdyisHirf+6Pzetm&#10;6eZlSdJ1/famIPQ4zMxvmPV2sK3oyYfGsYLZNANBXDndcK3gcj68voMIEVlj65gU3CnAdjN6WWOu&#10;3Y2/qD/FWiQIhxwVmBi7XMpQGbIYpq4jTt638xZjkr6W2uMtwW0r51m2lBYbTgsGO/o0VP2cfq2C&#10;62pf9gd+67xclEW5j8UxM4VSk/Gw+wARaYj/4We71ArmyxX8nUlH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zXZ8MAAADcAAAADwAAAAAAAAAAAAAAAACYAgAAZHJzL2Rv&#10;d25yZXYueG1sUEsFBgAAAAAEAAQA9QAAAIgDAAAAAA==&#10;" adj="13237" fillcolor="#c0504d" strokecolor="white" strokeweight="3pt">
                    <v:shadow on="t" opacity="24903f" origin=",.5" offset="0,.55556mm"/>
                  </v:shape>
                  <v:shape id="44 Flecha derecha" o:spid="_x0000_s1042" type="#_x0000_t13" style="position:absolute;left:65163;top:11972;width:429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DFb8A&#10;AADcAAAADwAAAGRycy9kb3ducmV2LnhtbERPy4rCMBTdD/gP4QqzG1MdUalGsYNCmd342F+aa1Ns&#10;bkoSa+fvzWJglofz3uwG24qefGgcK5hOMhDEldMN1wou5+PHCkSIyBpbx6TglwLstqO3DebaPfmH&#10;+lOsRQrhkKMCE2OXSxkqQxbDxHXEibs5bzEm6GupPT5TuG3lLMsW0mLDqcFgR1+GqvvpYRVcl4ey&#10;P/K88/KzLMpDLL4zUyj1Ph72axCRhvgv/nOXWsFskdamM+kI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E0MVvwAAANwAAAAPAAAAAAAAAAAAAAAAAJgCAABkcnMvZG93bnJl&#10;di54bWxQSwUGAAAAAAQABAD1AAAAhAMAAAAA&#10;" adj="13237" fillcolor="#c0504d" strokecolor="white" strokeweight="3pt">
                    <v:shadow on="t" opacity="24903f" origin=",.5" offset="0,.55556mm"/>
                  </v:shape>
                </v:group>
                <v:group id="46 Grupo" o:spid="_x0000_s1043" style="position:absolute;left:1428;top:16723;width:102672;height:4726" coordorigin="1428,16723" coordsize="102672,4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S3HcYAAADcAAAADwAAAGRycy9kb3ducmV2LnhtbESPQWvCQBSE7wX/w/KE&#10;3ppNLA01ZhURKx5CoSqU3h7ZZxLMvg3ZbRL/fbdQ6HGYmW+YfDOZVgzUu8aygiSKQRCXVjdcKbic&#10;355eQTiPrLG1TAru5GCznj3kmGk78gcNJ1+JAGGXoYLa+y6T0pU1GXSR7YiDd7W9QR9kX0nd4xjg&#10;ppWLOE6lwYbDQo0d7Woqb6dvo+Aw4rh9TvZDcbvu7l/nl/fPIiGlHufTdgXC0+T/w3/to1awSJ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LcdxgAAANwA&#10;AAAPAAAAAAAAAAAAAAAAAKoCAABkcnMvZG93bnJldi54bWxQSwUGAAAAAAQABAD6AAAAnQMAAAAA&#10;">
                  <v:rect id="47 Rectángulo" o:spid="_x0000_s1044" style="position:absolute;left:1428;top:16723;width:15675;height:43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zvicMA&#10;AADcAAAADwAAAGRycy9kb3ducmV2LnhtbERPy2rCQBTdC/7DcIVuik60oJJmIm2g6q74WnR3ydxO&#10;QjN3YmY06d93FgWXh/PONoNtxJ06XztWMJ8lIIhLp2s2Cs6nj+kahA/IGhvHpOCXPGzy8SjDVLue&#10;D3Q/BiNiCPsUFVQhtKmUvqzIop+5ljhy366zGCLsjNQd9jHcNnKRJEtpsebYUGFLRUXlz/FmFfT7&#10;l1AMl7P5+pS75+37rr4uTaHU02R4ewURaAgP8b97rxUsVnF+PBOP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zvicMAAADcAAAADwAAAAAAAAAAAAAAAACYAgAAZHJzL2Rv&#10;d25yZXYueG1sUEsFBgAAAAAEAAQA9QAAAIgDA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 xml:space="preserve">Elaboración </w:t>
                          </w:r>
                        </w:p>
                      </w:txbxContent>
                    </v:textbox>
                  </v:rect>
                  <v:rect id="48 Rectángulo" o:spid="_x0000_s1045" style="position:absolute;left:25069;top:16803;width:15121;height:45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BKEsYA&#10;AADcAAAADwAAAGRycy9kb3ducmV2LnhtbESPT2vCQBTE70K/w/IKXkrdqKAldRM04J9b0dpDb4/s&#10;6yY0+zZmV5N++26h4HGYmd8wq3ywjbhR52vHCqaTBARx6XTNRsH5ffv8AsIHZI2NY1LwQx7y7GG0&#10;wlS7no90OwUjIoR9igqqENpUSl9WZNFPXEscvS/XWQxRdkbqDvsIt42cJclCWqw5LlTYUlFR+X26&#10;WgX9YR6K4eNsPt/k/mm32deXhSmUGj8O61cQgYZwD/+3D1rBbDmFvzPxCM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BKEsYAAADcAAAADwAAAAAAAAAAAAAAAACYAgAAZHJz&#10;L2Rvd25yZXYueG1sUEsFBgAAAAAEAAQA9QAAAIsDA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Harina</w:t>
                          </w:r>
                        </w:p>
                      </w:txbxContent>
                    </v:textbox>
                  </v:rect>
                  <v:rect id="49 Rectángulo" o:spid="_x0000_s1046" style="position:absolute;left:49498;top:16945;width:13545;height:45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LUZcUA&#10;AADcAAAADwAAAGRycy9kb3ducmV2LnhtbESPQWvCQBSE7wX/w/KEXkQ3TcFKdBUbaPVWtHrw9sg+&#10;N8Hs2zS7NfHfuwWhx2FmvmEWq97W4kqtrxwreJkkIIgLpys2Cg7fH+MZCB+QNdaOScGNPKyWg6cF&#10;Ztp1vKPrPhgRIewzVFCG0GRS+qIki37iGuLonV1rMUTZGqlb7CLc1jJNkqm0WHFcKLGhvKTisv+1&#10;Crrta8j748GcvuRm9Pm+qX6mJlfqediv5yAC9eE//GhvtYL0LYW/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tRl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Trigo</w:t>
                          </w:r>
                        </w:p>
                      </w:txbxContent>
                    </v:textbox>
                  </v:rect>
                  <v:rect id="50 Rectángulo" o:spid="_x0000_s1047" style="position:absolute;left:70398;top:16897;width:33702;height:45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5x/sUA&#10;AADcAAAADwAAAGRycy9kb3ducmV2LnhtbESPT2vCQBTE7wW/w/KEXopuqqASXaUNtHoT/x28PbLP&#10;TTD7Ns1uTfz2rlDocZiZ3zCLVWcrcaPGl44VvA8TEMS50yUbBcfD12AGwgdkjZVjUnAnD6tl72WB&#10;qXYt7+i2D0ZECPsUFRQh1KmUPi/Ioh+6mjh6F9dYDFE2RuoG2wi3lRwlyURaLDkuFFhTVlB+3f9a&#10;Be1mHLLudDTnrVy/fX+uy5+JyZR67XcfcxCBuvAf/mtvtILRdAz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H+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rPr>
                              <w:rFonts w:ascii="Calibri" w:hAnsi="Calibri"/>
                              <w:sz w:val="18"/>
                              <w:szCs w:val="18"/>
                            </w:rPr>
                          </w:pPr>
                          <w:r w:rsidRPr="00B36B8D">
                            <w:rPr>
                              <w:rFonts w:ascii="Calibri" w:hAnsi="Calibri" w:cs="Arial"/>
                              <w:color w:val="000000"/>
                              <w:kern w:val="24"/>
                              <w:sz w:val="18"/>
                              <w:szCs w:val="18"/>
                            </w:rPr>
                            <w:t xml:space="preserve"> Elaboración de harina de trigo.</w:t>
                          </w:r>
                        </w:p>
                      </w:txbxContent>
                    </v:textbox>
                  </v:rect>
                  <v:shape id="51 Flecha derecha" o:spid="_x0000_s1048" type="#_x0000_t13" style="position:absolute;left:19491;top:17660;width:429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ffzcMA&#10;AADcAAAADwAAAGRycy9kb3ducmV2LnhtbESPS2vDMBCE74X8B7GB3Bo5D5riRglxSMD01jzui7W1&#10;TK2VkRTH/fdVINDjMDPfMOvtYFvRkw+NYwWzaQaCuHK64VrB5Xx8fQcRIrLG1jEp+KUA283oZY25&#10;dnf+ov4Ua5EgHHJUYGLscilDZchimLqOOHnfzluMSfpaao/3BLetnGfZm7TYcFow2NHeUPVzulkF&#10;19Wh7I+87LxclEV5iMVnZgqlJuNh9wEi0hD/w892qRXMV0t4nE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ffzcMAAADcAAAADwAAAAAAAAAAAAAAAACYAgAAZHJzL2Rv&#10;d25yZXYueG1sUEsFBgAAAAAEAAQA9QAAAIgDAAAAAA==&#10;" adj="13237" fillcolor="#c0504d" strokecolor="white" strokeweight="3pt">
                    <v:shadow on="t" opacity="24903f" origin=",.5" offset="0,.55556mm"/>
                  </v:shape>
                  <v:shape id="52 Flecha derecha" o:spid="_x0000_s1049" type="#_x0000_t13" style="position:absolute;left:42896;top:17968;width:429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t6VsMA&#10;AADcAAAADwAAAGRycy9kb3ducmV2LnhtbESPzWrDMBCE74G+g9hCb4ncNE2CGyXUJQHTW/7ui7Wx&#10;TK2VkVTHffsqEMhxmJlvmNVmsK3oyYfGsYLXSQaCuHK64VrB6bgbL0GEiKyxdUwK/ijAZv00WmGu&#10;3ZX31B9iLRKEQ44KTIxdLmWoDFkME9cRJ+/ivMWYpK+l9nhNcNvKaZbNpcWG04LBjr4MVT+HX6vg&#10;vNiW/Y5nnZdvZVFuY/GdmUKpl+fh8wNEpCE+wvd2qRVMF+9wO5OO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t6VsMAAADcAAAADwAAAAAAAAAAAAAAAACYAgAAZHJzL2Rv&#10;d25yZXYueG1sUEsFBgAAAAAEAAQA9QAAAIgDAAAAAA==&#10;" adj="13237" fillcolor="#c0504d" strokecolor="white" strokeweight="3pt">
                    <v:shadow on="t" opacity="24903f" origin=",.5" offset="0,.55556mm"/>
                  </v:shape>
                  <v:shape id="53 Flecha derecha" o:spid="_x0000_s1050" type="#_x0000_t13" style="position:absolute;left:65151;top:17968;width:429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nkIcMA&#10;AADcAAAADwAAAGRycy9kb3ducmV2LnhtbESPT2sCMRTE7wW/Q3iCt5pVi5atUdyisHirf+6Pzetm&#10;6eZlSdJ1/famIPQ4zMxvmPV2sK3oyYfGsYLZNANBXDndcK3gcj68voMIEVlj65gU3CnAdjN6WWOu&#10;3Y2/qD/FWiQIhxwVmBi7XMpQGbIYpq4jTt638xZjkr6W2uMtwW0r51m2lBYbTgsGO/o0VP2cfq2C&#10;62pf9gd+67xclEW5j8UxM4VSk/Gw+wARaYj/4We71ArmqyX8nUlH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nkIcMAAADcAAAADwAAAAAAAAAAAAAAAACYAgAAZHJzL2Rv&#10;d25yZXYueG1sUEsFBgAAAAAEAAQA9QAAAIgDAAAAAA==&#10;" adj="13237" fillcolor="#c0504d" strokecolor="white" strokeweight="3pt">
                    <v:shadow on="t" opacity="24903f" origin=",.5" offset="0,.55556mm"/>
                  </v:shape>
                </v:group>
                <v:group id="54 Grupo" o:spid="_x0000_s1051" style="position:absolute;left:1428;top:23474;width:102673;height:5510" coordorigin="1428,23474" coordsize="102672,5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rect id="55 Rectángulo" o:spid="_x0000_s1052" style="position:absolute;left:1428;top:23474;width:15675;height:44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rjj8MA&#10;AADcAAAADwAAAGRycy9kb3ducmV2LnhtbERPy2rCQBTdC/7DcIVuik60oJJmIm2g6q74WnR3ydxO&#10;QjN3YmY06d93FgWXh/PONoNtxJ06XztWMJ8lIIhLp2s2Cs6nj+kahA/IGhvHpOCXPGzy8SjDVLue&#10;D3Q/BiNiCPsUFVQhtKmUvqzIop+5ljhy366zGCLsjNQd9jHcNnKRJEtpsebYUGFLRUXlz/FmFfT7&#10;l1AMl7P5+pS75+37rr4uTaHU02R4ewURaAgP8b97rxUsVnFtPBOP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rjj8MAAADcAAAADwAAAAAAAAAAAAAAAACYAgAAZHJzL2Rv&#10;d25yZXYueG1sUEsFBgAAAAAEAAQA9QAAAIgDA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Fabricación</w:t>
                          </w:r>
                        </w:p>
                      </w:txbxContent>
                    </v:textbox>
                  </v:rect>
                  <v:rect id="56 Rectángulo" o:spid="_x0000_s1053" style="position:absolute;left:25069;top:23766;width:15121;height:45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ZGFMcA&#10;AADcAAAADwAAAGRycy9kb3ducmV2LnhtbESPzWvCQBTE74X+D8sr9CK6qQU/oqvUQKu3Uj8O3h7Z&#10;5yaYfRuzW5P+964g9DjMzG+Y+bKzlbhS40vHCt4GCQji3OmSjYL97rM/AeEDssbKMSn4Iw/LxfPT&#10;HFPtWv6h6zYYESHsU1RQhFCnUvq8IIt+4Gri6J1cYzFE2RipG2wj3FZymCQjabHkuFBgTVlB+Xn7&#10;axW0m/eQdYe9OX7Lde9rtS4vI5Mp9frSfcxABOrCf/jR3mgFw/EU7mfi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WRhTHAAAA3AAAAA8AAAAAAAAAAAAAAAAAmAIAAGRy&#10;cy9kb3ducmV2LnhtbFBLBQYAAAAABAAEAPUAAACMAw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Botellas</w:t>
                          </w:r>
                        </w:p>
                      </w:txbxContent>
                    </v:textbox>
                  </v:rect>
                  <v:rect id="57 Rectángulo" o:spid="_x0000_s1054" style="position:absolute;left:49498;top:23905;width:13545;height:45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frsIA&#10;AADcAAAADwAAAGRycy9kb3ducmV2LnhtbERPy4rCMBTdD/gP4QqzGTQdBZFqFC2MupPxsXB3aa5p&#10;sbmpTbSdvzcLYZaH854vO1uJJzW+dKzge5iAIM6dLtkoOB1/BlMQPiBrrByTgj/ysFz0PuaYatfy&#10;Lz0PwYgYwj5FBUUIdSqlzwuy6IeuJo7c1TUWQ4SNkbrBNobbSo6SZCItlhwbCqwpKyi/HR5WQbsb&#10;h6w7n8xlL7dfm/W2vE9MptRnv1vNQATqwr/47d5pBaNpnB/PxCM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Z+uwgAAANwAAAAPAAAAAAAAAAAAAAAAAJgCAABkcnMvZG93&#10;bnJldi54bWxQSwUGAAAAAAQABAD1AAAAhw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8"/>
                              <w:szCs w:val="18"/>
                            </w:rPr>
                          </w:pPr>
                          <w:r w:rsidRPr="00B36B8D">
                            <w:rPr>
                              <w:rFonts w:ascii="Calibri" w:hAnsi="Calibri" w:cs="Arial"/>
                              <w:color w:val="000000"/>
                              <w:kern w:val="24"/>
                              <w:sz w:val="18"/>
                              <w:szCs w:val="18"/>
                            </w:rPr>
                            <w:t>Plástico</w:t>
                          </w:r>
                        </w:p>
                      </w:txbxContent>
                    </v:textbox>
                  </v:rect>
                  <v:rect id="58 Rectángulo" o:spid="_x0000_s1055" style="position:absolute;left:70383;top:23534;width:33718;height:5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6NcUA&#10;AADcAAAADwAAAGRycy9kb3ducmV2LnhtbESPQWvCQBSE70L/w/IKXqRuVJAQXaUNWL0VrT14e2Sf&#10;m2D2bcxuTfz3bkHocZiZb5jlure1uFHrK8cKJuMEBHHhdMVGwfF785aC8AFZY+2YFNzJw3r1Mlhi&#10;pl3He7odghERwj5DBWUITSalL0qy6MeuIY7e2bUWQ5StkbrFLsJtLadJMpcWK44LJTaUl1RcDr9W&#10;Qbebhbz/OZrTl9yOPj+21XVucqWGr/37AkSgPvyHn+2dVjBNJ/B3Jh4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To1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rPr>
                              <w:rFonts w:ascii="Calibri" w:hAnsi="Calibri"/>
                              <w:sz w:val="18"/>
                              <w:szCs w:val="18"/>
                            </w:rPr>
                          </w:pPr>
                          <w:r w:rsidRPr="00B36B8D">
                            <w:rPr>
                              <w:rFonts w:ascii="Calibri" w:hAnsi="Calibri" w:cs="Arial"/>
                              <w:color w:val="000000"/>
                              <w:kern w:val="24"/>
                              <w:sz w:val="18"/>
                              <w:szCs w:val="18"/>
                            </w:rPr>
                            <w:t>Fabricación de botellas de plástico.</w:t>
                          </w:r>
                        </w:p>
                      </w:txbxContent>
                    </v:textbox>
                  </v:rect>
                  <v:shape id="59 Flecha derecha" o:spid="_x0000_s1056" type="#_x0000_t13" style="position:absolute;left:19491;top:24614;width:429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eSBcMA&#10;AADcAAAADwAAAGRycy9kb3ducmV2LnhtbESPzWrDMBCE74W8g9hAb41cJzTBjRLikIDprfm5L9bW&#10;MrVWRlIc9+2jQqHHYWa+Ydbb0XZiIB9axwpeZxkI4trplhsFl/PxZQUiRGSNnWNS8EMBtpvJ0xoL&#10;7e78ScMpNiJBOBSowMTYF1KG2pDFMHM9cfK+nLcYk/SN1B7vCW47mWfZm7TYclow2NPeUP19ulkF&#10;1+WhGo686L2cV2V1iOVHZkqlnqfj7h1EpDH+h//alVaQr3L4PZOO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eSBcMAAADcAAAADwAAAAAAAAAAAAAAAACYAgAAZHJzL2Rv&#10;d25yZXYueG1sUEsFBgAAAAAEAAQA9QAAAIgDAAAAAA==&#10;" adj="13237" fillcolor="#c0504d" strokecolor="white" strokeweight="3pt">
                    <v:shadow on="t" opacity="24903f" origin=",.5" offset="0,.55556mm"/>
                  </v:shape>
                  <v:shape id="60 Flecha derecha" o:spid="_x0000_s1057" type="#_x0000_t13" style="position:absolute;left:42896;top:24922;width:429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s3nsMA&#10;AADcAAAADwAAAGRycy9kb3ducmV2LnhtbESPT2sCMRTE7wW/Q3iCt5r1D1W2RnGLwtJb1d4fm9fN&#10;0s3LkqTr+u2NIPQ4zMxvmM1usK3oyYfGsYLZNANBXDndcK3gcj6+rkGEiKyxdUwKbhRgtx29bDDX&#10;7spf1J9iLRKEQ44KTIxdLmWoDFkMU9cRJ+/HeYsxSV9L7fGa4LaV8yx7kxYbTgsGO/owVP2e/qyC&#10;79Wh7I+87LxclEV5iMVnZgqlJuNh/w4i0hD/w892qRXM1wt4nElHQG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s3nsMAAADcAAAADwAAAAAAAAAAAAAAAACYAgAAZHJzL2Rv&#10;d25yZXYueG1sUEsFBgAAAAAEAAQA9QAAAIgDAAAAAA==&#10;" adj="13237" fillcolor="#c0504d" strokecolor="white" strokeweight="3pt">
                    <v:shadow on="t" opacity="24903f" origin=",.5" offset="0,.55556mm"/>
                  </v:shape>
                  <v:shape id="61 Flecha derecha" o:spid="_x0000_s1058" type="#_x0000_t13" style="position:absolute;left:65151;top:24922;width:429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6sMA&#10;AADcAAAADwAAAGRycy9kb3ducmV2LnhtbESPwWrDMBBE74H8g9hAb4mcNKTBjWzikoDpLUl7X6yt&#10;ZWqtjKQ67t9XhUKPw8y8YQ7lZHsxkg+dYwXrVQaCuHG641bB2+283IMIEVlj75gUfFOAspjPDphr&#10;d+cLjdfYigThkKMCE+OQSxkaQxbDyg3Eyftw3mJM0rdSe7wnuO3lJst20mLHacHgQC+Gms/rl1Xw&#10;/nSqxzNvBy8f66o+xeo1M5VSD4vp+Awi0hT/w3/tWivY7LfweyYdAVn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Kv6sMAAADcAAAADwAAAAAAAAAAAAAAAACYAgAAZHJzL2Rv&#10;d25yZXYueG1sUEsFBgAAAAAEAAQA9QAAAIgDAAAAAA==&#10;" adj="13237" fillcolor="#c0504d" strokecolor="white" strokeweight="3pt">
                    <v:shadow on="t" opacity="24903f" origin=",.5" offset="0,.55556mm"/>
                  </v:shape>
                </v:group>
                <w10:wrap type="square"/>
              </v:group>
            </w:pict>
          </mc:Fallback>
        </mc:AlternateContent>
      </w:r>
      <w:r w:rsidRPr="00A4512A">
        <w:rPr>
          <w:b/>
          <w:lang w:val="es-EC"/>
        </w:rPr>
        <w:t>Manufactura</w:t>
      </w:r>
    </w:p>
    <w:p w:rsidR="007F0E8C" w:rsidRDefault="007F0E8C" w:rsidP="00BF7C33">
      <w:pPr>
        <w:rPr>
          <w:b/>
        </w:rPr>
      </w:pPr>
    </w:p>
    <w:p w:rsidR="00BF7C33" w:rsidRPr="00A4512A" w:rsidRDefault="00BF7C33" w:rsidP="00DF152F">
      <w:pPr>
        <w:pStyle w:val="Prrafodelista"/>
        <w:numPr>
          <w:ilvl w:val="0"/>
          <w:numId w:val="66"/>
        </w:numPr>
        <w:rPr>
          <w:b/>
          <w:lang w:val="es-EC"/>
        </w:rPr>
      </w:pPr>
      <w:r w:rsidRPr="00A4512A">
        <w:rPr>
          <w:b/>
          <w:lang w:val="es-EC"/>
        </w:rPr>
        <w:t>Comercio</w:t>
      </w:r>
    </w:p>
    <w:p w:rsidR="00BF7C33" w:rsidRPr="00A4512A" w:rsidRDefault="00BF7C33" w:rsidP="00BF7C33">
      <w:pPr>
        <w:pStyle w:val="Prrafodelista"/>
        <w:rPr>
          <w:b/>
          <w:lang w:val="es-EC"/>
        </w:rPr>
      </w:pPr>
      <w:r w:rsidRPr="00A4512A">
        <w:rPr>
          <w:b/>
          <w:noProof/>
          <w:lang w:val="es-EC" w:eastAsia="es-EC"/>
        </w:rPr>
        <mc:AlternateContent>
          <mc:Choice Requires="wpg">
            <w:drawing>
              <wp:anchor distT="0" distB="0" distL="114300" distR="114300" simplePos="0" relativeHeight="251667968" behindDoc="0" locked="0" layoutInCell="1" allowOverlap="1" wp14:anchorId="5B45EC38" wp14:editId="248401D4">
                <wp:simplePos x="0" y="0"/>
                <wp:positionH relativeFrom="column">
                  <wp:posOffset>-137160</wp:posOffset>
                </wp:positionH>
                <wp:positionV relativeFrom="paragraph">
                  <wp:posOffset>57150</wp:posOffset>
                </wp:positionV>
                <wp:extent cx="5715635" cy="2011680"/>
                <wp:effectExtent l="57150" t="38100" r="75565" b="102870"/>
                <wp:wrapNone/>
                <wp:docPr id="287" name="287 Grupo"/>
                <wp:cNvGraphicFramePr/>
                <a:graphic xmlns:a="http://schemas.openxmlformats.org/drawingml/2006/main">
                  <a:graphicData uri="http://schemas.microsoft.com/office/word/2010/wordprocessingGroup">
                    <wpg:wgp>
                      <wpg:cNvGrpSpPr/>
                      <wpg:grpSpPr>
                        <a:xfrm>
                          <a:off x="0" y="0"/>
                          <a:ext cx="5715635" cy="2011680"/>
                          <a:chOff x="0" y="0"/>
                          <a:chExt cx="5715635" cy="2011680"/>
                        </a:xfrm>
                      </wpg:grpSpPr>
                      <wps:wsp>
                        <wps:cNvPr id="227" name="105 Rectángulo"/>
                        <wps:cNvSpPr>
                          <a:spLocks noChangeArrowheads="1"/>
                        </wps:cNvSpPr>
                        <wps:spPr bwMode="auto">
                          <a:xfrm>
                            <a:off x="4019550" y="1104900"/>
                            <a:ext cx="1690370" cy="410210"/>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Venta al por menor de bebidas alcohólicas en el micro mercado.</w:t>
                              </w:r>
                            </w:p>
                          </w:txbxContent>
                        </wps:txbx>
                        <wps:bodyPr rot="0" vert="horz" wrap="square" lIns="91440" tIns="45720" rIns="91440" bIns="45720" anchor="ctr" anchorCtr="0" upright="1">
                          <a:noAutofit/>
                        </wps:bodyPr>
                      </wps:wsp>
                      <wpg:grpSp>
                        <wpg:cNvPr id="286" name="286 Grupo"/>
                        <wpg:cNvGrpSpPr/>
                        <wpg:grpSpPr>
                          <a:xfrm>
                            <a:off x="0" y="0"/>
                            <a:ext cx="5715635" cy="2011680"/>
                            <a:chOff x="0" y="0"/>
                            <a:chExt cx="5715635" cy="2011680"/>
                          </a:xfrm>
                        </wpg:grpSpPr>
                        <wps:wsp>
                          <wps:cNvPr id="253" name="32 Rectángulo redondeado"/>
                          <wps:cNvSpPr>
                            <a:spLocks noChangeArrowheads="1"/>
                          </wps:cNvSpPr>
                          <wps:spPr bwMode="auto">
                            <a:xfrm>
                              <a:off x="2781300" y="0"/>
                              <a:ext cx="1206500" cy="554355"/>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6"/>
                                    <w:szCs w:val="16"/>
                                  </w:rPr>
                                </w:pPr>
                                <w:r w:rsidRPr="00B36B8D">
                                  <w:rPr>
                                    <w:rFonts w:ascii="Calibri" w:hAnsi="Calibri" w:cs="Arial"/>
                                    <w:b/>
                                    <w:bCs/>
                                    <w:color w:val="000000"/>
                                    <w:kern w:val="24"/>
                                    <w:sz w:val="16"/>
                                    <w:szCs w:val="16"/>
                                  </w:rPr>
                                  <w:t>¿Qué tipo de establecimiento lo ofrece?</w:t>
                                </w:r>
                              </w:p>
                            </w:txbxContent>
                          </wps:txbx>
                          <wps:bodyPr rot="0" vert="horz" wrap="square" lIns="91440" tIns="45720" rIns="91440" bIns="45720" anchor="ctr" anchorCtr="0" upright="1">
                            <a:noAutofit/>
                          </wps:bodyPr>
                        </wps:wsp>
                        <wpg:grpSp>
                          <wpg:cNvPr id="92" name="164 Grupo"/>
                          <wpg:cNvGrpSpPr>
                            <a:grpSpLocks/>
                          </wpg:cNvGrpSpPr>
                          <wpg:grpSpPr bwMode="auto">
                            <a:xfrm>
                              <a:off x="0" y="38100"/>
                              <a:ext cx="5715635" cy="1973580"/>
                              <a:chOff x="14233" y="64058"/>
                              <a:chExt cx="6729175" cy="1680687"/>
                            </a:xfrm>
                          </wpg:grpSpPr>
                          <wps:wsp>
                            <wps:cNvPr id="93" name="80 Flecha derecha"/>
                            <wps:cNvSpPr>
                              <a:spLocks noChangeArrowheads="1"/>
                            </wps:cNvSpPr>
                            <wps:spPr bwMode="auto">
                              <a:xfrm>
                                <a:off x="750498" y="1061049"/>
                                <a:ext cx="196850" cy="184785"/>
                              </a:xfrm>
                              <a:prstGeom prst="rightArrow">
                                <a:avLst>
                                  <a:gd name="adj1" fmla="val 50000"/>
                                  <a:gd name="adj2" fmla="val 50000"/>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94" name="64 Flecha derecha"/>
                            <wps:cNvSpPr>
                              <a:spLocks noChangeArrowheads="1"/>
                            </wps:cNvSpPr>
                            <wps:spPr bwMode="auto">
                              <a:xfrm>
                                <a:off x="3231437" y="621102"/>
                                <a:ext cx="196215" cy="184785"/>
                              </a:xfrm>
                              <a:prstGeom prst="rightArrow">
                                <a:avLst>
                                  <a:gd name="adj1" fmla="val 50000"/>
                                  <a:gd name="adj2" fmla="val 50001"/>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95" name="66 Flecha derecha"/>
                            <wps:cNvSpPr>
                              <a:spLocks noChangeArrowheads="1"/>
                            </wps:cNvSpPr>
                            <wps:spPr bwMode="auto">
                              <a:xfrm>
                                <a:off x="4523739" y="635599"/>
                                <a:ext cx="198120" cy="167005"/>
                              </a:xfrm>
                              <a:prstGeom prst="rightArrow">
                                <a:avLst>
                                  <a:gd name="adj1" fmla="val 50000"/>
                                  <a:gd name="adj2" fmla="val 50001"/>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g:grpSp>
                            <wpg:cNvPr id="224" name="36 Grupo"/>
                            <wpg:cNvGrpSpPr>
                              <a:grpSpLocks/>
                            </wpg:cNvGrpSpPr>
                            <wpg:grpSpPr bwMode="auto">
                              <a:xfrm>
                                <a:off x="14233" y="64058"/>
                                <a:ext cx="6604869" cy="394599"/>
                                <a:chOff x="41236" y="234048"/>
                                <a:chExt cx="10046119" cy="813201"/>
                              </a:xfrm>
                            </wpg:grpSpPr>
                            <wps:wsp>
                              <wps:cNvPr id="225" name="30 Rectángulo redondeado"/>
                              <wps:cNvSpPr>
                                <a:spLocks noChangeArrowheads="1"/>
                              </wps:cNvSpPr>
                              <wps:spPr bwMode="auto">
                                <a:xfrm>
                                  <a:off x="41236" y="275028"/>
                                  <a:ext cx="1207195" cy="772203"/>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¿Qué hace?</w:t>
                                    </w:r>
                                  </w:p>
                                </w:txbxContent>
                              </wps:txbx>
                              <wps:bodyPr rot="0" vert="horz" wrap="square" lIns="91440" tIns="45720" rIns="91440" bIns="45720" anchor="ctr" anchorCtr="0" upright="1">
                                <a:noAutofit/>
                              </wps:bodyPr>
                            </wps:wsp>
                            <wps:wsp>
                              <wps:cNvPr id="226" name="33 Rectángulo redondeado"/>
                              <wps:cNvSpPr>
                                <a:spLocks noChangeArrowheads="1"/>
                              </wps:cNvSpPr>
                              <wps:spPr bwMode="auto">
                                <a:xfrm>
                                  <a:off x="1479166" y="275047"/>
                                  <a:ext cx="1447344" cy="772202"/>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¿Cuál es el destino?</w:t>
                                    </w:r>
                                  </w:p>
                                </w:txbxContent>
                              </wps:txbx>
                              <wps:bodyPr rot="0" vert="horz" wrap="square" lIns="91440" tIns="45720" rIns="91440" bIns="45720" anchor="ctr" anchorCtr="0" upright="1">
                                <a:noAutofit/>
                              </wps:bodyPr>
                            </wps:wsp>
                            <wps:wsp>
                              <wps:cNvPr id="229" name="34 Rectángulo redondeado"/>
                              <wps:cNvSpPr>
                                <a:spLocks noChangeArrowheads="1"/>
                              </wps:cNvSpPr>
                              <wps:spPr bwMode="auto">
                                <a:xfrm>
                                  <a:off x="3272765" y="234048"/>
                                  <a:ext cx="1636058" cy="807157"/>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6"/>
                                        <w:szCs w:val="16"/>
                                      </w:rPr>
                                    </w:pPr>
                                    <w:r w:rsidRPr="00B36B8D">
                                      <w:rPr>
                                        <w:rFonts w:ascii="Calibri" w:hAnsi="Calibri" w:cs="Arial"/>
                                        <w:b/>
                                        <w:bCs/>
                                        <w:color w:val="000000"/>
                                        <w:kern w:val="24"/>
                                        <w:sz w:val="16"/>
                                        <w:szCs w:val="16"/>
                                      </w:rPr>
                                      <w:t>¿Qué producto ofrece?</w:t>
                                    </w:r>
                                  </w:p>
                                </w:txbxContent>
                              </wps:txbx>
                              <wps:bodyPr rot="0" vert="horz" wrap="square" lIns="91440" tIns="45720" rIns="91440" bIns="45720" anchor="ctr" anchorCtr="0" upright="1">
                                <a:noAutofit/>
                              </wps:bodyPr>
                            </wps:wsp>
                            <wps:wsp>
                              <wps:cNvPr id="230" name="35 Rectángulo redondeado"/>
                              <wps:cNvSpPr>
                                <a:spLocks noChangeArrowheads="1"/>
                              </wps:cNvSpPr>
                              <wps:spPr bwMode="auto">
                                <a:xfrm>
                                  <a:off x="7286856" y="261473"/>
                                  <a:ext cx="2800499" cy="625106"/>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Descripción de la actividad</w:t>
                                    </w:r>
                                  </w:p>
                                </w:txbxContent>
                              </wps:txbx>
                              <wps:bodyPr rot="0" vert="horz" wrap="square" lIns="91440" tIns="45720" rIns="91440" bIns="45720" anchor="ctr" anchorCtr="0" upright="1">
                                <a:noAutofit/>
                              </wps:bodyPr>
                            </wps:wsp>
                          </wpg:grpSp>
                          <wps:wsp>
                            <wps:cNvPr id="231" name="37 Rectángulo"/>
                            <wps:cNvSpPr>
                              <a:spLocks noChangeArrowheads="1"/>
                            </wps:cNvSpPr>
                            <wps:spPr bwMode="auto">
                              <a:xfrm>
                                <a:off x="69011" y="534838"/>
                                <a:ext cx="632807" cy="273922"/>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Vender </w:t>
                                  </w:r>
                                </w:p>
                              </w:txbxContent>
                            </wps:txbx>
                            <wps:bodyPr rot="0" vert="horz" wrap="square" lIns="91440" tIns="45720" rIns="91440" bIns="45720" anchor="ctr" anchorCtr="0" upright="1">
                              <a:noAutofit/>
                            </wps:bodyPr>
                          </wps:wsp>
                          <wps:wsp>
                            <wps:cNvPr id="232" name="38 Rectángulo"/>
                            <wps:cNvSpPr>
                              <a:spLocks noChangeArrowheads="1"/>
                            </wps:cNvSpPr>
                            <wps:spPr bwMode="auto">
                              <a:xfrm>
                                <a:off x="1047927" y="547200"/>
                                <a:ext cx="843280" cy="328691"/>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Al por menor</w:t>
                                  </w:r>
                                </w:p>
                              </w:txbxContent>
                            </wps:txbx>
                            <wps:bodyPr rot="0" vert="horz" wrap="square" lIns="91440" tIns="45720" rIns="91440" bIns="45720" anchor="ctr" anchorCtr="0" upright="1">
                              <a:noAutofit/>
                            </wps:bodyPr>
                          </wps:wsp>
                          <wps:wsp>
                            <wps:cNvPr id="233" name="39 Rectángulo"/>
                            <wps:cNvSpPr>
                              <a:spLocks noChangeArrowheads="1"/>
                            </wps:cNvSpPr>
                            <wps:spPr bwMode="auto">
                              <a:xfrm>
                                <a:off x="2151510" y="557960"/>
                                <a:ext cx="998220" cy="342902"/>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Prendas de vestir</w:t>
                                  </w:r>
                                </w:p>
                              </w:txbxContent>
                            </wps:txbx>
                            <wps:bodyPr rot="0" vert="horz" wrap="square" lIns="91440" tIns="45720" rIns="91440" bIns="45720" anchor="ctr" anchorCtr="0" upright="1">
                              <a:noAutofit/>
                            </wps:bodyPr>
                          </wps:wsp>
                          <wps:wsp>
                            <wps:cNvPr id="234" name="40 Rectángulo"/>
                            <wps:cNvSpPr>
                              <a:spLocks noChangeArrowheads="1"/>
                            </wps:cNvSpPr>
                            <wps:spPr bwMode="auto">
                              <a:xfrm>
                                <a:off x="4736900" y="536323"/>
                                <a:ext cx="2006508" cy="359793"/>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Venta al por menor de prendas de vestir en almacén especializado.</w:t>
                                  </w:r>
                                </w:p>
                              </w:txbxContent>
                            </wps:txbx>
                            <wps:bodyPr rot="0" vert="horz" wrap="square" lIns="91440" tIns="45720" rIns="91440" bIns="45720" anchor="ctr" anchorCtr="0" upright="1">
                              <a:noAutofit/>
                            </wps:bodyPr>
                          </wps:wsp>
                          <wps:wsp>
                            <wps:cNvPr id="235" name="41 Flecha derecha"/>
                            <wps:cNvSpPr>
                              <a:spLocks noChangeArrowheads="1"/>
                            </wps:cNvSpPr>
                            <wps:spPr bwMode="auto">
                              <a:xfrm>
                                <a:off x="759124" y="586597"/>
                                <a:ext cx="196850" cy="184785"/>
                              </a:xfrm>
                              <a:prstGeom prst="rightArrow">
                                <a:avLst>
                                  <a:gd name="adj1" fmla="val 50000"/>
                                  <a:gd name="adj2" fmla="val 50000"/>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36" name="80 Flecha derecha"/>
                            <wps:cNvSpPr>
                              <a:spLocks noChangeArrowheads="1"/>
                            </wps:cNvSpPr>
                            <wps:spPr bwMode="auto">
                              <a:xfrm>
                                <a:off x="1912225" y="1047641"/>
                                <a:ext cx="196850" cy="184785"/>
                              </a:xfrm>
                              <a:prstGeom prst="rightArrow">
                                <a:avLst>
                                  <a:gd name="adj1" fmla="val 50000"/>
                                  <a:gd name="adj2" fmla="val 50000"/>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37" name="81 Flecha derecha"/>
                            <wps:cNvSpPr>
                              <a:spLocks noChangeArrowheads="1"/>
                            </wps:cNvSpPr>
                            <wps:spPr bwMode="auto">
                              <a:xfrm>
                                <a:off x="3248690" y="1069676"/>
                                <a:ext cx="196215" cy="184785"/>
                              </a:xfrm>
                              <a:prstGeom prst="rightArrow">
                                <a:avLst>
                                  <a:gd name="adj1" fmla="val 50000"/>
                                  <a:gd name="adj2" fmla="val 50001"/>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38" name="82 Flecha derecha"/>
                            <wps:cNvSpPr>
                              <a:spLocks noChangeArrowheads="1"/>
                            </wps:cNvSpPr>
                            <wps:spPr bwMode="auto">
                              <a:xfrm>
                                <a:off x="4515112" y="1075546"/>
                                <a:ext cx="198120" cy="171450"/>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39" name="102 Rectángulo"/>
                            <wps:cNvSpPr>
                              <a:spLocks noChangeArrowheads="1"/>
                            </wps:cNvSpPr>
                            <wps:spPr bwMode="auto">
                              <a:xfrm>
                                <a:off x="60385" y="948906"/>
                                <a:ext cx="632807" cy="273922"/>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Vender </w:t>
                                  </w:r>
                                </w:p>
                              </w:txbxContent>
                            </wps:txbx>
                            <wps:bodyPr rot="0" vert="horz" wrap="square" lIns="91440" tIns="45720" rIns="91440" bIns="45720" anchor="ctr" anchorCtr="0" upright="1">
                              <a:noAutofit/>
                            </wps:bodyPr>
                          </wps:wsp>
                          <wps:wsp>
                            <wps:cNvPr id="240" name="103 Rectángulo"/>
                            <wps:cNvSpPr>
                              <a:spLocks noChangeArrowheads="1"/>
                            </wps:cNvSpPr>
                            <wps:spPr bwMode="auto">
                              <a:xfrm>
                                <a:off x="1039301" y="960776"/>
                                <a:ext cx="843280" cy="317937"/>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Al por menor</w:t>
                                  </w:r>
                                </w:p>
                              </w:txbxContent>
                            </wps:txbx>
                            <wps:bodyPr rot="0" vert="horz" wrap="square" lIns="91440" tIns="45720" rIns="91440" bIns="45720" anchor="ctr" anchorCtr="0" upright="1">
                              <a:noAutofit/>
                            </wps:bodyPr>
                          </wps:wsp>
                          <wps:wsp>
                            <wps:cNvPr id="241" name="104 Rectángulo"/>
                            <wps:cNvSpPr>
                              <a:spLocks noChangeArrowheads="1"/>
                            </wps:cNvSpPr>
                            <wps:spPr bwMode="auto">
                              <a:xfrm>
                                <a:off x="2151510" y="957534"/>
                                <a:ext cx="1003152" cy="351155"/>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Bebidas alcohólicas</w:t>
                                  </w:r>
                                </w:p>
                              </w:txbxContent>
                            </wps:txbx>
                            <wps:bodyPr rot="0" vert="horz" wrap="square" lIns="91440" tIns="45720" rIns="91440" bIns="45720" anchor="ctr" anchorCtr="0" upright="1">
                              <a:noAutofit/>
                            </wps:bodyPr>
                          </wps:wsp>
                          <wps:wsp>
                            <wps:cNvPr id="242" name="106 Flecha derecha"/>
                            <wps:cNvSpPr>
                              <a:spLocks noChangeArrowheads="1"/>
                            </wps:cNvSpPr>
                            <wps:spPr bwMode="auto">
                              <a:xfrm>
                                <a:off x="1920853" y="1475118"/>
                                <a:ext cx="196850" cy="184785"/>
                              </a:xfrm>
                              <a:prstGeom prst="rightArrow">
                                <a:avLst>
                                  <a:gd name="adj1" fmla="val 50000"/>
                                  <a:gd name="adj2" fmla="val 50000"/>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43" name="95 Rectángulo"/>
                            <wps:cNvSpPr>
                              <a:spLocks noChangeArrowheads="1"/>
                            </wps:cNvSpPr>
                            <wps:spPr bwMode="auto">
                              <a:xfrm>
                                <a:off x="60385" y="1388853"/>
                                <a:ext cx="632460" cy="273685"/>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Vender </w:t>
                                  </w:r>
                                </w:p>
                              </w:txbxContent>
                            </wps:txbx>
                            <wps:bodyPr rot="0" vert="horz" wrap="square" lIns="91440" tIns="45720" rIns="91440" bIns="45720" anchor="ctr" anchorCtr="0" upright="1">
                              <a:noAutofit/>
                            </wps:bodyPr>
                          </wps:wsp>
                          <wps:wsp>
                            <wps:cNvPr id="244" name="96 Rectángulo"/>
                            <wps:cNvSpPr>
                              <a:spLocks noChangeArrowheads="1"/>
                            </wps:cNvSpPr>
                            <wps:spPr bwMode="auto">
                              <a:xfrm>
                                <a:off x="1039301" y="1388563"/>
                                <a:ext cx="843280" cy="316390"/>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Al por menor</w:t>
                                  </w:r>
                                </w:p>
                              </w:txbxContent>
                            </wps:txbx>
                            <wps:bodyPr rot="0" vert="horz" wrap="square" lIns="91440" tIns="45720" rIns="91440" bIns="45720" anchor="ctr" anchorCtr="0" upright="1">
                              <a:noAutofit/>
                            </wps:bodyPr>
                          </wps:wsp>
                          <wps:wsp>
                            <wps:cNvPr id="245" name="97 Rectángulo"/>
                            <wps:cNvSpPr>
                              <a:spLocks noChangeArrowheads="1"/>
                            </wps:cNvSpPr>
                            <wps:spPr bwMode="auto">
                              <a:xfrm>
                                <a:off x="2151510" y="1388854"/>
                                <a:ext cx="1002665" cy="316818"/>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Combustible</w:t>
                                  </w:r>
                                </w:p>
                              </w:txbxContent>
                            </wps:txbx>
                            <wps:bodyPr rot="0" vert="horz" wrap="square" lIns="91440" tIns="45720" rIns="91440" bIns="45720" anchor="ctr" anchorCtr="0" upright="1">
                              <a:noAutofit/>
                            </wps:bodyPr>
                          </wps:wsp>
                          <wps:wsp>
                            <wps:cNvPr id="246" name="98 Rectángulo"/>
                            <wps:cNvSpPr>
                              <a:spLocks noChangeArrowheads="1"/>
                            </wps:cNvSpPr>
                            <wps:spPr bwMode="auto">
                              <a:xfrm>
                                <a:off x="4757237" y="1391685"/>
                                <a:ext cx="1970798" cy="353060"/>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Venta al por menor de combustibles en la gasolinera.</w:t>
                                  </w:r>
                                </w:p>
                              </w:txbxContent>
                            </wps:txbx>
                            <wps:bodyPr rot="0" vert="horz" wrap="square" lIns="91440" tIns="45720" rIns="91440" bIns="45720" anchor="ctr" anchorCtr="0" upright="1">
                              <a:noAutofit/>
                            </wps:bodyPr>
                          </wps:wsp>
                          <wps:wsp>
                            <wps:cNvPr id="247" name="99 Flecha derecha"/>
                            <wps:cNvSpPr>
                              <a:spLocks noChangeArrowheads="1"/>
                            </wps:cNvSpPr>
                            <wps:spPr bwMode="auto">
                              <a:xfrm>
                                <a:off x="759124" y="1471617"/>
                                <a:ext cx="196850" cy="184785"/>
                              </a:xfrm>
                              <a:prstGeom prst="rightArrow">
                                <a:avLst>
                                  <a:gd name="adj1" fmla="val 50000"/>
                                  <a:gd name="adj2" fmla="val 50000"/>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48" name="106 Flecha derecha"/>
                            <wps:cNvSpPr>
                              <a:spLocks noChangeArrowheads="1"/>
                            </wps:cNvSpPr>
                            <wps:spPr bwMode="auto">
                              <a:xfrm>
                                <a:off x="3237411" y="1472898"/>
                                <a:ext cx="196215" cy="184785"/>
                              </a:xfrm>
                              <a:prstGeom prst="rightArrow">
                                <a:avLst>
                                  <a:gd name="adj1" fmla="val 50000"/>
                                  <a:gd name="adj2" fmla="val 50001"/>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49" name="106 Flecha derecha"/>
                            <wps:cNvSpPr>
                              <a:spLocks noChangeArrowheads="1"/>
                            </wps:cNvSpPr>
                            <wps:spPr bwMode="auto">
                              <a:xfrm>
                                <a:off x="4515112" y="1492177"/>
                                <a:ext cx="206375" cy="162560"/>
                              </a:xfrm>
                              <a:prstGeom prst="rightArrow">
                                <a:avLst>
                                  <a:gd name="adj1" fmla="val 50000"/>
                                  <a:gd name="adj2" fmla="val 50000"/>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250" name="65 Rectángulo"/>
                            <wps:cNvSpPr>
                              <a:spLocks noChangeArrowheads="1"/>
                            </wps:cNvSpPr>
                            <wps:spPr bwMode="auto">
                              <a:xfrm>
                                <a:off x="3491274" y="557960"/>
                                <a:ext cx="982890" cy="340147"/>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0B0EA5" w:rsidRDefault="00B633EC" w:rsidP="00BF7C33">
                                  <w:pPr>
                                    <w:pStyle w:val="NormalWeb"/>
                                    <w:spacing w:before="0" w:beforeAutospacing="0" w:after="0" w:afterAutospacing="0"/>
                                    <w:jc w:val="center"/>
                                    <w:rPr>
                                      <w:sz w:val="17"/>
                                      <w:szCs w:val="17"/>
                                    </w:rPr>
                                  </w:pPr>
                                  <w:r w:rsidRPr="00B36B8D">
                                    <w:rPr>
                                      <w:rFonts w:ascii="Arial" w:hAnsi="Arial" w:cs="Arial"/>
                                      <w:color w:val="000000"/>
                                      <w:kern w:val="24"/>
                                      <w:sz w:val="17"/>
                                      <w:szCs w:val="17"/>
                                    </w:rPr>
                                    <w:t>Almacén especializado</w:t>
                                  </w:r>
                                </w:p>
                              </w:txbxContent>
                            </wps:txbx>
                            <wps:bodyPr rot="0" vert="horz" wrap="square" lIns="73225" tIns="36613" rIns="73225" bIns="36613" anchor="ctr" anchorCtr="0" upright="1">
                              <a:noAutofit/>
                            </wps:bodyPr>
                          </wps:wsp>
                          <wps:wsp>
                            <wps:cNvPr id="251" name="111 Rectángulo"/>
                            <wps:cNvSpPr>
                              <a:spLocks noChangeArrowheads="1"/>
                            </wps:cNvSpPr>
                            <wps:spPr bwMode="auto">
                              <a:xfrm>
                                <a:off x="3491274" y="979926"/>
                                <a:ext cx="982890" cy="321093"/>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0B0EA5" w:rsidRDefault="00B633EC" w:rsidP="00BF7C33">
                                  <w:pPr>
                                    <w:pStyle w:val="NormalWeb"/>
                                    <w:spacing w:before="0" w:beforeAutospacing="0" w:after="0" w:afterAutospacing="0"/>
                                    <w:jc w:val="center"/>
                                    <w:rPr>
                                      <w:sz w:val="17"/>
                                      <w:szCs w:val="17"/>
                                    </w:rPr>
                                  </w:pPr>
                                  <w:r w:rsidRPr="00B36B8D">
                                    <w:rPr>
                                      <w:rFonts w:ascii="Arial" w:hAnsi="Arial" w:cs="Arial"/>
                                      <w:color w:val="000000"/>
                                      <w:kern w:val="24"/>
                                      <w:sz w:val="17"/>
                                      <w:szCs w:val="17"/>
                                    </w:rPr>
                                    <w:t>Micro mercado</w:t>
                                  </w:r>
                                </w:p>
                              </w:txbxContent>
                            </wps:txbx>
                            <wps:bodyPr rot="0" vert="horz" wrap="square" lIns="73225" tIns="36613" rIns="73225" bIns="36613" anchor="ctr" anchorCtr="0" upright="1">
                              <a:noAutofit/>
                            </wps:bodyPr>
                          </wps:wsp>
                          <wps:wsp>
                            <wps:cNvPr id="252" name="112 Rectángulo"/>
                            <wps:cNvSpPr>
                              <a:spLocks noChangeArrowheads="1"/>
                            </wps:cNvSpPr>
                            <wps:spPr bwMode="auto">
                              <a:xfrm>
                                <a:off x="3491274" y="1405882"/>
                                <a:ext cx="982890" cy="299791"/>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0B0EA5" w:rsidRDefault="00B633EC" w:rsidP="00BF7C33">
                                  <w:pPr>
                                    <w:pStyle w:val="NormalWeb"/>
                                    <w:spacing w:before="0" w:beforeAutospacing="0" w:after="0" w:afterAutospacing="0"/>
                                    <w:jc w:val="center"/>
                                    <w:rPr>
                                      <w:sz w:val="17"/>
                                      <w:szCs w:val="17"/>
                                    </w:rPr>
                                  </w:pPr>
                                  <w:r w:rsidRPr="00B36B8D">
                                    <w:rPr>
                                      <w:rFonts w:ascii="Arial" w:hAnsi="Arial" w:cs="Arial"/>
                                      <w:color w:val="000000"/>
                                      <w:kern w:val="24"/>
                                      <w:sz w:val="17"/>
                                      <w:szCs w:val="17"/>
                                    </w:rPr>
                                    <w:t>Gasolinera</w:t>
                                  </w:r>
                                </w:p>
                              </w:txbxContent>
                            </wps:txbx>
                            <wps:bodyPr rot="0" vert="horz" wrap="square" lIns="73225" tIns="36613" rIns="73225" bIns="36613" anchor="ctr" anchorCtr="0" upright="1">
                              <a:noAutofit/>
                            </wps:bodyPr>
                          </wps:wsp>
                        </wpg:grpSp>
                      </wpg:grpSp>
                    </wpg:wgp>
                  </a:graphicData>
                </a:graphic>
                <wp14:sizeRelV relativeFrom="margin">
                  <wp14:pctHeight>0</wp14:pctHeight>
                </wp14:sizeRelV>
              </wp:anchor>
            </w:drawing>
          </mc:Choice>
          <mc:Fallback>
            <w:pict>
              <v:group w14:anchorId="5B45EC38" id="287 Grupo" o:spid="_x0000_s1059" style="position:absolute;left:0;text-align:left;margin-left:-10.8pt;margin-top:4.5pt;width:450.05pt;height:158.4pt;z-index:251667968;mso-height-relative:margin" coordsize="57156,201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">
                <v:rect id="105 Rectángulo" o:spid="_x0000_s1060" style="position:absolute;left:40195;top:11049;width:16904;height:41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ZY4MUA&#10;AADcAAAADwAAAGRycy9kb3ducmV2LnhtbESPQWvCQBSE7wX/w/KEXkQ3TcFKdBUbaPVWtHrw9sg+&#10;N8Hs2zS7NfHfuwWhx2FmvmEWq97W4kqtrxwreJkkIIgLpys2Cg7fH+MZCB+QNdaOScGNPKyWg6cF&#10;Ztp1vKPrPhgRIewzVFCG0GRS+qIki37iGuLonV1rMUTZGqlb7CLc1jJNkqm0WHFcKLGhvKTisv+1&#10;Crrta8j748GcvuRm9Pm+qX6mJlfqediv5yAC9eE//GhvtYI0fYO/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ljg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Venta al por menor de bebidas alcohólicas en el micro mercado.</w:t>
                        </w:r>
                      </w:p>
                    </w:txbxContent>
                  </v:textbox>
                </v:rect>
                <v:group id="286 Grupo" o:spid="_x0000_s1061" style="position:absolute;width:57156;height:20116" coordsize="57156,20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roundrect id="32 Rectángulo redondeado" o:spid="_x0000_s1062" style="position:absolute;left:27813;width:12065;height:554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pbMMYA&#10;AADcAAAADwAAAGRycy9kb3ducmV2LnhtbESPQUvDQBSE74L/YXmCN7sxpVLSbotaROlBMC30+pp9&#10;TUJ334bss4399V1B8DjMzDfMfDl4p07UxzawgcdRBoq4Crbl2sB28/YwBRUF2aILTAZ+KMJycXsz&#10;x8KGM3/RqZRaJQjHAg00Il2hdawa8hhHoSNO3iH0HiXJvta2x3OCe6fzLHvSHltOCw129NpQdSy/&#10;vYHPqbzk7lKvwngju8q9t6v1vjTm/m54noESGuQ//Nf+sAbyyRh+z6Qj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pbMMYAAADcAAAADwAAAAAAAAAAAAAAAACYAgAAZHJz&#10;L2Rvd25yZXYueG1sUEsFBgAAAAAEAAQA9QAAAIsDA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6"/>
                              <w:szCs w:val="16"/>
                            </w:rPr>
                          </w:pPr>
                          <w:r w:rsidRPr="00B36B8D">
                            <w:rPr>
                              <w:rFonts w:ascii="Calibri" w:hAnsi="Calibri" w:cs="Arial"/>
                              <w:b/>
                              <w:bCs/>
                              <w:color w:val="000000"/>
                              <w:kern w:val="24"/>
                              <w:sz w:val="16"/>
                              <w:szCs w:val="16"/>
                            </w:rPr>
                            <w:t>¿Qué tipo de establecimiento lo ofrece?</w:t>
                          </w:r>
                        </w:p>
                      </w:txbxContent>
                    </v:textbox>
                  </v:roundrect>
                  <v:group id="164 Grupo" o:spid="_x0000_s1063" style="position:absolute;top:381;width:57156;height:19735" coordorigin="142,640" coordsize="67291,16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shape id="80 Flecha derecha" o:spid="_x0000_s1064" type="#_x0000_t13" style="position:absolute;left:7504;top:10610;width:1969;height:18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elmMIA&#10;AADbAAAADwAAAGRycy9kb3ducmV2LnhtbESPX2vCMBTF3wW/Q7jC3jTVgXTVKEMZ7dPAzrHXS3Nt&#10;y5Kb0mS1fnszEHw8nD8/znY/WiMG6n3rWMFykYAgrpxuuVZw/vqYpyB8QNZoHJOCG3nY76aTLWba&#10;XflEQxlqEUfYZ6igCaHLpPRVQxb9wnXE0bu43mKIsq+l7vEax62RqyRZS4stR0KDHR0aqn7LPxu5&#10;5/x7nZc/xxELTovTYNL80yj1MhvfNyACjeEZfrQLreDtFf6/xB8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F6WYwgAAANsAAAAPAAAAAAAAAAAAAAAAAJgCAABkcnMvZG93&#10;bnJldi54bWxQSwUGAAAAAAQABAD1AAAAhwMAAAAA&#10;" adj="11462" fillcolor="#c0504d" strokecolor="white" strokeweight="3pt">
                      <v:shadow on="t" opacity="24903f" origin=",.5" offset="0,.55556mm"/>
                    </v:shape>
                    <v:shape id="64 Flecha derecha" o:spid="_x0000_s1065" type="#_x0000_t13" style="position:absolute;left:32314;top:6211;width:1962;height:18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ORjMYA&#10;AADbAAAADwAAAGRycy9kb3ducmV2LnhtbESPQWvCQBSE70L/w/IKvRSzqYiY6CqNpRAoSBv14O2R&#10;fSbB7NuQ3Zr033cLBY/DzHzDrLejacWNetdYVvASxSCIS6sbrhQcD+/TJQjnkTW2lknBDznYbh4m&#10;a0y1HfiLboWvRICwS1FB7X2XSunKmgy6yHbEwbvY3qAPsq+k7nEIcNPKWRwvpMGGw0KNHe1qKq/F&#10;t1Ew0vztlHGeZGeX7eXnZfcxey6UenocX1cgPI3+Hv5v51pBMoe/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ORjMYAAADbAAAADwAAAAAAAAAAAAAAAACYAgAAZHJz&#10;L2Rvd25yZXYueG1sUEsFBgAAAAAEAAQA9QAAAIsDAAAAAA==&#10;" adj="11429" fillcolor="#c0504d" strokecolor="white" strokeweight="3pt">
                      <v:shadow on="t" opacity="24903f" origin=",.5" offset="0,.55556mm"/>
                    </v:shape>
                    <v:shape id="66 Flecha derecha" o:spid="_x0000_s1066" type="#_x0000_t13" style="position:absolute;left:45237;top:6355;width:1981;height:16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s0PsQA&#10;AADbAAAADwAAAGRycy9kb3ducmV2LnhtbESPX2vCQBDE3wt+h2MF3+qlQq2mntIKFZ+E+gd8XHJr&#10;Eszthbs1pt++JxT6OMzMb5jFqneN6ijE2rOBl3EGirjwtubSwPHw9TwDFQXZYuOZDPxQhNVy8LTA&#10;3Po7f1O3l1IlCMccDVQiba51LCpyGMe+JU7exQeHkmQotQ14T3DX6EmWTbXDmtNChS2tKyqu+5sz&#10;cLvo7hTEtZu3+Wl3/JTzob+ejRkN+493UEK9/If/2ltrYP4Kjy/pB+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LND7EAAAA2wAAAA8AAAAAAAAAAAAAAAAAmAIAAGRycy9k&#10;b3ducmV2LnhtbFBLBQYAAAAABAAEAPUAAACJAwAAAAA=&#10;" adj="12496" fillcolor="#c0504d" strokecolor="white" strokeweight="3pt">
                      <v:shadow on="t" opacity="24903f" origin=",.5" offset="0,.55556mm"/>
                    </v:shape>
                    <v:group id="36 Grupo" o:spid="_x0000_s1067" style="position:absolute;left:142;top:640;width:66049;height:3946" coordorigin="412,2340" coordsize="100461,8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roundrect id="30 Rectángulo redondeado" o:spid="_x0000_s1068" style="position:absolute;left:412;top:2750;width:12072;height:77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osYA&#10;AADcAAAADwAAAGRycy9kb3ducmV2LnhtbESPQUvDQBSE70L/w/KE3uzGlEqJ3RZrKRUPgqng9TX7&#10;mgR334bss4399a4g9DjMzDfMYjV4p07UxzawgftJBoq4Crbl2sDHfns3BxUF2aILTAZ+KMJqObpZ&#10;YGHDmd/pVEqtEoRjgQYaka7QOlYNeYyT0BEn7xh6j5JkX2vb4znBvdN5lj1ojy2nhQY7em6o+iq/&#10;vYG3uaxzd6k3YbqXz8rt2s3roTRmfDs8PYISGuQa/m+/WAN5PoO/M+kI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VosYAAADcAAAADwAAAAAAAAAAAAAAAACYAgAAZHJz&#10;L2Rvd25yZXYueG1sUEsFBgAAAAAEAAQA9QAAAIsDA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¿Qué hace?</w:t>
                              </w:r>
                            </w:p>
                          </w:txbxContent>
                        </v:textbox>
                      </v:roundrect>
                      <v:roundrect id="33 Rectángulo redondeado" o:spid="_x0000_s1069" style="position:absolute;left:14791;top:2750;width:14474;height:77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uL1cUA&#10;AADcAAAADwAAAGRycy9kb3ducmV2LnhtbESPQWvCQBSE74X+h+UVequbpiASXUUr0tKD0Fjo9Zl9&#10;JsHdtyH71LS/visUPA4z8w0zWwzeqTP1sQ1s4HmUgSKugm25NvC12zxNQEVBtugCk4EfirCY39/N&#10;sLDhwp90LqVWCcKxQAONSFdoHauGPMZR6IiTdwi9R0myr7Xt8ZLg3uk8y8baY8tpocGOXhuqjuXJ&#10;G9hOZJW733odXnbyXbm3dv2xL415fBiWU1BCg9zC/+13ayDPx3A9k46An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4vVxQAAANwAAAAPAAAAAAAAAAAAAAAAAJgCAABkcnMv&#10;ZG93bnJldi54bWxQSwUGAAAAAAQABAD1AAAAigM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¿Cuál es el destino?</w:t>
                              </w:r>
                            </w:p>
                          </w:txbxContent>
                        </v:textbox>
                      </v:roundrect>
                      <v:roundrect id="34 Rectángulo redondeado" o:spid="_x0000_s1070" style="position:absolute;left:32727;top:2340;width:16361;height:807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Qfp8YA&#10;AADcAAAADwAAAGRycy9kb3ducmV2LnhtbESPQUvDQBSE70L/w/KE3uzGFEqN3RZrKRUPQlPB62v2&#10;NQnuvg3ZZxv7611B8DjMzDfMYjV4p87UxzawgftJBoq4Crbl2sD7YXs3BxUF2aILTAa+KcJqObpZ&#10;YGHDhfd0LqVWCcKxQAONSFdoHauGPMZJ6IiTdwq9R0myr7Xt8ZLg3uk8y2baY8tpocGOnhuqPssv&#10;b+BtLuvcXetNmB7ko3K7dvN6LI0Z3w5Pj6CEBvkP/7VfrIE8f4DfM+kI6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Qfp8YAAADcAAAADwAAAAAAAAAAAAAAAACYAgAAZHJz&#10;L2Rvd25yZXYueG1sUEsFBgAAAAAEAAQA9QAAAIsDA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6"/>
                                  <w:szCs w:val="16"/>
                                </w:rPr>
                              </w:pPr>
                              <w:r w:rsidRPr="00B36B8D">
                                <w:rPr>
                                  <w:rFonts w:ascii="Calibri" w:hAnsi="Calibri" w:cs="Arial"/>
                                  <w:b/>
                                  <w:bCs/>
                                  <w:color w:val="000000"/>
                                  <w:kern w:val="24"/>
                                  <w:sz w:val="16"/>
                                  <w:szCs w:val="16"/>
                                </w:rPr>
                                <w:t>¿Qué producto ofrece?</w:t>
                              </w:r>
                            </w:p>
                          </w:txbxContent>
                        </v:textbox>
                      </v:roundrect>
                      <v:roundrect id="35 Rectángulo redondeado" o:spid="_x0000_s1071" style="position:absolute;left:72868;top:2614;width:28005;height:625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cg58IA&#10;AADcAAAADwAAAGRycy9kb3ducmV2LnhtbERPS2vCQBC+C/6HZQq96aYRiqSu4oPS4qFgFLxOs9Mk&#10;dHc2ZKea+uu7h4LHj++9WA3eqQv1sQ1s4GmagSKugm25NnA6vk7moKIgW3SBycAvRVgtx6MFFjZc&#10;+UCXUmqVQjgWaKAR6QqtY9WQxzgNHXHivkLvURLsa217vKZw73SeZc/aY8upocGOtg1V3+WPN/Ax&#10;l03ubvUuzI5yrtxbu9t/lsY8PgzrF1BCg9zF/+53ayCfpfnpTDoCe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RyDnwgAAANwAAAAPAAAAAAAAAAAAAAAAAJgCAABkcnMvZG93&#10;bnJldi54bWxQSwUGAAAAAAQABAD1AAAAhwM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Descripción de la actividad</w:t>
                              </w:r>
                            </w:p>
                          </w:txbxContent>
                        </v:textbox>
                      </v:roundrect>
                    </v:group>
                    <v:rect id="37 Rectángulo" o:spid="_x0000_s1072" style="position:absolute;left:690;top:5348;width:6328;height:27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rz0sUA&#10;AADcAAAADwAAAGRycy9kb3ducmV2LnhtbESPT4vCMBTE78J+h/AWvIimKshSjbJb8M9NVt2Dt0fz&#10;TMs2L90m2vrtjbDgcZiZ3zCLVWcrcaPGl44VjEcJCOLc6ZKNgtNxPfwA4QOyxsoxKbiTh9XyrbfA&#10;VLuWv+l2CEZECPsUFRQh1KmUPi/Ioh+5mjh6F9dYDFE2RuoG2wi3lZwkyUxaLDkuFFhTVlD+e7ha&#10;Be1uGrLu52TOe7kdbL625d/MZEr137vPOYhAXXiF/9s7rWAyHcPzTD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CvPS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Vender </w:t>
                            </w:r>
                          </w:p>
                        </w:txbxContent>
                      </v:textbox>
                    </v:rect>
                    <v:rect id="38 Rectángulo" o:spid="_x0000_s1073" style="position:absolute;left:10479;top:5472;width:8433;height:3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htpcUA&#10;AADcAAAADwAAAGRycy9kb3ducmV2LnhtbESPT2vCQBTE74LfYXmFXqRujCASXaUGWr2Jf3rw9si+&#10;bkKzb2N2a9Jv3xUEj8PM/IZZrntbixu1vnKsYDJOQBAXTldsFJxPH29zED4ga6wdk4I/8rBeDQdL&#10;zLTr+EC3YzAiQthnqKAMocmk9EVJFv3YNcTR+3atxRBla6RusYtwW8s0SWbSYsVxocSG8pKKn+Ov&#10;VdDtpiHvv87mspfb0edmW11nJlfq9aV/X4AI1Idn+NHeaQXpNIX7mX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2G2l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Al por menor</w:t>
                            </w:r>
                          </w:p>
                        </w:txbxContent>
                      </v:textbox>
                    </v:rect>
                    <v:rect id="39 Rectángulo" o:spid="_x0000_s1074" style="position:absolute;left:21515;top:5579;width:9982;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TIPsUA&#10;AADcAAAADwAAAGRycy9kb3ducmV2LnhtbESPT2vCQBTE74LfYXmFXqRuNCASXaUGWr2Jf3rw9si+&#10;bkKzb2N2a9Jv3xUEj8PM/IZZrntbixu1vnKsYDJOQBAXTldsFJxPH29zED4ga6wdk4I/8rBeDQdL&#10;zLTr+EC3YzAiQthnqKAMocmk9EVJFv3YNcTR+3atxRBla6RusYtwW8tpksykxYrjQokN5SUVP8df&#10;q6DbpSHvv87mspfb0edmW11nJlfq9aV/X4AI1Idn+NHeaQXTNIX7mX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lMg+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Prendas de vestir</w:t>
                            </w:r>
                          </w:p>
                        </w:txbxContent>
                      </v:textbox>
                    </v:rect>
                    <v:rect id="40 Rectángulo" o:spid="_x0000_s1075" style="position:absolute;left:47369;top:5363;width:20065;height:3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1QSsUA&#10;AADcAAAADwAAAGRycy9kb3ducmV2LnhtbESPT2vCQBTE7wW/w/KEXopuqkUkukobaPUm/jt4e2Sf&#10;m2D2bZrdmvjtXaHgcZiZ3zDzZWcrcaXGl44VvA8TEMS50yUbBYf992AKwgdkjZVjUnAjD8tF72WO&#10;qXYtb+m6C0ZECPsUFRQh1KmUPi/Ioh+6mjh6Z9dYDFE2RuoG2wi3lRwlyURaLDkuFFhTVlB+2f1Z&#10;Be16HLLueDCnjVy9/Xytyt+JyZR67XefMxCBuvAM/7fXWsFo/AGP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VBK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Venta al por menor de prendas de vestir en almacén especializado.</w:t>
                            </w:r>
                          </w:p>
                        </w:txbxContent>
                      </v:textbox>
                    </v:rect>
                    <v:shape id="41 Flecha derecha" o:spid="_x0000_s1076" type="#_x0000_t13" style="position:absolute;left:7591;top:5865;width:1968;height:18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s3qsMA&#10;AADcAAAADwAAAGRycy9kb3ducmV2LnhtbESPX2vCMBTF34V9h3CFvWmqY1KqUWQy2qeBVfH10lzb&#10;YnJTmli7b78MBns8nD8/zmY3WiMG6n3rWMFinoAgrpxuuVZwPn3OUhA+IGs0jknBN3nYbV8mG8y0&#10;e/KRhjLUIo6wz1BBE0KXSemrhiz6ueuIo3dzvcUQZV9L3eMzjlsjl0mykhZbjoQGO/poqLqXDxu5&#10;5/yyysvrYcSC0+I4mDT/Mkq9Tsf9GkSgMfyH/9qFVrB8e4ffM/EI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s3qsMAAADcAAAADwAAAAAAAAAAAAAAAACYAgAAZHJzL2Rv&#10;d25yZXYueG1sUEsFBgAAAAAEAAQA9QAAAIgDAAAAAA==&#10;" adj="11462" fillcolor="#c0504d" strokecolor="white" strokeweight="3pt">
                      <v:shadow on="t" opacity="24903f" origin=",.5" offset="0,.55556mm"/>
                    </v:shape>
                    <v:shape id="80 Flecha derecha" o:spid="_x0000_s1077" type="#_x0000_t13" style="position:absolute;left:19122;top:10476;width:1968;height:18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mp3cIA&#10;AADcAAAADwAAAGRycy9kb3ducmV2LnhtbESPX2vCMBTF3wd+h3AF32aqQimdUYYi7dPA6tjrpblr&#10;y5Kb0sRav/0yGPh4OH9+nO1+skaMNPjOsYLVMgFBXDvdcaPgejm9ZiB8QNZoHJOCB3nY72YvW8y1&#10;u/OZxio0Io6wz1FBG0KfS+nrliz6peuJo/ftBoshyqGResB7HLdGrpMklRY7joQWezq0VP9UNxu5&#10;1+IzLaqv44QlZ+V5NFnxYZRazKf3NxCBpvAM/7dLrWC9SeHvTDw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yandwgAAANwAAAAPAAAAAAAAAAAAAAAAAJgCAABkcnMvZG93&#10;bnJldi54bWxQSwUGAAAAAAQABAD1AAAAhwMAAAAA&#10;" adj="11462" fillcolor="#c0504d" strokecolor="white" strokeweight="3pt">
                      <v:shadow on="t" opacity="24903f" origin=",.5" offset="0,.55556mm"/>
                    </v:shape>
                    <v:shape id="81 Flecha derecha" o:spid="_x0000_s1078" type="#_x0000_t13" style="position:absolute;left:32486;top:10696;width:1963;height:18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huYcYA&#10;AADcAAAADwAAAGRycy9kb3ducmV2LnhtbESPQWvCQBSE7wX/w/IEL0U3psXW6CpGKQiFYmM9eHtk&#10;n0kw+zZkV43/3i0Uehxm5htmvuxMLa7UusqygvEoAkGcW11xoeBn/zF8B+E8ssbaMim4k4Plovc0&#10;x0TbG3/TNfOFCBB2CSoovW8SKV1ekkE3sg1x8E62NeiDbAupW7wFuKllHEUTabDisFBiQ+uS8nN2&#10;MQo6et0cUt5O06NLv+TutP6MnzOlBv1uNQPhqfP/4b/2ViuIX97g90w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huYcYAAADcAAAADwAAAAAAAAAAAAAAAACYAgAAZHJz&#10;L2Rvd25yZXYueG1sUEsFBgAAAAAEAAQA9QAAAIsDAAAAAA==&#10;" adj="11429" fillcolor="#c0504d" strokecolor="white" strokeweight="3pt">
                      <v:shadow on="t" opacity="24903f" origin=",.5" offset="0,.55556mm"/>
                    </v:shape>
                    <v:shape id="82 Flecha derecha" o:spid="_x0000_s1079" type="#_x0000_t13" style="position:absolute;left:45151;top:10755;width:1981;height:17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HkI8AA&#10;AADcAAAADwAAAGRycy9kb3ducmV2LnhtbERPy4rCMBTdC/5DuII7TXUGkWoUEQqOOx8Vl9fm2hab&#10;m9LEWv/eLAZcHs57ue5MJVpqXGlZwWQcgSDOrC45V3A+JaM5COeRNVaWScGbHKxX/d4SY21ffKD2&#10;6HMRQtjFqKDwvo6ldFlBBt3Y1sSBu9vGoA+wyaVu8BXCTSWnUTSTBksODQXWtC0oexyfRkH6d6HK&#10;PJPZ72R/uNjkml5vbarUcNBtFiA8df4r/nfvtILpT1gbzoQjIF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pHkI8AAAADcAAAADwAAAAAAAAAAAAAAAACYAgAAZHJzL2Rvd25y&#10;ZXYueG1sUEsFBgAAAAAEAAQA9QAAAIUDAAAAAA==&#10;" adj="12254" fillcolor="#c0504d" strokecolor="white" strokeweight="3pt">
                      <v:shadow on="t" opacity="24903f" origin=",.5" offset="0,.55556mm"/>
                    </v:shape>
                    <v:rect id="102 Rectángulo" o:spid="_x0000_s1080" style="position:absolute;left:603;top:9489;width:6328;height:27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z/1MUA&#10;AADcAAAADwAAAGRycy9kb3ducmV2LnhtbESPT2vCQBTE7wW/w/KEXopuqiAaXaUNtHoT/x28PbLP&#10;TTD7Ns1uTfz2rlDocZiZ3zCLVWcrcaPGl44VvA8TEMS50yUbBcfD12AKwgdkjZVjUnAnD6tl72WB&#10;qXYt7+i2D0ZECPsUFRQh1KmUPi/Ioh+6mjh6F9dYDFE2RuoG2wi3lRwlyURaLDkuFFhTVlB+3f9a&#10;Be1mHLLudDTnrVy/fX+uy5+JyZR67XcfcxCBuvAf/mtvtILReAb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fP/U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Vender </w:t>
                            </w:r>
                          </w:p>
                        </w:txbxContent>
                      </v:textbox>
                    </v:rect>
                    <v:rect id="103 Rectángulo" o:spid="_x0000_s1081" style="position:absolute;left:10393;top:9607;width:8432;height:3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AlNMMA&#10;AADcAAAADwAAAGRycy9kb3ducmV2LnhtbERPy2rCQBTdC/7DcIVuRCfaIpJmIm2g6q74WnR3ydxO&#10;QjN3YmY06d93FgWXh/PONoNtxJ06XztWsJgnIIhLp2s2Cs6nj9kahA/IGhvHpOCXPGzy8SjDVLue&#10;D3Q/BiNiCPsUFVQhtKmUvqzIop+7ljhy366zGCLsjNQd9jHcNnKZJCtpsebYUGFLRUXlz/FmFfT7&#10;51AMl7P5+pS76fZ9V19XplDqaTK8vYIINISH+N+91wqWL3F+PBOP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AlNMMAAADcAAAADwAAAAAAAAAAAAAAAACYAgAAZHJzL2Rv&#10;d25yZXYueG1sUEsFBgAAAAAEAAQA9QAAAIgDA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Al por menor</w:t>
                            </w:r>
                          </w:p>
                        </w:txbxContent>
                      </v:textbox>
                    </v:rect>
                    <v:rect id="104 Rectángulo" o:spid="_x0000_s1082" style="position:absolute;left:21515;top:9575;width:10031;height:35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yAr8YA&#10;AADcAAAADwAAAGRycy9kb3ducmV2LnhtbESPT2vCQBTE70K/w/IKXqRu1CIldRM04J9b0dpDb4/s&#10;6yY0+zZmV5N++26h4HGYmd8wq3ywjbhR52vHCmbTBARx6XTNRsH5ffv0AsIHZI2NY1LwQx7y7GG0&#10;wlS7no90OwUjIoR9igqqENpUSl9WZNFPXUscvS/XWQxRdkbqDvsIt42cJ8lSWqw5LlTYUlFR+X26&#10;WgX9YRGK4eNsPt/kfrLb7OvL0hRKjR+H9SuIQEO4h//bB61g/jyDvzPxCM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wyAr8YAAADcAAAADwAAAAAAAAAAAAAAAACYAgAAZHJz&#10;L2Rvd25yZXYueG1sUEsFBgAAAAAEAAQA9QAAAIsDA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Bebidas alcohólicas</w:t>
                            </w:r>
                          </w:p>
                        </w:txbxContent>
                      </v:textbox>
                    </v:rect>
                    <v:shape id="106 Flecha derecha" o:spid="_x0000_s1083" type="#_x0000_t13" style="position:absolute;left:19208;top:14751;width:1969;height:18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co8IA&#10;AADcAAAADwAAAGRycy9kb3ducmV2LnhtbESPX2vCMBTF34V9h3AHe9PUMqRUo4gi7dPATvH10lzb&#10;YnJTmqx2334ZDPZ4OH9+nM1uskaMNPjOsYLlIgFBXDvdcaPg8nmaZyB8QNZoHJOCb/Kw277MNphr&#10;9+QzjVVoRBxhn6OCNoQ+l9LXLVn0C9cTR+/uBoshyqGResBnHLdGpkmykhY7joQWezq0VD+qLxu5&#10;l+K6KqrbccKSs/I8mqz4MEq9vU77NYhAU/gP/7VLrSB9T+H3TDwC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NyjwgAAANwAAAAPAAAAAAAAAAAAAAAAAJgCAABkcnMvZG93&#10;bnJldi54bWxQSwUGAAAAAAQABAD1AAAAhwMAAAAA&#10;" adj="11462" fillcolor="#c0504d" strokecolor="white" strokeweight="3pt">
                      <v:shadow on="t" opacity="24903f" origin=",.5" offset="0,.55556mm"/>
                    </v:shape>
                    <v:rect id="95 Rectángulo" o:spid="_x0000_s1084" style="position:absolute;left:603;top:13888;width:6325;height:27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K7Q8UA&#10;AADcAAAADwAAAGRycy9kb3ducmV2LnhtbESPT2vCQBTE7wW/w/KEXopuqkUkukobaPUm/jt4e2Sf&#10;m2D2bZrdmvjtXaHgcZiZ3zDzZWcrcaXGl44VvA8TEMS50yUbBYf992AKwgdkjZVjUnAjD8tF72WO&#10;qXYtb+m6C0ZECPsUFRQh1KmUPi/Ioh+6mjh6Z9dYDFE2RuoG2wi3lRwlyURaLDkuFFhTVlB+2f1Z&#10;Be16HLLueDCnjVy9/Xytyt+JyZR67XefMxCBuvAM/7fXWsHoYwyP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rtD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Vender </w:t>
                            </w:r>
                          </w:p>
                        </w:txbxContent>
                      </v:textbox>
                    </v:rect>
                    <v:rect id="96 Rectángulo" o:spid="_x0000_s1085" style="position:absolute;left:10393;top:13885;width:8432;height:31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sjN8YA&#10;AADcAAAADwAAAGRycy9kb3ducmV2LnhtbESPQWvCQBSE70L/w/IKvYhuqiIlugltoNWbaPXg7ZF9&#10;3YRm36bZrYn/vlsQPA4z8w2zzgfbiAt1vnas4HmagCAuna7ZKDh+vk9eQPiArLFxTAqu5CHPHkZr&#10;TLXreU+XQzAiQtinqKAKoU2l9GVFFv3UtcTR+3KdxRBlZ6TusI9w28hZkiylxZrjQoUtFRWV34df&#10;q6DfzkMxnI7mvJOb8cfbpv5ZmkKpp8fhdQUi0BDu4Vt7qxXMFgv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sjN8YAAADcAAAADwAAAAAAAAAAAAAAAACYAgAAZHJz&#10;L2Rvd25yZXYueG1sUEsFBgAAAAAEAAQA9QAAAIsDA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Al por menor</w:t>
                            </w:r>
                          </w:p>
                        </w:txbxContent>
                      </v:textbox>
                    </v:rect>
                    <v:rect id="97 Rectángulo" o:spid="_x0000_s1086" style="position:absolute;left:21515;top:13888;width:10026;height:31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eGrMYA&#10;AADcAAAADwAAAGRycy9kb3ducmV2LnhtbESPT2vCQBTE7wW/w/KEXkrd1KqU6Co2YPUm/umht0f2&#10;uQlm36bZ1cRv7wqFHoeZ+Q0zW3S2EldqfOlYwdsgAUGcO12yUXA8rF4/QPiArLFyTApu5GEx7z3N&#10;MNWu5R1d98GICGGfooIihDqV0ucFWfQDVxNH7+QaiyHKxkjdYBvhtpLDJJlIiyXHhQJrygrKz/uL&#10;VdBu3kPWfR/Nz1auX74+1+XvxGRKPfe75RREoC78h//aG61gOBrD40w8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eGrMYAAADcAAAADwAAAAAAAAAAAAAAAACYAgAAZHJz&#10;L2Rvd25yZXYueG1sUEsFBgAAAAAEAAQA9QAAAIsDA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Combustible</w:t>
                            </w:r>
                          </w:p>
                        </w:txbxContent>
                      </v:textbox>
                    </v:rect>
                    <v:rect id="98 Rectángulo" o:spid="_x0000_s1087" style="position:absolute;left:47572;top:13916;width:19708;height:35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Y28UA&#10;AADcAAAADwAAAGRycy9kb3ducmV2LnhtbESPQWvCQBSE74L/YXlCL6Kb2hIkuooNtHortXrw9sg+&#10;N8Hs2zS7NfHfu4WCx2FmvmGW697W4kqtrxwreJ4mIIgLpys2Cg7f75M5CB+QNdaOScGNPKxXw8ES&#10;M+06/qLrPhgRIewzVFCG0GRS+qIki37qGuLonV1rMUTZGqlb7CLc1nKWJKm0WHFcKLGhvKTisv+1&#10;CrrdS8j748GcPuV2/PG2rX5Skyv1NOo3CxCB+vAI/7d3WsHsNYW/M/E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5RjbxQAAANw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Venta al por menor de combustibles en la gasolinera.</w:t>
                            </w:r>
                          </w:p>
                        </w:txbxContent>
                      </v:textbox>
                    </v:rect>
                    <v:shape id="99 Flecha derecha" o:spid="_x0000_s1088" type="#_x0000_t13" style="position:absolute;left:7591;top:14716;width:1968;height:18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O8MA&#10;AADcAAAADwAAAGRycy9kb3ducmV2LnhtbESPX2vCMBTF34V9h3AHvmk6ES2dUcZE2qeB1bHXS3PX&#10;liU3pYm1fvtFEHw8nD8/zmY3WiMG6n3rWMHbPAFBXDndcq3gfDrMUhA+IGs0jknBjTzsti+TDWba&#10;XflIQxlqEUfYZ6igCaHLpPRVQxb93HXE0ft1vcUQZV9L3eM1jlsjF0mykhZbjoQGO/psqPorLzZy&#10;z/n3Ki9/9iMWnBbHwaT5l1Fq+jp+vIMINIZn+NEutILFcg33M/EI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N/O8MAAADcAAAADwAAAAAAAAAAAAAAAACYAgAAZHJzL2Rv&#10;d25yZXYueG1sUEsFBgAAAAAEAAQA9QAAAIgDAAAAAA==&#10;" adj="11462" fillcolor="#c0504d" strokecolor="white" strokeweight="3pt">
                      <v:shadow on="t" opacity="24903f" origin=",.5" offset="0,.55556mm"/>
                    </v:shape>
                    <v:shape id="106 Flecha derecha" o:spid="_x0000_s1089" type="#_x0000_t13" style="position:absolute;left:32374;top:14728;width:1962;height:18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JbsIA&#10;AADcAAAADwAAAGRycy9kb3ducmV2LnhtbERPTYvCMBC9C/sfwgh7EU23iGjXKFsXQRBEqx72NjRj&#10;W2wmpclq/ffmIHh8vO/5sjO1uFHrKssKvkYRCOLc6ooLBafjejgF4TyyxtoyKXiQg+XiozfHRNs7&#10;H+iW+UKEEHYJKii9bxIpXV6SQTeyDXHgLrY16ANsC6lbvIdwU8s4iibSYMWhocSGViXl1+zfKOho&#10;/HtOeTNL/1y6k/vLahsPMqU++93PNwhPnX+LX+6NVhCPw9pwJhwB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8YluwgAAANwAAAAPAAAAAAAAAAAAAAAAAJgCAABkcnMvZG93&#10;bnJldi54bWxQSwUGAAAAAAQABAD1AAAAhwMAAAAA&#10;" adj="11429" fillcolor="#c0504d" strokecolor="white" strokeweight="3pt">
                      <v:shadow on="t" opacity="24903f" origin=",.5" offset="0,.55556mm"/>
                    </v:shape>
                    <v:shape id="106 Flecha derecha" o:spid="_x0000_s1090" type="#_x0000_t13" style="position:absolute;left:45151;top:14921;width:2063;height:16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AV5cgA&#10;AADcAAAADwAAAGRycy9kb3ducmV2LnhtbESPT2vCQBTE74V+h+UVeim6qUrR6CppsejBS/1z6O01&#10;+0yCu29Ddmuin94VCj0OM/MbZrborBFnanzlWMFrPwFBnDtdcaFgv/vsjUH4gKzROCYFF/KwmD8+&#10;zDDVruUvOm9DISKEfYoKyhDqVEqfl2TR911NHL2jayyGKJtC6gbbCLdGDpLkTVqsOC6UWNNHSflp&#10;+2sVDN9X2eblZ61Ne6i+r8uMlyezUur5qcumIAJ14T/8115rBYPRBO5n4hG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IBXlyAAAANwAAAAPAAAAAAAAAAAAAAAAAJgCAABk&#10;cnMvZG93bnJldi54bWxQSwUGAAAAAAQABAD1AAAAjQMAAAAA&#10;" adj="13093" fillcolor="#c0504d" strokecolor="white" strokeweight="3pt">
                      <v:shadow on="t" opacity="24903f" origin=",.5" offset="0,.55556mm"/>
                    </v:shape>
                    <v:rect id="65 Rectángulo" o:spid="_x0000_s1091" style="position:absolute;left:34912;top:5579;width:9829;height:3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Qx8AA&#10;AADcAAAADwAAAGRycy9kb3ducmV2LnhtbERPy4rCMBTdC/MP4Q7MRsa0gq9qlEEYEXc+PuBOc23K&#10;NDeliW31681CcHk479Wmt5VoqfGlYwXpKAFBnDtdcqHgcv79noPwAVlj5ZgU3MnDZv0xWGGmXcdH&#10;ak+hEDGEfYYKTAh1JqXPDVn0I1cTR+7qGoshwqaQusEuhttKjpNkKi2WHBsM1rQ1lP+fblZB+5Dp&#10;cHe8ntMDdvOZ+SuoWnRKfX32P0sQgfrwFr/ce61gPInz45l4BO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Qx8AAAADcAAAADwAAAAAAAAAAAAAAAACYAgAAZHJzL2Rvd25y&#10;ZXYueG1sUEsFBgAAAAAEAAQA9QAAAIUDAAAAAA==&#10;" fillcolor="#a3c4ff" strokecolor="#4a7ebb">
                      <v:fill color2="#e5eeff" rotate="t" angle="180" colors="0 #a3c4ff;22938f #bfd5ff;1 #e5eeff" focus="100%" type="gradient"/>
                      <v:shadow on="t" opacity="24903f" origin=",.5" offset="0,.55556mm"/>
                      <v:textbox inset="2.03403mm,1.017mm,2.03403mm,1.017mm">
                        <w:txbxContent>
                          <w:p w:rsidR="00B633EC" w:rsidRPr="000B0EA5" w:rsidRDefault="00B633EC" w:rsidP="00BF7C33">
                            <w:pPr>
                              <w:pStyle w:val="NormalWeb"/>
                              <w:spacing w:before="0" w:beforeAutospacing="0" w:after="0" w:afterAutospacing="0"/>
                              <w:jc w:val="center"/>
                              <w:rPr>
                                <w:sz w:val="17"/>
                                <w:szCs w:val="17"/>
                              </w:rPr>
                            </w:pPr>
                            <w:r w:rsidRPr="00B36B8D">
                              <w:rPr>
                                <w:rFonts w:ascii="Arial" w:hAnsi="Arial" w:cs="Arial"/>
                                <w:color w:val="000000"/>
                                <w:kern w:val="24"/>
                                <w:sz w:val="17"/>
                                <w:szCs w:val="17"/>
                              </w:rPr>
                              <w:t>Almacén especializado</w:t>
                            </w:r>
                          </w:p>
                        </w:txbxContent>
                      </v:textbox>
                    </v:rect>
                    <v:rect id="111 Rectángulo" o:spid="_x0000_s1092" style="position:absolute;left:34912;top:9799;width:9829;height:32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A1XMQA&#10;AADcAAAADwAAAGRycy9kb3ducmV2LnhtbESP3WrCQBSE7wt9h+UUvCl1E8G/6CpFsBTvjH2AY/aY&#10;DWbPhuw2iX36riB4OczMN8x6O9hadNT6yrGCdJyAIC6crrhU8HPafyxA+ICssXZMCm7kYbt5fVlj&#10;pl3PR+ryUIoIYZ+hAhNCk0npC0MW/dg1xNG7uNZiiLItpW6xj3Bby0mSzKTFiuOCwYZ2hopr/msV&#10;dH8yff86Xk7pAfvF3JxLqpe9UqO34XMFItAQnuFH+1srmExTuJ+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gNVzEAAAA3AAAAA8AAAAAAAAAAAAAAAAAmAIAAGRycy9k&#10;b3ducmV2LnhtbFBLBQYAAAAABAAEAPUAAACJAwAAAAA=&#10;" fillcolor="#a3c4ff" strokecolor="#4a7ebb">
                      <v:fill color2="#e5eeff" rotate="t" angle="180" colors="0 #a3c4ff;22938f #bfd5ff;1 #e5eeff" focus="100%" type="gradient"/>
                      <v:shadow on="t" opacity="24903f" origin=",.5" offset="0,.55556mm"/>
                      <v:textbox inset="2.03403mm,1.017mm,2.03403mm,1.017mm">
                        <w:txbxContent>
                          <w:p w:rsidR="00B633EC" w:rsidRPr="000B0EA5" w:rsidRDefault="00B633EC" w:rsidP="00BF7C33">
                            <w:pPr>
                              <w:pStyle w:val="NormalWeb"/>
                              <w:spacing w:before="0" w:beforeAutospacing="0" w:after="0" w:afterAutospacing="0"/>
                              <w:jc w:val="center"/>
                              <w:rPr>
                                <w:sz w:val="17"/>
                                <w:szCs w:val="17"/>
                              </w:rPr>
                            </w:pPr>
                            <w:r w:rsidRPr="00B36B8D">
                              <w:rPr>
                                <w:rFonts w:ascii="Arial" w:hAnsi="Arial" w:cs="Arial"/>
                                <w:color w:val="000000"/>
                                <w:kern w:val="24"/>
                                <w:sz w:val="17"/>
                                <w:szCs w:val="17"/>
                              </w:rPr>
                              <w:t>Micro mercado</w:t>
                            </w:r>
                          </w:p>
                        </w:txbxContent>
                      </v:textbox>
                    </v:rect>
                    <v:rect id="112 Rectángulo" o:spid="_x0000_s1093" style="position:absolute;left:34912;top:14058;width:9829;height:29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KrK8QA&#10;AADcAAAADwAAAGRycy9kb3ducmV2LnhtbESP3WrCQBSE7wu+w3KE3hTdJNCq0VVEUErv/HmAY/aY&#10;DWbPhuyapD59t1Do5TAz3zCrzWBr0VHrK8cK0mkCgrhwuuJSweW8n8xB+ICssXZMCr7Jw2Y9ellh&#10;rl3PR+pOoRQRwj5HBSaEJpfSF4Ys+qlriKN3c63FEGVbSt1iH+G2llmSfEiLFccFgw3tDBX308Mq&#10;6J4yfTscb+f0C/v5zFxLqhe9Uq/jYbsEEWgI/+G/9qdWkL1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yqyvEAAAA3AAAAA8AAAAAAAAAAAAAAAAAmAIAAGRycy9k&#10;b3ducmV2LnhtbFBLBQYAAAAABAAEAPUAAACJAwAAAAA=&#10;" fillcolor="#a3c4ff" strokecolor="#4a7ebb">
                      <v:fill color2="#e5eeff" rotate="t" angle="180" colors="0 #a3c4ff;22938f #bfd5ff;1 #e5eeff" focus="100%" type="gradient"/>
                      <v:shadow on="t" opacity="24903f" origin=",.5" offset="0,.55556mm"/>
                      <v:textbox inset="2.03403mm,1.017mm,2.03403mm,1.017mm">
                        <w:txbxContent>
                          <w:p w:rsidR="00B633EC" w:rsidRPr="000B0EA5" w:rsidRDefault="00B633EC" w:rsidP="00BF7C33">
                            <w:pPr>
                              <w:pStyle w:val="NormalWeb"/>
                              <w:spacing w:before="0" w:beforeAutospacing="0" w:after="0" w:afterAutospacing="0"/>
                              <w:jc w:val="center"/>
                              <w:rPr>
                                <w:sz w:val="17"/>
                                <w:szCs w:val="17"/>
                              </w:rPr>
                            </w:pPr>
                            <w:r w:rsidRPr="00B36B8D">
                              <w:rPr>
                                <w:rFonts w:ascii="Arial" w:hAnsi="Arial" w:cs="Arial"/>
                                <w:color w:val="000000"/>
                                <w:kern w:val="24"/>
                                <w:sz w:val="17"/>
                                <w:szCs w:val="17"/>
                              </w:rPr>
                              <w:t>Gasolinera</w:t>
                            </w:r>
                          </w:p>
                        </w:txbxContent>
                      </v:textbox>
                    </v:rect>
                  </v:group>
                </v:group>
              </v:group>
            </w:pict>
          </mc:Fallback>
        </mc:AlternateContent>
      </w:r>
    </w:p>
    <w:p w:rsidR="00BF7C33" w:rsidRPr="00A4512A" w:rsidRDefault="00BF7C33" w:rsidP="00BF7C33">
      <w:pPr>
        <w:rPr>
          <w:b/>
        </w:rPr>
      </w:pPr>
    </w:p>
    <w:p w:rsidR="00BF7C33" w:rsidRPr="005416D6" w:rsidRDefault="005416D6" w:rsidP="005416D6">
      <w:pPr>
        <w:rPr>
          <w:b/>
        </w:rPr>
      </w:pPr>
      <w:r w:rsidRPr="00A4512A">
        <w:rPr>
          <w:noProof/>
          <w:lang w:eastAsia="es-EC"/>
        </w:rPr>
        <mc:AlternateContent>
          <mc:Choice Requires="wps">
            <w:drawing>
              <wp:anchor distT="0" distB="0" distL="114300" distR="114300" simplePos="0" relativeHeight="251643392" behindDoc="0" locked="0" layoutInCell="1" allowOverlap="1" wp14:anchorId="7746E18D" wp14:editId="7547DF9F">
                <wp:simplePos x="0" y="0"/>
                <wp:positionH relativeFrom="column">
                  <wp:posOffset>1477010</wp:posOffset>
                </wp:positionH>
                <wp:positionV relativeFrom="paragraph">
                  <wp:posOffset>456593</wp:posOffset>
                </wp:positionV>
                <wp:extent cx="167640" cy="180340"/>
                <wp:effectExtent l="76200" t="76200" r="3810" b="105410"/>
                <wp:wrapNone/>
                <wp:docPr id="228" name="4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 cy="180340"/>
                        </a:xfrm>
                        <a:prstGeom prst="rightArrow">
                          <a:avLst>
                            <a:gd name="adj1" fmla="val 50000"/>
                            <a:gd name="adj2" fmla="val 50000"/>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3EF0BE1" id="42 Flecha derecha" o:spid="_x0000_s1026" type="#_x0000_t13" style="position:absolute;margin-left:116.3pt;margin-top:35.95pt;width:13.2pt;height:14.2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" adj="10800" fillcolor="#c0504d" strokecolor="white" strokeweight="3pt">
                <v:shadow on="t" opacity="24903f" origin=",.5" offset="0,.55556mm"/>
              </v:shape>
            </w:pict>
          </mc:Fallback>
        </mc:AlternateContent>
      </w:r>
    </w:p>
    <w:p w:rsidR="00BF7C33" w:rsidRPr="00A4512A" w:rsidRDefault="00BF7C33" w:rsidP="00DF152F">
      <w:pPr>
        <w:pStyle w:val="Prrafodelista"/>
        <w:numPr>
          <w:ilvl w:val="0"/>
          <w:numId w:val="66"/>
        </w:numPr>
        <w:rPr>
          <w:b/>
          <w:lang w:val="es-EC"/>
        </w:rPr>
      </w:pPr>
      <w:r w:rsidRPr="00A4512A">
        <w:rPr>
          <w:noProof/>
          <w:lang w:val="es-EC" w:eastAsia="es-EC"/>
        </w:rPr>
        <w:lastRenderedPageBreak/>
        <mc:AlternateContent>
          <mc:Choice Requires="wpg">
            <w:drawing>
              <wp:anchor distT="0" distB="0" distL="114300" distR="114300" simplePos="0" relativeHeight="251671040" behindDoc="0" locked="0" layoutInCell="1" allowOverlap="1" wp14:anchorId="615ACB46" wp14:editId="733527A6">
                <wp:simplePos x="0" y="0"/>
                <wp:positionH relativeFrom="column">
                  <wp:posOffset>-99060</wp:posOffset>
                </wp:positionH>
                <wp:positionV relativeFrom="paragraph">
                  <wp:posOffset>309880</wp:posOffset>
                </wp:positionV>
                <wp:extent cx="5598160" cy="1665605"/>
                <wp:effectExtent l="57150" t="38100" r="78740" b="86995"/>
                <wp:wrapSquare wrapText="bothSides"/>
                <wp:docPr id="70" name="62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8160" cy="1665605"/>
                          <a:chOff x="142829" y="410734"/>
                          <a:chExt cx="9828035" cy="2030669"/>
                        </a:xfrm>
                      </wpg:grpSpPr>
                      <wpg:grpSp>
                        <wpg:cNvPr id="71" name="36 Grupo"/>
                        <wpg:cNvGrpSpPr>
                          <a:grpSpLocks/>
                        </wpg:cNvGrpSpPr>
                        <wpg:grpSpPr bwMode="auto">
                          <a:xfrm>
                            <a:off x="166325" y="410734"/>
                            <a:ext cx="9804539" cy="511318"/>
                            <a:chOff x="158715" y="410734"/>
                            <a:chExt cx="9355962" cy="511318"/>
                          </a:xfrm>
                        </wpg:grpSpPr>
                        <wps:wsp>
                          <wps:cNvPr id="72" name="30 Rectángulo redondeado"/>
                          <wps:cNvSpPr>
                            <a:spLocks noChangeArrowheads="1"/>
                          </wps:cNvSpPr>
                          <wps:spPr bwMode="auto">
                            <a:xfrm>
                              <a:off x="158715" y="410734"/>
                              <a:ext cx="1568858" cy="511312"/>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¿Qué hace?</w:t>
                                </w:r>
                              </w:p>
                            </w:txbxContent>
                          </wps:txbx>
                          <wps:bodyPr rot="0" vert="horz" wrap="square" lIns="91440" tIns="45720" rIns="91440" bIns="45720" anchor="ctr" anchorCtr="0" upright="1">
                            <a:noAutofit/>
                          </wps:bodyPr>
                        </wps:wsp>
                        <wps:wsp>
                          <wps:cNvPr id="73" name="33 Rectángulo redondeado"/>
                          <wps:cNvSpPr>
                            <a:spLocks noChangeArrowheads="1"/>
                          </wps:cNvSpPr>
                          <wps:spPr bwMode="auto">
                            <a:xfrm>
                              <a:off x="2186261" y="410734"/>
                              <a:ext cx="1987031" cy="511312"/>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¿De qué?</w:t>
                                </w:r>
                              </w:p>
                            </w:txbxContent>
                          </wps:txbx>
                          <wps:bodyPr rot="0" vert="horz" wrap="square" lIns="91440" tIns="45720" rIns="91440" bIns="45720" anchor="ctr" anchorCtr="0" upright="1">
                            <a:noAutofit/>
                          </wps:bodyPr>
                        </wps:wsp>
                        <wps:wsp>
                          <wps:cNvPr id="74" name="34 Rectángulo redondeado"/>
                          <wps:cNvSpPr>
                            <a:spLocks noChangeArrowheads="1"/>
                          </wps:cNvSpPr>
                          <wps:spPr bwMode="auto">
                            <a:xfrm>
                              <a:off x="4595352" y="410740"/>
                              <a:ext cx="1792355" cy="511312"/>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¿Tipo de Servicio?</w:t>
                                </w:r>
                              </w:p>
                            </w:txbxContent>
                          </wps:txbx>
                          <wps:bodyPr rot="0" vert="horz" wrap="square" lIns="91440" tIns="45720" rIns="91440" bIns="45720" anchor="ctr" anchorCtr="0" upright="1">
                            <a:noAutofit/>
                          </wps:bodyPr>
                        </wps:wsp>
                        <wps:wsp>
                          <wps:cNvPr id="75" name="35 Rectángulo redondeado"/>
                          <wps:cNvSpPr>
                            <a:spLocks noChangeArrowheads="1"/>
                          </wps:cNvSpPr>
                          <wps:spPr bwMode="auto">
                            <a:xfrm>
                              <a:off x="6929910" y="410740"/>
                              <a:ext cx="2584767" cy="511312"/>
                            </a:xfrm>
                            <a:prstGeom prst="roundRect">
                              <a:avLst>
                                <a:gd name="adj" fmla="val 16667"/>
                              </a:avLst>
                            </a:prstGeom>
                            <a:gradFill rotWithShape="1">
                              <a:gsLst>
                                <a:gs pos="0">
                                  <a:srgbClr val="FFA2A1"/>
                                </a:gs>
                                <a:gs pos="35001">
                                  <a:srgbClr val="FFBEBD"/>
                                </a:gs>
                                <a:gs pos="100000">
                                  <a:srgbClr val="FFE5E5"/>
                                </a:gs>
                              </a:gsLst>
                              <a:lin ang="16200000" scaled="1"/>
                            </a:gradFill>
                            <a:ln w="9525" algn="ctr">
                              <a:solidFill>
                                <a:srgbClr val="BE4B48"/>
                              </a:solidFill>
                              <a:round/>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Descripción de la actividad</w:t>
                                </w:r>
                              </w:p>
                            </w:txbxContent>
                          </wps:txbx>
                          <wps:bodyPr rot="0" vert="horz" wrap="square" lIns="91440" tIns="45720" rIns="91440" bIns="45720" anchor="ctr" anchorCtr="0" upright="1">
                            <a:noAutofit/>
                          </wps:bodyPr>
                        </wps:wsp>
                      </wpg:grpSp>
                      <wpg:grpSp>
                        <wpg:cNvPr id="76" name="45 Grupo"/>
                        <wpg:cNvGrpSpPr>
                          <a:grpSpLocks/>
                        </wpg:cNvGrpSpPr>
                        <wpg:grpSpPr bwMode="auto">
                          <a:xfrm>
                            <a:off x="143999" y="1056358"/>
                            <a:ext cx="9773328" cy="687754"/>
                            <a:chOff x="143999" y="1056358"/>
                            <a:chExt cx="9773328" cy="687754"/>
                          </a:xfrm>
                        </wpg:grpSpPr>
                        <wps:wsp>
                          <wps:cNvPr id="77" name="37 Rectángulo"/>
                          <wps:cNvSpPr>
                            <a:spLocks noChangeArrowheads="1"/>
                          </wps:cNvSpPr>
                          <wps:spPr bwMode="auto">
                            <a:xfrm>
                              <a:off x="143999" y="1056358"/>
                              <a:ext cx="1667721" cy="541842"/>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Prestación de Servicios </w:t>
                                </w:r>
                              </w:p>
                            </w:txbxContent>
                          </wps:txbx>
                          <wps:bodyPr rot="0" vert="horz" wrap="square" lIns="91440" tIns="45720" rIns="91440" bIns="45720" anchor="ctr" anchorCtr="0" upright="1">
                            <a:noAutofit/>
                          </wps:bodyPr>
                        </wps:wsp>
                        <wps:wsp>
                          <wps:cNvPr id="78" name="38 Rectángulo"/>
                          <wps:cNvSpPr>
                            <a:spLocks noChangeArrowheads="1"/>
                          </wps:cNvSpPr>
                          <wps:spPr bwMode="auto">
                            <a:xfrm>
                              <a:off x="2662511" y="1075749"/>
                              <a:ext cx="1512170" cy="522416"/>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Educación</w:t>
                                </w:r>
                              </w:p>
                            </w:txbxContent>
                          </wps:txbx>
                          <wps:bodyPr rot="0" vert="horz" wrap="square" lIns="91440" tIns="45720" rIns="91440" bIns="45720" anchor="ctr" anchorCtr="0" upright="1">
                            <a:noAutofit/>
                          </wps:bodyPr>
                        </wps:wsp>
                        <wps:wsp>
                          <wps:cNvPr id="79" name="39 Rectángulo"/>
                          <wps:cNvSpPr>
                            <a:spLocks noChangeArrowheads="1"/>
                          </wps:cNvSpPr>
                          <wps:spPr bwMode="auto">
                            <a:xfrm>
                              <a:off x="4958746" y="1075596"/>
                              <a:ext cx="1498743" cy="522420"/>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Secundaria</w:t>
                                </w:r>
                              </w:p>
                            </w:txbxContent>
                          </wps:txbx>
                          <wps:bodyPr rot="0" vert="horz" wrap="square" lIns="91440" tIns="45720" rIns="91440" bIns="45720" anchor="ctr" anchorCtr="0" upright="1">
                            <a:noAutofit/>
                          </wps:bodyPr>
                        </wps:wsp>
                        <wps:wsp>
                          <wps:cNvPr id="80" name="40 Rectángulo"/>
                          <wps:cNvSpPr>
                            <a:spLocks noChangeArrowheads="1"/>
                          </wps:cNvSpPr>
                          <wps:spPr bwMode="auto">
                            <a:xfrm>
                              <a:off x="7256948" y="1089213"/>
                              <a:ext cx="2660379" cy="654899"/>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 xml:space="preserve">Servicio de educación de bachilleratos </w:t>
                                </w:r>
                              </w:p>
                            </w:txbxContent>
                          </wps:txbx>
                          <wps:bodyPr rot="0" vert="horz" wrap="square" lIns="91440" tIns="45720" rIns="91440" bIns="45720" anchor="ctr" anchorCtr="0" upright="1">
                            <a:noAutofit/>
                          </wps:bodyPr>
                        </wps:wsp>
                        <wps:wsp>
                          <wps:cNvPr id="81" name="41 Flecha derecha"/>
                          <wps:cNvSpPr>
                            <a:spLocks noChangeArrowheads="1"/>
                          </wps:cNvSpPr>
                          <wps:spPr bwMode="auto">
                            <a:xfrm>
                              <a:off x="2040662" y="1236486"/>
                              <a:ext cx="373725" cy="308777"/>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82" name="43 Flecha derecha"/>
                          <wps:cNvSpPr>
                            <a:spLocks noChangeArrowheads="1"/>
                          </wps:cNvSpPr>
                          <wps:spPr bwMode="auto">
                            <a:xfrm>
                              <a:off x="4489744" y="1144583"/>
                              <a:ext cx="373725" cy="308778"/>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83" name="44 Flecha derecha"/>
                          <wps:cNvSpPr>
                            <a:spLocks noChangeArrowheads="1"/>
                          </wps:cNvSpPr>
                          <wps:spPr bwMode="auto">
                            <a:xfrm>
                              <a:off x="6700131" y="1212785"/>
                              <a:ext cx="373725" cy="308778"/>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g:grpSp>
                      <wpg:grpSp>
                        <wpg:cNvPr id="84" name="46 Grupo"/>
                        <wpg:cNvGrpSpPr>
                          <a:grpSpLocks/>
                        </wpg:cNvGrpSpPr>
                        <wpg:grpSpPr bwMode="auto">
                          <a:xfrm>
                            <a:off x="142829" y="1842818"/>
                            <a:ext cx="9773658" cy="598585"/>
                            <a:chOff x="142829" y="1842818"/>
                            <a:chExt cx="9773658" cy="598585"/>
                          </a:xfrm>
                        </wpg:grpSpPr>
                        <wps:wsp>
                          <wps:cNvPr id="85" name="47 Rectángulo"/>
                          <wps:cNvSpPr>
                            <a:spLocks noChangeArrowheads="1"/>
                          </wps:cNvSpPr>
                          <wps:spPr bwMode="auto">
                            <a:xfrm>
                              <a:off x="142829" y="1842818"/>
                              <a:ext cx="1667721" cy="540574"/>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Prestación de Servicios </w:t>
                                </w:r>
                              </w:p>
                              <w:p w:rsidR="00B633EC" w:rsidRPr="00B36B8D" w:rsidRDefault="00B633EC" w:rsidP="00BF7C33">
                                <w:pPr>
                                  <w:pStyle w:val="NormalWeb"/>
                                  <w:spacing w:before="0" w:beforeAutospacing="0" w:after="0" w:afterAutospacing="0"/>
                                  <w:jc w:val="center"/>
                                  <w:rPr>
                                    <w:rFonts w:ascii="Calibri" w:hAnsi="Calibri"/>
                                    <w:sz w:val="17"/>
                                    <w:szCs w:val="17"/>
                                  </w:rPr>
                                </w:pPr>
                              </w:p>
                            </w:txbxContent>
                          </wps:txbx>
                          <wps:bodyPr rot="0" vert="horz" wrap="square" lIns="91440" tIns="45720" rIns="91440" bIns="45720" anchor="ctr" anchorCtr="0" upright="1">
                            <a:noAutofit/>
                          </wps:bodyPr>
                        </wps:wsp>
                        <wps:wsp>
                          <wps:cNvPr id="86" name="48 Rectángulo"/>
                          <wps:cNvSpPr>
                            <a:spLocks noChangeArrowheads="1"/>
                          </wps:cNvSpPr>
                          <wps:spPr bwMode="auto">
                            <a:xfrm>
                              <a:off x="2661263" y="1882115"/>
                              <a:ext cx="1512167" cy="500599"/>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Salud</w:t>
                                </w:r>
                              </w:p>
                            </w:txbxContent>
                          </wps:txbx>
                          <wps:bodyPr rot="0" vert="horz" wrap="square" lIns="91440" tIns="45720" rIns="91440" bIns="45720" anchor="ctr" anchorCtr="0" upright="1">
                            <a:noAutofit/>
                          </wps:bodyPr>
                        </wps:wsp>
                        <wps:wsp>
                          <wps:cNvPr id="87" name="49 Rectángulo"/>
                          <wps:cNvSpPr>
                            <a:spLocks noChangeArrowheads="1"/>
                          </wps:cNvSpPr>
                          <wps:spPr bwMode="auto">
                            <a:xfrm>
                              <a:off x="4958745" y="1877205"/>
                              <a:ext cx="1498473" cy="505510"/>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Clínica</w:t>
                                </w:r>
                              </w:p>
                            </w:txbxContent>
                          </wps:txbx>
                          <wps:bodyPr rot="0" vert="horz" wrap="square" lIns="91440" tIns="45720" rIns="91440" bIns="45720" anchor="ctr" anchorCtr="0" upright="1">
                            <a:noAutofit/>
                          </wps:bodyPr>
                        </wps:wsp>
                        <wps:wsp>
                          <wps:cNvPr id="88" name="50 Rectángulo"/>
                          <wps:cNvSpPr>
                            <a:spLocks noChangeArrowheads="1"/>
                          </wps:cNvSpPr>
                          <wps:spPr bwMode="auto">
                            <a:xfrm>
                              <a:off x="7256107" y="1862960"/>
                              <a:ext cx="2660380" cy="578443"/>
                            </a:xfrm>
                            <a:prstGeom prst="rect">
                              <a:avLst/>
                            </a:prstGeom>
                            <a:gradFill rotWithShape="1">
                              <a:gsLst>
                                <a:gs pos="0">
                                  <a:srgbClr val="A3C4FF"/>
                                </a:gs>
                                <a:gs pos="35001">
                                  <a:srgbClr val="BFD5FF"/>
                                </a:gs>
                                <a:gs pos="100000">
                                  <a:srgbClr val="E5EEFF"/>
                                </a:gs>
                              </a:gsLst>
                              <a:lin ang="16200000" scaled="1"/>
                            </a:gradFill>
                            <a:ln w="9525" algn="ctr">
                              <a:solidFill>
                                <a:srgbClr val="4A7EBB"/>
                              </a:solidFill>
                              <a:miter lim="800000"/>
                              <a:headEnd/>
                              <a:tailEnd/>
                            </a:ln>
                            <a:effectLst>
                              <a:outerShdw blurRad="40000" dist="20000" dir="5400000" rotWithShape="0">
                                <a:srgbClr val="808080">
                                  <a:alpha val="37999"/>
                                </a:srgbClr>
                              </a:outerShdw>
                            </a:effectLst>
                          </wps:spPr>
                          <wps:txb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Servicio de atención médica, diagnóstico y de tratamiento.</w:t>
                                </w:r>
                              </w:p>
                            </w:txbxContent>
                          </wps:txbx>
                          <wps:bodyPr rot="0" vert="horz" wrap="square" lIns="91440" tIns="45720" rIns="91440" bIns="45720" anchor="ctr" anchorCtr="0" upright="1">
                            <a:noAutofit/>
                          </wps:bodyPr>
                        </wps:wsp>
                        <wps:wsp>
                          <wps:cNvPr id="89" name="51 Flecha derecha"/>
                          <wps:cNvSpPr>
                            <a:spLocks noChangeArrowheads="1"/>
                          </wps:cNvSpPr>
                          <wps:spPr bwMode="auto">
                            <a:xfrm>
                              <a:off x="2039490" y="1996409"/>
                              <a:ext cx="373723" cy="308774"/>
                            </a:xfrm>
                            <a:prstGeom prst="rightArrow">
                              <a:avLst>
                                <a:gd name="adj1" fmla="val 50000"/>
                                <a:gd name="adj2" fmla="val 50000"/>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90" name="52 Flecha derecha"/>
                          <wps:cNvSpPr>
                            <a:spLocks noChangeArrowheads="1"/>
                          </wps:cNvSpPr>
                          <wps:spPr bwMode="auto">
                            <a:xfrm>
                              <a:off x="4488574" y="1931789"/>
                              <a:ext cx="373723" cy="308776"/>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s:wsp>
                          <wps:cNvPr id="91" name="53 Flecha derecha"/>
                          <wps:cNvSpPr>
                            <a:spLocks noChangeArrowheads="1"/>
                          </wps:cNvSpPr>
                          <wps:spPr bwMode="auto">
                            <a:xfrm>
                              <a:off x="6714105" y="1931791"/>
                              <a:ext cx="373723" cy="308778"/>
                            </a:xfrm>
                            <a:prstGeom prst="rightArrow">
                              <a:avLst>
                                <a:gd name="adj1" fmla="val 50000"/>
                                <a:gd name="adj2" fmla="val 49999"/>
                              </a:avLst>
                            </a:prstGeom>
                            <a:solidFill>
                              <a:srgbClr val="C0504D"/>
                            </a:solidFill>
                            <a:ln w="38100" algn="ctr">
                              <a:solidFill>
                                <a:srgbClr val="FFFFFF"/>
                              </a:solidFill>
                              <a:miter lim="800000"/>
                              <a:headEnd/>
                              <a:tailEnd/>
                            </a:ln>
                            <a:effectLst>
                              <a:outerShdw blurRad="40000" dist="20000" dir="5400000" rotWithShape="0">
                                <a:srgbClr val="808080">
                                  <a:alpha val="37999"/>
                                </a:srgbClr>
                              </a:outerShdw>
                            </a:effectLst>
                          </wps:spPr>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615ACB46" id="_x0000_s1094" style="position:absolute;left:0;text-align:left;margin-left:-7.8pt;margin-top:24.4pt;width:440.8pt;height:131.15pt;z-index:251671040;mso-width-relative:margin;mso-height-relative:margin" coordorigin="1428,4107" coordsize="98280,20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">
                <v:group id="36 Grupo" o:spid="_x0000_s1095" style="position:absolute;left:1663;top:4107;width:98045;height:5113" coordorigin="1587,4107" coordsize="93559,5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roundrect id="30 Rectángulo redondeado" o:spid="_x0000_s1096" style="position:absolute;left:1587;top:4107;width:15688;height:51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CMLcUA&#10;AADbAAAADwAAAGRycy9kb3ducmV2LnhtbESPQUvDQBSE70L/w/IK3uymEWqJ3RZrEcWD0LTg9TX7&#10;mgR334bss4399a4g9DjMzDfMYjV4p07UxzawgekkA0VcBdtybWC/e7mbg4qCbNEFJgM/FGG1HN0s&#10;sLDhzFs6lVKrBOFYoIFGpCu0jlVDHuMkdMTJO4beoyTZ19r2eE5w73SeZTPtseW00GBHzw1VX+W3&#10;N/Axl3XuLvUm3O/ks3Kv7eb9UBpzOx6eHkEJDXIN/7ffrIGHHP6+pB+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MIwtxQAAANsAAAAPAAAAAAAAAAAAAAAAAJgCAABkcnMv&#10;ZG93bnJldi54bWxQSwUGAAAAAAQABAD1AAAAigM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¿Qué hace?</w:t>
                          </w:r>
                        </w:p>
                      </w:txbxContent>
                    </v:textbox>
                  </v:roundrect>
                  <v:roundrect id="33 Rectángulo redondeado" o:spid="_x0000_s1097" style="position:absolute;left:21862;top:4107;width:19870;height:51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wptsUA&#10;AADbAAAADwAAAGRycy9kb3ducmV2LnhtbESPQUvDQBSE74X+h+UVvLUbW7AldlvUIoqHgkmh12f2&#10;mQR334bss43+erdQ8DjMzDfMejt4p07UxzawgdtZBoq4Crbl2sChfJ6uQEVBtugCk4EfirDdjEdr&#10;zG048zudCqlVgnDM0UAj0uVax6ohj3EWOuLkfYbeoyTZ19r2eE5w7/Q8y+60x5bTQoMdPTVUfRXf&#10;3sB+JY9z91vvwqKUY+Ve2t3bR2HMzWR4uAclNMh/+Np+tQaWC7h8ST9A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Cm2xQAAANsAAAAPAAAAAAAAAAAAAAAAAJgCAABkcnMv&#10;ZG93bnJldi54bWxQSwUGAAAAAAQABAD1AAAAigM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¿De qué?</w:t>
                          </w:r>
                        </w:p>
                      </w:txbxContent>
                    </v:textbox>
                  </v:roundrect>
                  <v:roundrect id="34 Rectángulo redondeado" o:spid="_x0000_s1098" style="position:absolute;left:45953;top:4107;width:17924;height:51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WxwsUA&#10;AADbAAAADwAAAGRycy9kb3ducmV2LnhtbESPQWvCQBSE74X+h+UJvdWNtlhJXaUqUumh0Fjo9TX7&#10;moTuvg3Zp0Z/vVsQehxm5htmtui9UwfqYhPYwGiYgSIug224MvC529xPQUVBtugCk4ETRVjMb29m&#10;mNtw5A86FFKpBOGYo4FapM21jmVNHuMwtMTJ+wmdR0myq7Tt8Jjg3ulxlk20x4bTQo0trWoqf4u9&#10;N/A+leXYnat1eNjJV+lem/Xbd2HM3aB/eQYl1Mt/+NreWgNPj/D3Jf0AP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lbHCxQAAANsAAAAPAAAAAAAAAAAAAAAAAJgCAABkcnMv&#10;ZG93bnJldi54bWxQSwUGAAAAAAQABAD1AAAAigM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¿Tipo de Servicio?</w:t>
                          </w:r>
                        </w:p>
                      </w:txbxContent>
                    </v:textbox>
                  </v:roundrect>
                  <v:roundrect id="35 Rectángulo redondeado" o:spid="_x0000_s1099" style="position:absolute;left:69299;top:4107;width:25847;height:51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kUWcUA&#10;AADbAAAADwAAAGRycy9kb3ducmV2LnhtbESPQWvCQBSE74X+h+UJvdWNllpJXaUqUumh0Fjo9TX7&#10;moTuvg3Zp0Z/vVsQehxm5htmtui9UwfqYhPYwGiYgSIug224MvC529xPQUVBtugCk4ETRVjMb29m&#10;mNtw5A86FFKpBOGYo4FapM21jmVNHuMwtMTJ+wmdR0myq7Tt8Jjg3ulxlk20x4bTQo0trWoqf4u9&#10;N/A+leXYnat1eNjJV+lem/Xbd2HM3aB/eQYl1Mt/+NreWgNPj/D3Jf0AP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2RRZxQAAANsAAAAPAAAAAAAAAAAAAAAAAJgCAABkcnMv&#10;ZG93bnJldi54bWxQSwUGAAAAAAQABAD1AAAAigMAAAAA&#10;" fillcolor="#ffa2a1" strokecolor="#be4b48">
                    <v:fill color2="#ffe5e5" rotate="t" angle="180" colors="0 #ffa2a1;22938f #ffbebd;1 #ffe5e5"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b/>
                              <w:bCs/>
                              <w:color w:val="000000"/>
                              <w:kern w:val="24"/>
                              <w:sz w:val="17"/>
                              <w:szCs w:val="17"/>
                            </w:rPr>
                            <w:t>Descripción de la actividad</w:t>
                          </w:r>
                        </w:p>
                      </w:txbxContent>
                    </v:textbox>
                  </v:roundrect>
                </v:group>
                <v:group id="45 Grupo" o:spid="_x0000_s1100" style="position:absolute;left:1439;top:10563;width:97734;height:6878" coordorigin="1439,10563" coordsize="97733,6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rect id="37 Rectángulo" o:spid="_x0000_s1101" style="position:absolute;left:1439;top:10563;width:16678;height:5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tEEsUA&#10;AADbAAAADwAAAGRycy9kb3ducmV2LnhtbESPQWvCQBSE7wX/w/KEXopu2oJKdBNsoNVbqdWDt0f2&#10;uQlm36bZrUn/vSsUPA4z8w2zygfbiAt1vnas4HmagCAuna7ZKNh/v08WIHxA1tg4JgV/5CHPRg8r&#10;TLXr+Ysuu2BEhLBPUUEVQptK6cuKLPqpa4mjd3KdxRBlZ6TusI9w28iXJJlJizXHhQpbKioqz7tf&#10;q6DfvoZiOOzN8VNunj7eNvXPzBRKPY6H9RJEoCHcw//trVYwn8PtS/wBMr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0QSxQAAANs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Prestación de Servicios </w:t>
                          </w:r>
                        </w:p>
                      </w:txbxContent>
                    </v:textbox>
                  </v:rect>
                  <v:rect id="38 Rectángulo" o:spid="_x0000_s1102" style="position:absolute;left:26625;top:10757;width:15121;height:52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TQYMIA&#10;AADbAAAADwAAAGRycy9kb3ducmV2LnhtbERPz2vCMBS+C/sfwhvsIpo6wUk1yixsehM7PXh7NM+0&#10;rHnpmszW/94cBI8f3+/lure1uFLrK8cKJuMEBHHhdMVGwfHnazQH4QOyxtoxKbiRh/XqZbDEVLuO&#10;D3TNgxExhH2KCsoQmlRKX5Rk0Y9dQxy5i2sthghbI3WLXQy3tXxPkpm0WHFsKLGhrKTiN/+3Crrd&#10;NGT96WjOe7kdfm+21d/MZEq9vfafCxCB+vAUP9w7reAjjo1f4g+Qq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xNBgwgAAANsAAAAPAAAAAAAAAAAAAAAAAJgCAABkcnMvZG93&#10;bnJldi54bWxQSwUGAAAAAAQABAD1AAAAhw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Educación</w:t>
                          </w:r>
                        </w:p>
                      </w:txbxContent>
                    </v:textbox>
                  </v:rect>
                  <v:rect id="39 Rectángulo" o:spid="_x0000_s1103" style="position:absolute;left:49587;top:10755;width:14987;height:52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h1+8UA&#10;AADbAAAADwAAAGRycy9kb3ducmV2LnhtbESPQWvCQBSE74X+h+UJXkQ3VrA1dZU20OpNavXg7ZF9&#10;3QSzb2N2NfHfu4LQ4zAz3zDzZWcrcaHGl44VjEcJCOLc6ZKNgt3v1/ANhA/IGivHpOBKHpaL56c5&#10;ptq1/EOXbTAiQtinqKAIoU6l9HlBFv3I1cTR+3ONxRBlY6RusI1wW8mXJJlKiyXHhQJrygrKj9uz&#10;VdCuJyHr9jtz2MjV4PtzVZ6mJlOq3+s+3kEE6sJ/+NFeawWvM7h/iT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HX7xQAAANs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Secundaria</w:t>
                          </w:r>
                        </w:p>
                      </w:txbxContent>
                    </v:textbox>
                  </v:rect>
                  <v:rect id="40 Rectángulo" o:spid="_x0000_s1104" style="position:absolute;left:72569;top:10892;width:26604;height:6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esQcEA&#10;AADbAAAADwAAAGRycy9kb3ducmV2LnhtbERPy4rCMBTdD/gP4QqzGTTVAZFqFC342Mn4WLi7NNe0&#10;2NzUJtrO308WwiwP5z1fdrYSL2p86VjBaJiAIM6dLtkoOJ82gykIH5A1Vo5JwS95WC56H3NMtWv5&#10;h17HYEQMYZ+igiKEOpXS5wVZ9ENXE0fu5hqLIcLGSN1gG8NtJcdJMpEWS44NBdaUFZTfj0+roN1/&#10;h6y7nM31IHdf2/WufExMptRnv1vNQATqwr/47d5rBdO4Pn6JP0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nrEHBAAAA2wAAAA8AAAAAAAAAAAAAAAAAmAIAAGRycy9kb3du&#10;cmV2LnhtbFBLBQYAAAAABAAEAPUAAACGAw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 xml:space="preserve">Servicio de educación de bachilleratos </w:t>
                          </w:r>
                        </w:p>
                      </w:txbxContent>
                    </v:textbox>
                  </v:rect>
                  <v:shape id="41 Flecha derecha" o:spid="_x0000_s1105" type="#_x0000_t13" style="position:absolute;left:20406;top:12364;width:3737;height:30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138MA&#10;AADbAAAADwAAAGRycy9kb3ducmV2LnhtbESPQWvCQBSE70L/w/IKvZlNQilpdA1SLSz0VK33R/aZ&#10;xGbfhuyqaX99tyB4HGbmG2ZZTbYXFxp951hBlqQgiGtnOm4UfO3f5wUIH5AN9o5JwQ95qFYPsyWW&#10;xl35ky670IgIYV+igjaEoZTS1y1Z9IkbiKN3dKPFEOXYSDPiNcJtL/M0fZEWO44LLQ701lL9vTtb&#10;BbLwv5vtOv/I5Wn7+jxorcNBK/X0OK0XIAJN4R6+tbVRUGTw/yX+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138MAAADbAAAADwAAAAAAAAAAAAAAAACYAgAAZHJzL2Rv&#10;d25yZXYueG1sUEsFBgAAAAAEAAQA9QAAAIgDAAAAAA==&#10;" adj="12677" fillcolor="#c0504d" strokecolor="white" strokeweight="3pt">
                    <v:shadow on="t" opacity="24903f" origin=",.5" offset="0,.55556mm"/>
                  </v:shape>
                  <v:shape id="43 Flecha derecha" o:spid="_x0000_s1106" type="#_x0000_t13" style="position:absolute;left:44897;top:11445;width:3737;height:30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srqMIA&#10;AADbAAAADwAAAGRycy9kb3ducmV2LnhtbESPQWvCQBSE7wX/w/IEb3VjEInRVcQqLHjS1vsj+0yi&#10;2bchu9XYX98VCj0OM/MNs1z3thF36nztWMFknIAgLpypuVTw9bl/z0D4gGywcUwKnuRhvRq8LTE3&#10;7sFHup9CKSKEfY4KqhDaXEpfVGTRj11LHL2L6yyGKLtSmg4fEW4bmSbJTFqsOS5U2NK2ouJ2+rYK&#10;ZOZ/Pnab9JDK624+bbXW4ayVGg37zQJEoD78h//a2ijIUnh9iT9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KyuowgAAANsAAAAPAAAAAAAAAAAAAAAAAJgCAABkcnMvZG93&#10;bnJldi54bWxQSwUGAAAAAAQABAD1AAAAhwMAAAAA&#10;" adj="12677" fillcolor="#c0504d" strokecolor="white" strokeweight="3pt">
                    <v:shadow on="t" opacity="24903f" origin=",.5" offset="0,.55556mm"/>
                  </v:shape>
                  <v:shape id="44 Flecha derecha" o:spid="_x0000_s1107" type="#_x0000_t13" style="position:absolute;left:67001;top:12127;width:3737;height:30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eOM8MA&#10;AADbAAAADwAAAGRycy9kb3ducmV2LnhtbESPQWvCQBSE74X+h+UVvNVNY5E0dROkKix40rb3R/Y1&#10;SZt9G7Krxv56VxA8DjPzDbMoR9uJIw2+dazgZZqAIK6cablW8PW5ec5A+IBssHNMCs7koSweHxaY&#10;G3fiHR33oRYRwj5HBU0IfS6lrxqy6KeuJ47ejxsshiiHWpoBTxFuO5kmyVxabDkuNNjTR0PV3/5g&#10;FcjM/6/Wy3Sbyt/122uvtQ7fWqnJ07h8BxFoDPfwra2NgmwG1y/xB8ji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eOM8MAAADbAAAADwAAAAAAAAAAAAAAAACYAgAAZHJzL2Rv&#10;d25yZXYueG1sUEsFBgAAAAAEAAQA9QAAAIgDAAAAAA==&#10;" adj="12677" fillcolor="#c0504d" strokecolor="white" strokeweight="3pt">
                    <v:shadow on="t" opacity="24903f" origin=",.5" offset="0,.55556mm"/>
                  </v:shape>
                </v:group>
                <v:group id="46 Grupo" o:spid="_x0000_s1108" style="position:absolute;left:1428;top:18428;width:97736;height:5986" coordorigin="1428,18428" coordsize="97736,59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rect id="47 Rectángulo" o:spid="_x0000_s1109" style="position:absolute;left:1428;top:18428;width:16677;height:54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AP2cUA&#10;AADbAAAADwAAAGRycy9kb3ducmV2LnhtbESPzWvCQBTE74L/w/KEXqRuqiiSuooG/LgVP3ro7ZF9&#10;3YRm36bZrYn/vVsQPA4z8xtmsepsJa7U+NKxgrdRAoI4d7pko+By3r7OQfiArLFyTApu5GG17PcW&#10;mGrX8pGup2BEhLBPUUERQp1K6fOCLPqRq4mj9+0aiyHKxkjdYBvhtpLjJJlJiyXHhQJrygrKf05/&#10;VkF7mISs+7yYrw+5H+42+/J3ZjKlXgbd+h1EoC48w4/2QSuYT+H/S/wB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EA/ZxQAAANs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 xml:space="preserve">Prestación de Servicios </w:t>
                          </w:r>
                        </w:p>
                        <w:p w:rsidR="00B633EC" w:rsidRPr="00B36B8D" w:rsidRDefault="00B633EC" w:rsidP="00BF7C33">
                          <w:pPr>
                            <w:pStyle w:val="NormalWeb"/>
                            <w:spacing w:before="0" w:beforeAutospacing="0" w:after="0" w:afterAutospacing="0"/>
                            <w:jc w:val="center"/>
                            <w:rPr>
                              <w:rFonts w:ascii="Calibri" w:hAnsi="Calibri"/>
                              <w:sz w:val="17"/>
                              <w:szCs w:val="17"/>
                            </w:rPr>
                          </w:pPr>
                        </w:p>
                      </w:txbxContent>
                    </v:textbox>
                  </v:rect>
                  <v:rect id="48 Rectángulo" o:spid="_x0000_s1110" style="position:absolute;left:26612;top:18821;width:15122;height:50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RrsUA&#10;AADbAAAADwAAAGRycy9kb3ducmV2LnhtbESPS2vDMBCE74H+B7GFXkIjNwUT3MimNeRxC3n00Nti&#10;bWVTa+VaSuz++yoQyHGYmW+YZTHaVlyo941jBS+zBARx5XTDRsHpuHpegPABWWPrmBT8kYcif5gs&#10;MdNu4D1dDsGICGGfoYI6hC6T0lc1WfQz1xFH79v1FkOUvZG6xyHCbSvnSZJKiw3HhRo7Kmuqfg5n&#10;q2DYvoZy/DyZr53cTNcfm+Y3NaVST4/j+xuIQGO4h2/trVawSOH6Jf4Am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wpGuxQAAANs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Salud</w:t>
                          </w:r>
                        </w:p>
                      </w:txbxContent>
                    </v:textbox>
                  </v:rect>
                  <v:rect id="49 Rectángulo" o:spid="_x0000_s1111" style="position:absolute;left:49587;top:18772;width:14985;height:50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0NcUA&#10;AADbAAAADwAAAGRycy9kb3ducmV2LnhtbESPzWvCQBTE74L/w/KEXqRuqqCSuooG/LgVP3ro7ZF9&#10;3YRm36bZrYn/vVsQPA4z8xtmsepsJa7U+NKxgrdRAoI4d7pko+By3r7OQfiArLFyTApu5GG17PcW&#10;mGrX8pGup2BEhLBPUUERQp1K6fOCLPqRq4mj9+0aiyHKxkjdYBvhtpLjJJlKiyXHhQJrygrKf05/&#10;VkF7mISs+7yYrw+5H+42+/J3ajKlXgbd+h1EoC48w4/2QSuYz+D/S/wB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jjQ1xQAAANsAAAAPAAAAAAAAAAAAAAAAAJgCAABkcnMv&#10;ZG93bnJldi54bWxQSwUGAAAAAAQABAD1AAAAigM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jc w:val="center"/>
                            <w:rPr>
                              <w:rFonts w:ascii="Calibri" w:hAnsi="Calibri"/>
                              <w:sz w:val="17"/>
                              <w:szCs w:val="17"/>
                            </w:rPr>
                          </w:pPr>
                          <w:r w:rsidRPr="00B36B8D">
                            <w:rPr>
                              <w:rFonts w:ascii="Calibri" w:hAnsi="Calibri" w:cs="Arial"/>
                              <w:color w:val="000000"/>
                              <w:kern w:val="24"/>
                              <w:sz w:val="17"/>
                              <w:szCs w:val="17"/>
                            </w:rPr>
                            <w:t>Clínica</w:t>
                          </w:r>
                        </w:p>
                      </w:txbxContent>
                    </v:textbox>
                  </v:rect>
                  <v:rect id="50 Rectángulo" o:spid="_x0000_s1112" style="position:absolute;left:72561;top:18629;width:26603;height:57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GgR8EA&#10;AADbAAAADwAAAGRycy9kb3ducmV2LnhtbERPy4rCMBTdD/gP4QqzGTTVAZFqFC342Mn4WLi7NNe0&#10;2NzUJtrO308WwiwP5z1fdrYSL2p86VjBaJiAIM6dLtkoOJ82gykIH5A1Vo5JwS95WC56H3NMtWv5&#10;h17HYEQMYZ+igiKEOpXS5wVZ9ENXE0fu5hqLIcLGSN1gG8NtJcdJMpEWS44NBdaUFZTfj0+roN1/&#10;h6y7nM31IHdf2/WufExMptRnv1vNQATqwr/47d5rBdM4Nn6JP0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RoEfBAAAA2wAAAA8AAAAAAAAAAAAAAAAAmAIAAGRycy9kb3du&#10;cmV2LnhtbFBLBQYAAAAABAAEAPUAAACGAwAAAAA=&#10;" fillcolor="#a3c4ff" strokecolor="#4a7ebb">
                    <v:fill color2="#e5eeff" rotate="t" angle="180" colors="0 #a3c4ff;22938f #bfd5ff;1 #e5eeff" focus="100%" type="gradient"/>
                    <v:shadow on="t" opacity="24903f" origin=",.5" offset="0,.55556mm"/>
                    <v:textbox>
                      <w:txbxContent>
                        <w:p w:rsidR="00B633EC" w:rsidRPr="00B36B8D" w:rsidRDefault="00B633EC" w:rsidP="00BF7C33">
                          <w:pPr>
                            <w:pStyle w:val="NormalWeb"/>
                            <w:spacing w:before="0" w:beforeAutospacing="0" w:after="0" w:afterAutospacing="0"/>
                            <w:rPr>
                              <w:rFonts w:ascii="Calibri" w:hAnsi="Calibri"/>
                              <w:sz w:val="17"/>
                              <w:szCs w:val="17"/>
                            </w:rPr>
                          </w:pPr>
                          <w:r w:rsidRPr="00B36B8D">
                            <w:rPr>
                              <w:rFonts w:ascii="Calibri" w:hAnsi="Calibri" w:cs="Arial"/>
                              <w:color w:val="000000"/>
                              <w:kern w:val="24"/>
                              <w:sz w:val="17"/>
                              <w:szCs w:val="17"/>
                            </w:rPr>
                            <w:t>Servicio de atención médica, diagnóstico y de tratamiento.</w:t>
                          </w:r>
                        </w:p>
                      </w:txbxContent>
                    </v:textbox>
                  </v:rect>
                  <v:shape id="51 Flecha derecha" o:spid="_x0000_s1113" type="#_x0000_t13" style="position:absolute;left:20394;top:19964;width:3738;height:30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52cIA&#10;AADbAAAADwAAAGRycy9kb3ducmV2LnhtbESPQWvCQBSE74X+h+UJ3urGICWJriJVYaGnant/ZJ9J&#10;NPs2ZFeN/nq3UOhxmJlvmMVqsK24Uu8bxwqmkwQEcelMw5WC78PuLQPhA7LB1jEpuJOH1fL1ZYGF&#10;cTf+ous+VCJC2BeooA6hK6T0ZU0W/cR1xNE7ut5iiLKvpOnxFuG2lWmSvEuLDceFGjv6qKk87y9W&#10;gcz8Y7Ndp5+pPG3zWae1Dj9aqfFoWM9BBBrCf/ivrY2CLIffL/E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j7nZwgAAANsAAAAPAAAAAAAAAAAAAAAAAJgCAABkcnMvZG93&#10;bnJldi54bWxQSwUGAAAAAAQABAD1AAAAhwMAAAAA&#10;" adj="12677" fillcolor="#c0504d" strokecolor="white" strokeweight="3pt">
                    <v:shadow on="t" opacity="24903f" origin=",.5" offset="0,.55556mm"/>
                  </v:shape>
                  <v:shape id="52 Flecha derecha" o:spid="_x0000_s1114" type="#_x0000_t13" style="position:absolute;left:44885;top:19317;width:3737;height:30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yGmb8A&#10;AADbAAAADwAAAGRycy9kb3ducmV2LnhtbERPy4rCMBTdD/gP4QruxtQiotUo4gMCs9IZ95fm2lab&#10;m9JErX79ZCG4PJz3YtXZWtyp9ZVjBaNhAoI4d6biQsHf7/57CsIHZIO1Y1LwJA+rZe9rgZlxDz7Q&#10;/RgKEUPYZ6igDKHJpPR5SRb90DXEkTu71mKIsC2kafERw20t0ySZSIsVx4YSG9qUlF+PN6tATv1r&#10;u1unP6m87GbjRmsdTlqpQb9bz0EE6sJH/HZro2AW18cv8QfI5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bIaZvwAAANsAAAAPAAAAAAAAAAAAAAAAAJgCAABkcnMvZG93bnJl&#10;di54bWxQSwUGAAAAAAQABAD1AAAAhAMAAAAA&#10;" adj="12677" fillcolor="#c0504d" strokecolor="white" strokeweight="3pt">
                    <v:shadow on="t" opacity="24903f" origin=",.5" offset="0,.55556mm"/>
                  </v:shape>
                  <v:shape id="53 Flecha derecha" o:spid="_x0000_s1115" type="#_x0000_t13" style="position:absolute;left:67141;top:19317;width:3737;height:30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AjAsMA&#10;AADbAAAADwAAAGRycy9kb3ducmV2LnhtbESPQWvCQBSE7wX/w/IEb3VjKCVGVwk2hYWemtb7I/tM&#10;otm3IbvV2F/fLRR6HGbmG2a7n2wvrjT6zrGC1TIBQVw703Gj4PPj9TED4QOywd4xKbiTh/1u9rDF&#10;3Lgbv9O1Co2IEPY5KmhDGHIpfd2SRb90A3H0Tm60GKIcG2lGvEW47WWaJM/SYsdxocWBDi3Vl+rL&#10;KpCZ/34pi/Qtledy/TRorcNRK7WYT8UGRKAp/If/2tooWK/g90v8AX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AjAsMAAADbAAAADwAAAAAAAAAAAAAAAACYAgAAZHJzL2Rv&#10;d25yZXYueG1sUEsFBgAAAAAEAAQA9QAAAIgDAAAAAA==&#10;" adj="12677" fillcolor="#c0504d" strokecolor="white" strokeweight="3pt">
                    <v:shadow on="t" opacity="24903f" origin=",.5" offset="0,.55556mm"/>
                  </v:shape>
                </v:group>
                <w10:wrap type="square"/>
              </v:group>
            </w:pict>
          </mc:Fallback>
        </mc:AlternateContent>
      </w:r>
      <w:r w:rsidRPr="00A4512A">
        <w:rPr>
          <w:b/>
          <w:lang w:val="es-EC"/>
        </w:rPr>
        <w:t>Servicios</w:t>
      </w:r>
    </w:p>
    <w:p w:rsidR="00BF7C33" w:rsidRDefault="00BF7C33" w:rsidP="00BF7C33">
      <w:pPr>
        <w:pStyle w:val="Textoindependiente"/>
        <w:rPr>
          <w:rFonts w:ascii="Century Gothic" w:hAnsi="Century Gothic"/>
          <w:b/>
          <w:lang w:val="es-EC"/>
        </w:rPr>
      </w:pPr>
    </w:p>
    <w:p w:rsidR="00BF7C33" w:rsidRPr="00A4512A" w:rsidRDefault="00BF7C33" w:rsidP="00BF7C33">
      <w:pPr>
        <w:pStyle w:val="Textoindependiente"/>
        <w:rPr>
          <w:rFonts w:ascii="Century Gothic" w:hAnsi="Century Gothic"/>
          <w:lang w:val="es-EC"/>
        </w:rPr>
      </w:pPr>
      <w:r w:rsidRPr="00A4512A">
        <w:rPr>
          <w:rFonts w:ascii="Century Gothic" w:hAnsi="Century Gothic"/>
          <w:b/>
          <w:lang w:val="es-EC"/>
        </w:rPr>
        <w:t>Describa la actividad principal</w:t>
      </w:r>
      <w:r w:rsidRPr="00A4512A">
        <w:rPr>
          <w:rFonts w:ascii="Century Gothic" w:hAnsi="Century Gothic"/>
          <w:lang w:val="es-EC"/>
        </w:rPr>
        <w:t>. - La descripción de la actividad principal de la empresa debe realizarse en base a:</w:t>
      </w:r>
    </w:p>
    <w:p w:rsidR="00BF7C33" w:rsidRPr="00A4512A" w:rsidRDefault="00BF7C33" w:rsidP="00BF7C33">
      <w:pPr>
        <w:pStyle w:val="Textoindependiente"/>
        <w:rPr>
          <w:rFonts w:ascii="Century Gothic" w:hAnsi="Century Gothic"/>
          <w:lang w:val="es-EC"/>
        </w:rPr>
      </w:pPr>
    </w:p>
    <w:p w:rsidR="00BF7C33" w:rsidRPr="00A4512A" w:rsidRDefault="00BF7C33" w:rsidP="00BF7C33">
      <w:pPr>
        <w:numPr>
          <w:ilvl w:val="0"/>
          <w:numId w:val="29"/>
        </w:numPr>
        <w:ind w:left="1068"/>
        <w:contextualSpacing/>
        <w:rPr>
          <w:rFonts w:cs="Calibri"/>
          <w:szCs w:val="20"/>
        </w:rPr>
      </w:pPr>
      <w:r w:rsidRPr="00A4512A">
        <w:rPr>
          <w:rFonts w:cs="Calibri"/>
          <w:szCs w:val="20"/>
        </w:rPr>
        <w:t>Principal mineral extraído (Para Minería)</w:t>
      </w:r>
    </w:p>
    <w:p w:rsidR="00BF7C33" w:rsidRPr="00A4512A" w:rsidRDefault="00BF7C33" w:rsidP="00BF7C33">
      <w:pPr>
        <w:numPr>
          <w:ilvl w:val="0"/>
          <w:numId w:val="29"/>
        </w:numPr>
        <w:ind w:left="1068"/>
        <w:contextualSpacing/>
        <w:rPr>
          <w:rFonts w:cs="Calibri"/>
          <w:szCs w:val="20"/>
        </w:rPr>
      </w:pPr>
      <w:r w:rsidRPr="00A4512A">
        <w:rPr>
          <w:rFonts w:cs="Calibri"/>
          <w:szCs w:val="20"/>
        </w:rPr>
        <w:t>Principal producto fabricado (Para Manufactura)</w:t>
      </w:r>
    </w:p>
    <w:p w:rsidR="00BF7C33" w:rsidRPr="00A4512A" w:rsidRDefault="00BF7C33" w:rsidP="00BF7C33">
      <w:pPr>
        <w:numPr>
          <w:ilvl w:val="0"/>
          <w:numId w:val="29"/>
        </w:numPr>
        <w:ind w:left="1068"/>
        <w:contextualSpacing/>
        <w:rPr>
          <w:rFonts w:cs="Calibri"/>
          <w:szCs w:val="20"/>
        </w:rPr>
      </w:pPr>
      <w:r w:rsidRPr="00A4512A">
        <w:rPr>
          <w:rFonts w:cs="Calibri"/>
          <w:szCs w:val="20"/>
        </w:rPr>
        <w:t>El principal producto construido (para Construcción).</w:t>
      </w:r>
    </w:p>
    <w:p w:rsidR="00BF7C33" w:rsidRPr="00A4512A" w:rsidRDefault="00BF7C33" w:rsidP="00BF7C33">
      <w:pPr>
        <w:numPr>
          <w:ilvl w:val="0"/>
          <w:numId w:val="30"/>
        </w:numPr>
        <w:ind w:left="1068"/>
        <w:contextualSpacing/>
        <w:rPr>
          <w:rFonts w:cs="Calibri"/>
          <w:szCs w:val="20"/>
        </w:rPr>
      </w:pPr>
      <w:r w:rsidRPr="00A4512A">
        <w:rPr>
          <w:rFonts w:cs="Calibri"/>
          <w:szCs w:val="20"/>
        </w:rPr>
        <w:t>Mercadería que genere el mayor margen comercial (Para Comercio).</w:t>
      </w:r>
    </w:p>
    <w:p w:rsidR="00BF7C33" w:rsidRPr="00A4512A" w:rsidRDefault="00BF7C33" w:rsidP="00BF7C33">
      <w:pPr>
        <w:numPr>
          <w:ilvl w:val="0"/>
          <w:numId w:val="30"/>
        </w:numPr>
        <w:ind w:left="1068"/>
        <w:contextualSpacing/>
        <w:rPr>
          <w:rFonts w:cs="Calibri"/>
          <w:szCs w:val="20"/>
        </w:rPr>
      </w:pPr>
      <w:r w:rsidRPr="00A4512A">
        <w:rPr>
          <w:rFonts w:cs="Calibri"/>
          <w:szCs w:val="20"/>
        </w:rPr>
        <w:t>La prestación del servicio que genere el mayor ingreso (Para Servicios).</w:t>
      </w:r>
    </w:p>
    <w:p w:rsidR="00BF7C33" w:rsidRPr="00A4512A" w:rsidRDefault="00BF7C33" w:rsidP="00BF7C33">
      <w:pPr>
        <w:ind w:left="1068"/>
        <w:contextualSpacing/>
        <w:rPr>
          <w:rFonts w:cs="Calibri"/>
          <w:szCs w:val="20"/>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Siempre habrá información en este numeral y esta deberá ser sumamente clara y precisa, de tal manera que no cause ninguna duda en la codificación, si la actividad principal de la empresa no está clara y no le permite establecer con precisión el código CIIU, solicite aclaración.</w:t>
      </w:r>
    </w:p>
    <w:p w:rsidR="00BF7C33" w:rsidRPr="00A4512A" w:rsidRDefault="00BF7C33" w:rsidP="00BF7C33">
      <w:pPr>
        <w:pStyle w:val="Textoindependiente"/>
        <w:rPr>
          <w:rFonts w:ascii="Century Gothic" w:hAnsi="Century Gothic"/>
          <w:b/>
          <w:lang w:val="es-EC"/>
        </w:rPr>
      </w:pPr>
    </w:p>
    <w:p w:rsidR="00BF7C33" w:rsidRPr="00A4512A" w:rsidRDefault="00BF7C33" w:rsidP="00BF7C33">
      <w:pPr>
        <w:pStyle w:val="Textoindependiente"/>
        <w:rPr>
          <w:rFonts w:ascii="Century Gothic" w:hAnsi="Century Gothic"/>
          <w:b/>
          <w:lang w:val="es-EC"/>
        </w:rPr>
      </w:pPr>
      <w:r w:rsidRPr="00A4512A">
        <w:rPr>
          <w:rFonts w:ascii="Century Gothic" w:hAnsi="Century Gothic"/>
          <w:b/>
          <w:lang w:val="es-EC"/>
        </w:rPr>
        <w:t>Ejemplos:</w:t>
      </w:r>
    </w:p>
    <w:p w:rsidR="00BF7C33" w:rsidRPr="00A4512A" w:rsidRDefault="00BF7C33" w:rsidP="00BF7C33">
      <w:pPr>
        <w:pStyle w:val="Textoindependiente"/>
        <w:rPr>
          <w:rFonts w:ascii="Century Gothic" w:hAnsi="Century Gothic"/>
          <w:b/>
          <w:lang w:val="es-EC"/>
        </w:rPr>
      </w:pPr>
    </w:p>
    <w:p w:rsidR="00BF7C33" w:rsidRPr="00A4512A" w:rsidRDefault="00BF7C33" w:rsidP="00DF152F">
      <w:pPr>
        <w:pStyle w:val="Prrafodelista"/>
        <w:numPr>
          <w:ilvl w:val="0"/>
          <w:numId w:val="121"/>
        </w:numPr>
        <w:rPr>
          <w:szCs w:val="20"/>
          <w:lang w:val="es-EC"/>
        </w:rPr>
      </w:pPr>
      <w:r w:rsidRPr="00A4512A">
        <w:rPr>
          <w:b/>
          <w:szCs w:val="20"/>
          <w:lang w:val="es-EC"/>
        </w:rPr>
        <w:t xml:space="preserve">EMPRESAS MINERAS: </w:t>
      </w:r>
    </w:p>
    <w:p w:rsidR="00BF7C33" w:rsidRPr="00A4512A" w:rsidRDefault="00BF7C33" w:rsidP="00BF7C33">
      <w:pPr>
        <w:ind w:left="708"/>
        <w:rPr>
          <w:szCs w:val="20"/>
        </w:rPr>
      </w:pPr>
    </w:p>
    <w:p w:rsidR="00BF7C33" w:rsidRPr="00A4512A" w:rsidRDefault="00BF7C33" w:rsidP="00BF7C33">
      <w:pPr>
        <w:rPr>
          <w:szCs w:val="20"/>
        </w:rPr>
      </w:pPr>
      <w:r w:rsidRPr="00A4512A">
        <w:rPr>
          <w:szCs w:val="20"/>
        </w:rPr>
        <w:t>Para el caso de empresas mineras se anotará:</w:t>
      </w:r>
    </w:p>
    <w:p w:rsidR="00BF7C33" w:rsidRPr="00A4512A" w:rsidRDefault="00BF7C33" w:rsidP="00BF7C33">
      <w:pPr>
        <w:pStyle w:val="Prrafodelista"/>
        <w:ind w:left="1068"/>
        <w:rPr>
          <w:szCs w:val="20"/>
          <w:lang w:val="es-EC"/>
        </w:rPr>
      </w:pPr>
    </w:p>
    <w:p w:rsidR="00BF7C33" w:rsidRPr="00A4512A" w:rsidRDefault="00BF7C33" w:rsidP="00DF152F">
      <w:pPr>
        <w:pStyle w:val="Prrafodelista"/>
        <w:numPr>
          <w:ilvl w:val="0"/>
          <w:numId w:val="57"/>
        </w:numPr>
        <w:rPr>
          <w:szCs w:val="20"/>
          <w:lang w:val="es-EC"/>
        </w:rPr>
      </w:pPr>
      <w:r w:rsidRPr="00A4512A">
        <w:rPr>
          <w:szCs w:val="20"/>
          <w:lang w:val="es-EC"/>
        </w:rPr>
        <w:t>Extracción de cobre</w:t>
      </w:r>
    </w:p>
    <w:p w:rsidR="00BF7C33" w:rsidRPr="00A4512A" w:rsidRDefault="00BF7C33" w:rsidP="00DF152F">
      <w:pPr>
        <w:pStyle w:val="Prrafodelista"/>
        <w:numPr>
          <w:ilvl w:val="0"/>
          <w:numId w:val="57"/>
        </w:numPr>
        <w:rPr>
          <w:szCs w:val="20"/>
          <w:lang w:val="es-EC"/>
        </w:rPr>
      </w:pPr>
      <w:r w:rsidRPr="00A4512A">
        <w:rPr>
          <w:szCs w:val="20"/>
          <w:lang w:val="es-EC"/>
        </w:rPr>
        <w:t>Extracción de petróleo</w:t>
      </w:r>
    </w:p>
    <w:p w:rsidR="00BF7C33" w:rsidRPr="00A4512A" w:rsidRDefault="00BF7C33" w:rsidP="00DF152F">
      <w:pPr>
        <w:pStyle w:val="Prrafodelista"/>
        <w:numPr>
          <w:ilvl w:val="0"/>
          <w:numId w:val="57"/>
        </w:numPr>
        <w:rPr>
          <w:szCs w:val="20"/>
          <w:lang w:val="es-EC"/>
        </w:rPr>
      </w:pPr>
      <w:r w:rsidRPr="00A4512A">
        <w:rPr>
          <w:szCs w:val="20"/>
          <w:lang w:val="es-EC"/>
        </w:rPr>
        <w:t>Extracción de piedra y caliza</w:t>
      </w:r>
    </w:p>
    <w:p w:rsidR="00BF7C33" w:rsidRPr="00A4512A" w:rsidRDefault="00BF7C33" w:rsidP="00DF152F">
      <w:pPr>
        <w:pStyle w:val="Prrafodelista"/>
        <w:numPr>
          <w:ilvl w:val="0"/>
          <w:numId w:val="57"/>
        </w:numPr>
        <w:rPr>
          <w:szCs w:val="20"/>
          <w:lang w:val="es-EC"/>
        </w:rPr>
      </w:pPr>
      <w:r w:rsidRPr="00A4512A">
        <w:rPr>
          <w:szCs w:val="20"/>
          <w:lang w:val="es-EC"/>
        </w:rPr>
        <w:t>Extracción de oro</w:t>
      </w:r>
    </w:p>
    <w:p w:rsidR="00BF7C33" w:rsidRPr="00A4512A" w:rsidRDefault="00BF7C33" w:rsidP="00DF152F">
      <w:pPr>
        <w:pStyle w:val="Prrafodelista"/>
        <w:numPr>
          <w:ilvl w:val="0"/>
          <w:numId w:val="57"/>
        </w:numPr>
        <w:rPr>
          <w:szCs w:val="20"/>
          <w:lang w:val="es-EC"/>
        </w:rPr>
      </w:pPr>
      <w:r w:rsidRPr="00A4512A">
        <w:rPr>
          <w:szCs w:val="20"/>
          <w:lang w:val="es-EC"/>
        </w:rPr>
        <w:t>Extracción de sal</w:t>
      </w:r>
    </w:p>
    <w:p w:rsidR="00BF7C33" w:rsidRPr="00A4512A" w:rsidRDefault="00BF7C33" w:rsidP="00BF7C33">
      <w:pPr>
        <w:rPr>
          <w:szCs w:val="20"/>
        </w:rPr>
      </w:pPr>
    </w:p>
    <w:p w:rsidR="00BF7C33" w:rsidRPr="00A4512A" w:rsidRDefault="00BF7C33" w:rsidP="00DF152F">
      <w:pPr>
        <w:numPr>
          <w:ilvl w:val="0"/>
          <w:numId w:val="121"/>
        </w:numPr>
        <w:tabs>
          <w:tab w:val="left" w:pos="709"/>
          <w:tab w:val="left" w:pos="1134"/>
          <w:tab w:val="left" w:pos="3969"/>
          <w:tab w:val="left" w:pos="4280"/>
        </w:tabs>
        <w:contextualSpacing/>
        <w:rPr>
          <w:rFonts w:cs="Calibri"/>
          <w:szCs w:val="20"/>
        </w:rPr>
      </w:pPr>
      <w:r w:rsidRPr="00A4512A">
        <w:rPr>
          <w:rFonts w:cs="Calibri"/>
          <w:b/>
          <w:szCs w:val="20"/>
        </w:rPr>
        <w:t xml:space="preserve">EMPRESAS DE MANUFACTURA: </w:t>
      </w:r>
    </w:p>
    <w:p w:rsidR="00BF7C33" w:rsidRPr="00A4512A" w:rsidRDefault="00BF7C33" w:rsidP="00BF7C33">
      <w:pPr>
        <w:tabs>
          <w:tab w:val="left" w:pos="567"/>
          <w:tab w:val="left" w:pos="1134"/>
          <w:tab w:val="left" w:pos="3969"/>
          <w:tab w:val="left" w:pos="4280"/>
        </w:tabs>
        <w:ind w:left="588"/>
        <w:contextualSpacing/>
        <w:rPr>
          <w:rFonts w:cs="Calibri"/>
          <w:szCs w:val="20"/>
        </w:rPr>
      </w:pPr>
    </w:p>
    <w:p w:rsidR="00BF7C33" w:rsidRPr="00A4512A" w:rsidRDefault="00BF7C33" w:rsidP="00BF7C33">
      <w:pPr>
        <w:pStyle w:val="Textoindependienteprimerasangra2"/>
        <w:spacing w:after="0"/>
        <w:ind w:left="0" w:firstLine="0"/>
        <w:rPr>
          <w:rFonts w:ascii="Century Gothic" w:hAnsi="Century Gothic"/>
          <w:sz w:val="20"/>
          <w:szCs w:val="20"/>
          <w:lang w:val="es-EC"/>
        </w:rPr>
      </w:pPr>
      <w:r w:rsidRPr="00A4512A">
        <w:rPr>
          <w:rFonts w:ascii="Century Gothic" w:hAnsi="Century Gothic"/>
          <w:sz w:val="20"/>
          <w:szCs w:val="20"/>
          <w:lang w:val="es-EC"/>
        </w:rPr>
        <w:t xml:space="preserve">No basta con escribir </w:t>
      </w:r>
    </w:p>
    <w:p w:rsidR="00BF7C33" w:rsidRPr="00A4512A" w:rsidRDefault="00BF7C33" w:rsidP="00BF7C33">
      <w:pPr>
        <w:pStyle w:val="Textoindependienteprimerasangra2"/>
        <w:spacing w:after="0"/>
        <w:rPr>
          <w:rFonts w:ascii="Century Gothic" w:hAnsi="Century Gothic"/>
          <w:b/>
          <w:sz w:val="20"/>
          <w:szCs w:val="20"/>
          <w:u w:val="single"/>
          <w:lang w:val="es-EC"/>
        </w:rPr>
      </w:pPr>
      <w:r w:rsidRPr="00A4512A">
        <w:rPr>
          <w:rFonts w:ascii="Century Gothic" w:hAnsi="Century Gothic"/>
          <w:noProof/>
          <w:sz w:val="20"/>
          <w:szCs w:val="20"/>
          <w:lang w:val="es-EC" w:eastAsia="es-EC"/>
        </w:rPr>
        <mc:AlternateContent>
          <mc:Choice Requires="wps">
            <w:drawing>
              <wp:anchor distT="0" distB="0" distL="114300" distR="114300" simplePos="0" relativeHeight="251661824" behindDoc="0" locked="0" layoutInCell="1" allowOverlap="1" wp14:anchorId="593F08BC" wp14:editId="623EF0D5">
                <wp:simplePos x="0" y="0"/>
                <wp:positionH relativeFrom="column">
                  <wp:posOffset>3244215</wp:posOffset>
                </wp:positionH>
                <wp:positionV relativeFrom="paragraph">
                  <wp:posOffset>53340</wp:posOffset>
                </wp:positionV>
                <wp:extent cx="201930" cy="327660"/>
                <wp:effectExtent l="0" t="0" r="26670" b="15240"/>
                <wp:wrapNone/>
                <wp:docPr id="107" name="Cerrar llav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1930" cy="327660"/>
                        </a:xfrm>
                        <a:prstGeom prst="rightBrace">
                          <a:avLst>
                            <a:gd name="adj1" fmla="val 27628"/>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2F9F5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Cerrar llave 36" o:spid="_x0000_s1026" type="#_x0000_t88" style="position:absolute;margin-left:255.45pt;margin-top:4.2pt;width:15.9pt;height:25.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" adj="3678"/>
            </w:pict>
          </mc:Fallback>
        </mc:AlternateContent>
      </w:r>
      <w:r w:rsidRPr="00A4512A">
        <w:rPr>
          <w:rFonts w:ascii="Century Gothic" w:hAnsi="Century Gothic"/>
          <w:sz w:val="20"/>
          <w:szCs w:val="20"/>
          <w:lang w:val="es-EC"/>
        </w:rPr>
        <w:t xml:space="preserve">                                  </w:t>
      </w:r>
    </w:p>
    <w:p w:rsidR="00BF7C33" w:rsidRPr="00A4512A" w:rsidRDefault="00BF7C33" w:rsidP="00DF152F">
      <w:pPr>
        <w:pStyle w:val="Textoindependienteprimerasangra2"/>
        <w:numPr>
          <w:ilvl w:val="0"/>
          <w:numId w:val="59"/>
        </w:numPr>
        <w:spacing w:after="0"/>
        <w:rPr>
          <w:rFonts w:ascii="Century Gothic" w:hAnsi="Century Gothic"/>
          <w:sz w:val="20"/>
          <w:szCs w:val="20"/>
          <w:lang w:val="es-EC"/>
        </w:rPr>
      </w:pPr>
      <w:r w:rsidRPr="00A4512A">
        <w:rPr>
          <w:rFonts w:ascii="Century Gothic" w:hAnsi="Century Gothic" w:cs="Calibri"/>
          <w:sz w:val="20"/>
          <w:szCs w:val="20"/>
          <w:lang w:val="es-EC"/>
        </w:rPr>
        <w:t>Fabricación de Calzado</w:t>
      </w:r>
      <w:r w:rsidRPr="00A4512A">
        <w:rPr>
          <w:rFonts w:ascii="Century Gothic" w:hAnsi="Century Gothic"/>
          <w:sz w:val="20"/>
          <w:szCs w:val="20"/>
          <w:lang w:val="es-EC"/>
        </w:rPr>
        <w:t xml:space="preserve">                </w:t>
      </w:r>
      <w:r w:rsidRPr="00A4512A">
        <w:rPr>
          <w:rFonts w:ascii="Century Gothic" w:hAnsi="Century Gothic"/>
          <w:sz w:val="20"/>
          <w:szCs w:val="20"/>
          <w:lang w:val="es-EC"/>
        </w:rPr>
        <w:tab/>
      </w:r>
      <w:r w:rsidRPr="00A4512A">
        <w:rPr>
          <w:rFonts w:ascii="Century Gothic" w:hAnsi="Century Gothic"/>
          <w:sz w:val="20"/>
          <w:szCs w:val="20"/>
          <w:lang w:val="es-EC"/>
        </w:rPr>
        <w:tab/>
      </w:r>
      <w:r w:rsidRPr="00A4512A">
        <w:rPr>
          <w:rFonts w:ascii="Century Gothic" w:hAnsi="Century Gothic"/>
          <w:sz w:val="20"/>
          <w:szCs w:val="20"/>
          <w:lang w:val="es-EC"/>
        </w:rPr>
        <w:tab/>
      </w:r>
      <w:r w:rsidRPr="00A4512A">
        <w:rPr>
          <w:rFonts w:ascii="Century Gothic" w:hAnsi="Century Gothic"/>
          <w:b/>
          <w:sz w:val="20"/>
          <w:szCs w:val="20"/>
          <w:u w:val="single"/>
          <w:lang w:val="es-EC"/>
        </w:rPr>
        <w:t>Incorrecto</w:t>
      </w:r>
      <w:r w:rsidRPr="00A4512A">
        <w:rPr>
          <w:rFonts w:ascii="Century Gothic" w:hAnsi="Century Gothic"/>
          <w:sz w:val="20"/>
          <w:szCs w:val="20"/>
          <w:lang w:val="es-EC"/>
        </w:rPr>
        <w:t xml:space="preserve">                   </w:t>
      </w:r>
    </w:p>
    <w:p w:rsidR="00BF7C33" w:rsidRDefault="00BF7C33" w:rsidP="00BF7C33">
      <w:pPr>
        <w:pStyle w:val="Textoindependienteprimerasangra2"/>
        <w:spacing w:after="0"/>
        <w:ind w:left="1068" w:firstLine="0"/>
        <w:rPr>
          <w:rFonts w:ascii="Century Gothic" w:hAnsi="Century Gothic"/>
          <w:sz w:val="20"/>
          <w:szCs w:val="20"/>
          <w:lang w:val="es-EC"/>
        </w:rPr>
      </w:pPr>
    </w:p>
    <w:p w:rsidR="00BF7C33" w:rsidRPr="00A4512A" w:rsidRDefault="00BF7C33" w:rsidP="00BF7C33">
      <w:pPr>
        <w:pStyle w:val="Textoindependienteprimerasangra2"/>
        <w:spacing w:after="0"/>
        <w:ind w:left="0" w:firstLine="0"/>
        <w:rPr>
          <w:rFonts w:ascii="Century Gothic" w:hAnsi="Century Gothic"/>
          <w:sz w:val="20"/>
          <w:szCs w:val="20"/>
          <w:lang w:val="es-EC"/>
        </w:rPr>
      </w:pPr>
      <w:r w:rsidRPr="00A4512A">
        <w:rPr>
          <w:rFonts w:ascii="Century Gothic" w:hAnsi="Century Gothic"/>
          <w:sz w:val="20"/>
          <w:szCs w:val="20"/>
          <w:lang w:val="es-EC"/>
        </w:rPr>
        <w:t>Debe especificarse:</w:t>
      </w:r>
    </w:p>
    <w:p w:rsidR="00BF7C33" w:rsidRPr="00A4512A" w:rsidRDefault="00BF7C33" w:rsidP="00BF7C33">
      <w:pPr>
        <w:pStyle w:val="Textoindependienteprimerasangra2"/>
        <w:spacing w:after="0"/>
        <w:rPr>
          <w:rFonts w:ascii="Century Gothic" w:hAnsi="Century Gothic"/>
          <w:sz w:val="20"/>
          <w:szCs w:val="20"/>
          <w:lang w:val="es-EC"/>
        </w:rPr>
      </w:pPr>
      <w:r w:rsidRPr="00A4512A">
        <w:rPr>
          <w:noProof/>
          <w:szCs w:val="20"/>
          <w:lang w:val="es-EC" w:eastAsia="es-EC"/>
        </w:rPr>
        <mc:AlternateContent>
          <mc:Choice Requires="wps">
            <w:drawing>
              <wp:anchor distT="0" distB="0" distL="114300" distR="114300" simplePos="0" relativeHeight="251674112" behindDoc="0" locked="0" layoutInCell="1" allowOverlap="1" wp14:anchorId="23AA01BC" wp14:editId="4C11416B">
                <wp:simplePos x="0" y="0"/>
                <wp:positionH relativeFrom="column">
                  <wp:posOffset>3234690</wp:posOffset>
                </wp:positionH>
                <wp:positionV relativeFrom="paragraph">
                  <wp:posOffset>116205</wp:posOffset>
                </wp:positionV>
                <wp:extent cx="232410" cy="666750"/>
                <wp:effectExtent l="0" t="0" r="15240" b="19050"/>
                <wp:wrapNone/>
                <wp:docPr id="106" name="Cerrar llav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2410" cy="666750"/>
                        </a:xfrm>
                        <a:prstGeom prst="rightBrace">
                          <a:avLst>
                            <a:gd name="adj1" fmla="val 27628"/>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1CEA3" id="Cerrar llave 36" o:spid="_x0000_s1026" type="#_x0000_t88" style="position:absolute;margin-left:254.7pt;margin-top:9.15pt;width:18.3pt;height:5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" adj="2080"/>
            </w:pict>
          </mc:Fallback>
        </mc:AlternateContent>
      </w:r>
    </w:p>
    <w:p w:rsidR="00BF7C33" w:rsidRPr="00A4512A" w:rsidRDefault="00BF7C33" w:rsidP="00DF152F">
      <w:pPr>
        <w:pStyle w:val="Listaconvietas3"/>
        <w:numPr>
          <w:ilvl w:val="0"/>
          <w:numId w:val="60"/>
        </w:numPr>
        <w:rPr>
          <w:szCs w:val="20"/>
          <w:lang w:val="es-EC"/>
        </w:rPr>
      </w:pPr>
      <w:r w:rsidRPr="00A4512A">
        <w:rPr>
          <w:szCs w:val="20"/>
          <w:lang w:val="es-EC"/>
        </w:rPr>
        <w:t xml:space="preserve">Fabricación de Calzado de cuero               </w:t>
      </w:r>
    </w:p>
    <w:p w:rsidR="00BF7C33" w:rsidRPr="00A4512A" w:rsidRDefault="00BF7C33" w:rsidP="00DF152F">
      <w:pPr>
        <w:pStyle w:val="Listaconvietas3"/>
        <w:numPr>
          <w:ilvl w:val="0"/>
          <w:numId w:val="60"/>
        </w:numPr>
        <w:rPr>
          <w:szCs w:val="20"/>
          <w:lang w:val="es-EC"/>
        </w:rPr>
      </w:pPr>
      <w:r w:rsidRPr="00A4512A">
        <w:rPr>
          <w:szCs w:val="20"/>
          <w:lang w:val="es-EC"/>
        </w:rPr>
        <w:t xml:space="preserve">Fabricación de Calzado de caucho             </w:t>
      </w:r>
      <w:r w:rsidRPr="00A4512A">
        <w:rPr>
          <w:szCs w:val="20"/>
          <w:lang w:val="es-EC"/>
        </w:rPr>
        <w:tab/>
      </w:r>
      <w:r w:rsidRPr="00A4512A">
        <w:rPr>
          <w:szCs w:val="20"/>
          <w:lang w:val="es-EC"/>
        </w:rPr>
        <w:tab/>
      </w:r>
      <w:r w:rsidRPr="00A4512A">
        <w:rPr>
          <w:b/>
          <w:szCs w:val="20"/>
          <w:u w:val="single"/>
          <w:lang w:val="es-EC"/>
        </w:rPr>
        <w:t>Correcto</w:t>
      </w:r>
    </w:p>
    <w:p w:rsidR="00BF7C33" w:rsidRPr="00A4512A" w:rsidRDefault="00BF7C33" w:rsidP="00DF152F">
      <w:pPr>
        <w:pStyle w:val="Listaconvietas3"/>
        <w:numPr>
          <w:ilvl w:val="0"/>
          <w:numId w:val="60"/>
        </w:numPr>
        <w:rPr>
          <w:szCs w:val="20"/>
          <w:lang w:val="es-EC"/>
        </w:rPr>
      </w:pPr>
      <w:r w:rsidRPr="00A4512A">
        <w:rPr>
          <w:szCs w:val="20"/>
          <w:lang w:val="es-EC"/>
        </w:rPr>
        <w:t xml:space="preserve">Fabricación de Calzado de plástico                     </w:t>
      </w:r>
    </w:p>
    <w:p w:rsidR="00BF7C33" w:rsidRPr="00A4512A" w:rsidRDefault="00BF7C33" w:rsidP="00DF152F">
      <w:pPr>
        <w:pStyle w:val="Listaconvietas3"/>
        <w:numPr>
          <w:ilvl w:val="0"/>
          <w:numId w:val="60"/>
        </w:numPr>
        <w:rPr>
          <w:szCs w:val="20"/>
          <w:lang w:val="es-EC"/>
        </w:rPr>
      </w:pPr>
      <w:r w:rsidRPr="00A4512A">
        <w:rPr>
          <w:szCs w:val="20"/>
          <w:lang w:val="es-EC"/>
        </w:rPr>
        <w:t>Fabricación de Calzado de lona.</w:t>
      </w:r>
    </w:p>
    <w:p w:rsidR="00BF7C33" w:rsidRPr="00A4512A" w:rsidRDefault="00BF7C33" w:rsidP="00BF7C33">
      <w:pPr>
        <w:tabs>
          <w:tab w:val="left" w:pos="567"/>
          <w:tab w:val="left" w:pos="1134"/>
          <w:tab w:val="left" w:pos="3969"/>
          <w:tab w:val="left" w:pos="4280"/>
        </w:tabs>
        <w:ind w:left="588"/>
        <w:rPr>
          <w:rFonts w:cs="Calibri"/>
          <w:szCs w:val="20"/>
        </w:rPr>
      </w:pP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r w:rsidRPr="00B7712B">
        <w:rPr>
          <w:rFonts w:ascii="Century Gothic" w:hAnsi="Century Gothic"/>
          <w:sz w:val="20"/>
          <w:szCs w:val="20"/>
          <w:u w:val="single"/>
          <w:lang w:val="es-EC"/>
        </w:rPr>
        <w:t>Si al interior de una empresa se fabrican dos o más productos diferentes, investigue cual es el producto que genera las mayores ventas y este será el que determine la actividad principal</w:t>
      </w:r>
      <w:r>
        <w:rPr>
          <w:rFonts w:ascii="Century Gothic" w:hAnsi="Century Gothic"/>
          <w:sz w:val="20"/>
          <w:szCs w:val="20"/>
          <w:u w:val="single"/>
          <w:lang w:val="es-EC"/>
        </w:rPr>
        <w:t>,</w:t>
      </w:r>
      <w:r w:rsidRPr="00A4512A">
        <w:rPr>
          <w:rFonts w:ascii="Century Gothic" w:hAnsi="Century Gothic"/>
          <w:sz w:val="20"/>
          <w:szCs w:val="20"/>
          <w:lang w:val="es-EC"/>
        </w:rPr>
        <w:t xml:space="preserve"> </w:t>
      </w:r>
      <w:r>
        <w:rPr>
          <w:rFonts w:ascii="Century Gothic" w:hAnsi="Century Gothic"/>
          <w:sz w:val="20"/>
          <w:szCs w:val="20"/>
          <w:lang w:val="es-EC"/>
        </w:rPr>
        <w:t>p</w:t>
      </w:r>
      <w:r w:rsidRPr="00A4512A">
        <w:rPr>
          <w:rFonts w:ascii="Century Gothic" w:hAnsi="Century Gothic"/>
          <w:sz w:val="20"/>
          <w:szCs w:val="20"/>
          <w:lang w:val="es-EC"/>
        </w:rPr>
        <w:t xml:space="preserve">or ejemplo, si una empresa se dedica a la fabricación de </w:t>
      </w:r>
      <w:r w:rsidRPr="00A4512A">
        <w:rPr>
          <w:rFonts w:ascii="Century Gothic" w:hAnsi="Century Gothic"/>
          <w:sz w:val="20"/>
          <w:szCs w:val="20"/>
          <w:lang w:val="es-EC"/>
        </w:rPr>
        <w:lastRenderedPageBreak/>
        <w:t>alfombras y prendas de vestir</w:t>
      </w:r>
      <w:r>
        <w:rPr>
          <w:rFonts w:ascii="Century Gothic" w:hAnsi="Century Gothic"/>
          <w:sz w:val="20"/>
          <w:szCs w:val="20"/>
          <w:lang w:val="es-EC"/>
        </w:rPr>
        <w:t>,</w:t>
      </w:r>
      <w:r w:rsidRPr="00A4512A">
        <w:rPr>
          <w:rFonts w:ascii="Century Gothic" w:hAnsi="Century Gothic"/>
          <w:sz w:val="20"/>
          <w:szCs w:val="20"/>
          <w:lang w:val="es-EC"/>
        </w:rPr>
        <w:t xml:space="preserve"> </w:t>
      </w:r>
      <w:r>
        <w:rPr>
          <w:rFonts w:ascii="Century Gothic" w:hAnsi="Century Gothic"/>
          <w:sz w:val="20"/>
          <w:szCs w:val="20"/>
          <w:lang w:val="es-EC"/>
        </w:rPr>
        <w:t>en este caso s</w:t>
      </w:r>
      <w:r w:rsidRPr="00A4512A">
        <w:rPr>
          <w:rFonts w:ascii="Century Gothic" w:hAnsi="Century Gothic"/>
          <w:sz w:val="20"/>
          <w:szCs w:val="20"/>
          <w:lang w:val="es-EC"/>
        </w:rPr>
        <w:t xml:space="preserve">i el mayor ingreso es por la venta de alfombras, la actividad principal será: Fabricación de Alfombras; </w:t>
      </w:r>
      <w:r>
        <w:rPr>
          <w:rFonts w:ascii="Century Gothic" w:hAnsi="Century Gothic"/>
          <w:sz w:val="20"/>
          <w:szCs w:val="20"/>
          <w:lang w:val="es-EC"/>
        </w:rPr>
        <w:t xml:space="preserve">en cambio </w:t>
      </w:r>
      <w:r w:rsidRPr="00A4512A">
        <w:rPr>
          <w:rFonts w:ascii="Century Gothic" w:hAnsi="Century Gothic"/>
          <w:sz w:val="20"/>
          <w:szCs w:val="20"/>
          <w:lang w:val="es-EC"/>
        </w:rPr>
        <w:t>sí se presenta el fenómeno contrario, la actividad principal será: Fabricación de Prendas de Vestir</w:t>
      </w:r>
      <w:r>
        <w:rPr>
          <w:rFonts w:ascii="Century Gothic" w:hAnsi="Century Gothic"/>
          <w:sz w:val="20"/>
          <w:szCs w:val="20"/>
          <w:lang w:val="es-EC"/>
        </w:rPr>
        <w:t xml:space="preserve"> de algodón</w:t>
      </w:r>
      <w:r w:rsidRPr="00A4512A">
        <w:rPr>
          <w:rFonts w:ascii="Century Gothic" w:hAnsi="Century Gothic"/>
          <w:sz w:val="20"/>
          <w:szCs w:val="20"/>
          <w:lang w:val="es-EC"/>
        </w:rPr>
        <w:t>.</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DF152F">
      <w:pPr>
        <w:numPr>
          <w:ilvl w:val="0"/>
          <w:numId w:val="122"/>
        </w:numPr>
        <w:contextualSpacing/>
        <w:rPr>
          <w:rFonts w:cs="Calibri"/>
          <w:b/>
          <w:szCs w:val="20"/>
        </w:rPr>
      </w:pPr>
      <w:r w:rsidRPr="00A4512A">
        <w:rPr>
          <w:rFonts w:cs="Calibri"/>
          <w:b/>
          <w:szCs w:val="20"/>
        </w:rPr>
        <w:t xml:space="preserve">EMPRESAS DE COMERCIO: </w:t>
      </w:r>
    </w:p>
    <w:p w:rsidR="00BF7C33" w:rsidRPr="00A4512A" w:rsidRDefault="00BF7C33" w:rsidP="00BF7C33">
      <w:pPr>
        <w:contextualSpacing/>
        <w:rPr>
          <w:rFonts w:cs="Calibri"/>
          <w:b/>
          <w:szCs w:val="20"/>
        </w:rPr>
      </w:pPr>
    </w:p>
    <w:p w:rsidR="00BF7C33" w:rsidRPr="00A4512A" w:rsidRDefault="00BF7C33" w:rsidP="00BF7C33">
      <w:pPr>
        <w:contextualSpacing/>
        <w:rPr>
          <w:rFonts w:cs="Calibri"/>
          <w:b/>
          <w:szCs w:val="20"/>
        </w:rPr>
      </w:pPr>
      <w:r w:rsidRPr="00A4512A">
        <w:rPr>
          <w:rFonts w:cs="Calibri"/>
          <w:szCs w:val="20"/>
        </w:rPr>
        <w:t>Debe indicarse qué líneas de productos concretamente se comercializan.</w:t>
      </w:r>
    </w:p>
    <w:p w:rsidR="00BF7C33" w:rsidRPr="00A4512A" w:rsidRDefault="00BF7C33" w:rsidP="00BF7C33">
      <w:pPr>
        <w:ind w:left="720"/>
        <w:contextualSpacing/>
        <w:rPr>
          <w:rFonts w:cs="Calibri"/>
          <w:b/>
          <w:szCs w:val="20"/>
        </w:rPr>
      </w:pPr>
    </w:p>
    <w:p w:rsidR="00BF7C33" w:rsidRPr="00A4512A" w:rsidRDefault="00BF7C33" w:rsidP="00DF152F">
      <w:pPr>
        <w:numPr>
          <w:ilvl w:val="0"/>
          <w:numId w:val="61"/>
        </w:numPr>
        <w:tabs>
          <w:tab w:val="left" w:pos="567"/>
          <w:tab w:val="left" w:pos="1134"/>
        </w:tabs>
        <w:contextualSpacing/>
        <w:rPr>
          <w:rFonts w:cs="Calibri"/>
          <w:szCs w:val="20"/>
        </w:rPr>
      </w:pPr>
      <w:r w:rsidRPr="00A4512A">
        <w:rPr>
          <w:rFonts w:cs="Calibri"/>
          <w:szCs w:val="20"/>
        </w:rPr>
        <w:t>Comercio de frutas, verduras, cereales,</w:t>
      </w:r>
    </w:p>
    <w:p w:rsidR="00BF7C33" w:rsidRPr="00A4512A" w:rsidRDefault="00BF7C33" w:rsidP="00DF152F">
      <w:pPr>
        <w:numPr>
          <w:ilvl w:val="0"/>
          <w:numId w:val="61"/>
        </w:numPr>
        <w:tabs>
          <w:tab w:val="left" w:pos="567"/>
          <w:tab w:val="left" w:pos="1134"/>
        </w:tabs>
        <w:contextualSpacing/>
        <w:rPr>
          <w:rFonts w:cs="Calibri"/>
          <w:szCs w:val="20"/>
        </w:rPr>
      </w:pPr>
      <w:r w:rsidRPr="00A4512A">
        <w:rPr>
          <w:rFonts w:cs="Calibri"/>
          <w:szCs w:val="20"/>
        </w:rPr>
        <w:t>Comercio de aparatos de radio, televisión,</w:t>
      </w:r>
    </w:p>
    <w:p w:rsidR="00BF7C33" w:rsidRPr="00A4512A" w:rsidRDefault="00BF7C33" w:rsidP="00DF152F">
      <w:pPr>
        <w:numPr>
          <w:ilvl w:val="0"/>
          <w:numId w:val="61"/>
        </w:numPr>
        <w:tabs>
          <w:tab w:val="left" w:pos="567"/>
          <w:tab w:val="left" w:pos="1134"/>
        </w:tabs>
        <w:contextualSpacing/>
        <w:rPr>
          <w:rFonts w:cs="Calibri"/>
          <w:szCs w:val="20"/>
        </w:rPr>
      </w:pPr>
      <w:r w:rsidRPr="00A4512A">
        <w:rPr>
          <w:rFonts w:cs="Calibri"/>
          <w:szCs w:val="20"/>
        </w:rPr>
        <w:t>Comercio de medicamentos (farmacia, botica)</w:t>
      </w:r>
    </w:p>
    <w:p w:rsidR="00BF7C33" w:rsidRPr="00A4512A" w:rsidRDefault="00BF7C33" w:rsidP="00DF152F">
      <w:pPr>
        <w:numPr>
          <w:ilvl w:val="0"/>
          <w:numId w:val="61"/>
        </w:numPr>
        <w:tabs>
          <w:tab w:val="left" w:pos="567"/>
          <w:tab w:val="left" w:pos="1134"/>
        </w:tabs>
        <w:contextualSpacing/>
        <w:rPr>
          <w:rFonts w:cs="Calibri"/>
          <w:szCs w:val="20"/>
        </w:rPr>
      </w:pPr>
      <w:r w:rsidRPr="00A4512A">
        <w:rPr>
          <w:rFonts w:cs="Calibri"/>
          <w:szCs w:val="20"/>
        </w:rPr>
        <w:t>Comercio de prendas de vestir</w:t>
      </w:r>
    </w:p>
    <w:p w:rsidR="00BF7C33" w:rsidRPr="00A4512A" w:rsidRDefault="00BF7C33" w:rsidP="00DF152F">
      <w:pPr>
        <w:numPr>
          <w:ilvl w:val="0"/>
          <w:numId w:val="61"/>
        </w:numPr>
        <w:tabs>
          <w:tab w:val="left" w:pos="567"/>
          <w:tab w:val="left" w:pos="1134"/>
        </w:tabs>
        <w:contextualSpacing/>
        <w:rPr>
          <w:rFonts w:cs="Calibri"/>
          <w:szCs w:val="20"/>
        </w:rPr>
      </w:pPr>
      <w:r w:rsidRPr="00A4512A">
        <w:rPr>
          <w:rFonts w:cs="Calibri"/>
          <w:szCs w:val="20"/>
        </w:rPr>
        <w:t>Comercio de Calzado</w:t>
      </w:r>
    </w:p>
    <w:p w:rsidR="00BF7C33" w:rsidRPr="00A4512A" w:rsidRDefault="00BF7C33" w:rsidP="00DF152F">
      <w:pPr>
        <w:numPr>
          <w:ilvl w:val="0"/>
          <w:numId w:val="61"/>
        </w:numPr>
        <w:tabs>
          <w:tab w:val="left" w:pos="567"/>
          <w:tab w:val="left" w:pos="1134"/>
        </w:tabs>
        <w:contextualSpacing/>
        <w:rPr>
          <w:rFonts w:cs="Calibri"/>
          <w:szCs w:val="20"/>
        </w:rPr>
      </w:pPr>
      <w:r w:rsidRPr="00A4512A">
        <w:rPr>
          <w:rFonts w:cs="Calibri"/>
          <w:szCs w:val="20"/>
        </w:rPr>
        <w:t>Comercio de muebles y accesorios del hogar</w:t>
      </w:r>
    </w:p>
    <w:p w:rsidR="00BF7C33" w:rsidRPr="00A4512A" w:rsidRDefault="00BF7C33" w:rsidP="00DF152F">
      <w:pPr>
        <w:numPr>
          <w:ilvl w:val="0"/>
          <w:numId w:val="61"/>
        </w:numPr>
        <w:tabs>
          <w:tab w:val="left" w:pos="567"/>
          <w:tab w:val="left" w:pos="1134"/>
        </w:tabs>
        <w:contextualSpacing/>
        <w:rPr>
          <w:rFonts w:cs="Calibri"/>
          <w:szCs w:val="20"/>
        </w:rPr>
      </w:pPr>
      <w:r w:rsidRPr="00A4512A">
        <w:rPr>
          <w:rFonts w:cs="Calibri"/>
          <w:szCs w:val="20"/>
        </w:rPr>
        <w:t>Comercio de pinturas, barnices y lacas.</w:t>
      </w:r>
    </w:p>
    <w:p w:rsidR="00BF7C33" w:rsidRDefault="00BF7C33" w:rsidP="00BF7C33">
      <w:pPr>
        <w:tabs>
          <w:tab w:val="left" w:pos="567"/>
          <w:tab w:val="left" w:pos="1389"/>
          <w:tab w:val="left" w:pos="3969"/>
          <w:tab w:val="left" w:pos="4280"/>
        </w:tabs>
        <w:ind w:left="948"/>
        <w:rPr>
          <w:rFonts w:cs="Calibri"/>
          <w:szCs w:val="20"/>
        </w:rPr>
      </w:pPr>
    </w:p>
    <w:p w:rsidR="00BF7C33" w:rsidRPr="00A4512A" w:rsidRDefault="00BF7C33" w:rsidP="00BF7C33">
      <w:pPr>
        <w:pStyle w:val="Continuarlista3"/>
        <w:spacing w:after="0"/>
        <w:ind w:left="0"/>
        <w:rPr>
          <w:szCs w:val="20"/>
          <w:lang w:val="es-EC"/>
        </w:rPr>
      </w:pPr>
      <w:r w:rsidRPr="00A4512A">
        <w:rPr>
          <w:szCs w:val="20"/>
          <w:lang w:val="es-EC"/>
        </w:rPr>
        <w:t xml:space="preserve">No deberá aceptarse descripciones de carácter general como: </w:t>
      </w:r>
    </w:p>
    <w:p w:rsidR="00BF7C33" w:rsidRPr="00A4512A" w:rsidRDefault="00BF7C33" w:rsidP="00BF7C33">
      <w:pPr>
        <w:pStyle w:val="Continuarlista3"/>
        <w:spacing w:after="0"/>
        <w:ind w:left="0" w:firstLine="708"/>
        <w:rPr>
          <w:szCs w:val="20"/>
          <w:lang w:val="es-EC"/>
        </w:rPr>
      </w:pPr>
    </w:p>
    <w:p w:rsidR="00BF7C33" w:rsidRPr="00A4512A" w:rsidRDefault="00BF7C33" w:rsidP="00DF152F">
      <w:pPr>
        <w:pStyle w:val="Continuarlista3"/>
        <w:numPr>
          <w:ilvl w:val="0"/>
          <w:numId w:val="62"/>
        </w:numPr>
        <w:spacing w:after="0"/>
        <w:rPr>
          <w:szCs w:val="20"/>
          <w:lang w:val="es-EC"/>
        </w:rPr>
      </w:pPr>
      <w:r w:rsidRPr="00A4512A">
        <w:rPr>
          <w:noProof/>
          <w:szCs w:val="20"/>
          <w:lang w:val="es-EC" w:eastAsia="es-EC"/>
        </w:rPr>
        <mc:AlternateContent>
          <mc:Choice Requires="wps">
            <w:drawing>
              <wp:anchor distT="0" distB="0" distL="114300" distR="114300" simplePos="0" relativeHeight="251646464" behindDoc="0" locked="0" layoutInCell="1" allowOverlap="1" wp14:anchorId="4D078195" wp14:editId="3403178F">
                <wp:simplePos x="0" y="0"/>
                <wp:positionH relativeFrom="column">
                  <wp:posOffset>4177030</wp:posOffset>
                </wp:positionH>
                <wp:positionV relativeFrom="paragraph">
                  <wp:posOffset>147320</wp:posOffset>
                </wp:positionV>
                <wp:extent cx="145415" cy="762000"/>
                <wp:effectExtent l="0" t="0" r="26035" b="19050"/>
                <wp:wrapNone/>
                <wp:docPr id="105" name="Cerrar llav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5415" cy="762000"/>
                        </a:xfrm>
                        <a:prstGeom prst="rightBrace">
                          <a:avLst>
                            <a:gd name="adj1" fmla="val 3031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717183" id="Cerrar llave 38" o:spid="_x0000_s1026" type="#_x0000_t88" style="position:absolute;margin-left:328.9pt;margin-top:11.6pt;width:11.45pt;height:60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" adj="1250"/>
            </w:pict>
          </mc:Fallback>
        </mc:AlternateContent>
      </w:r>
      <w:r w:rsidRPr="00A4512A">
        <w:rPr>
          <w:szCs w:val="20"/>
          <w:lang w:val="es-EC"/>
        </w:rPr>
        <w:t>Comercio</w:t>
      </w:r>
    </w:p>
    <w:p w:rsidR="00BF7C33" w:rsidRPr="00A4512A" w:rsidRDefault="00BF7C33" w:rsidP="00DF152F">
      <w:pPr>
        <w:pStyle w:val="Prrafodelista"/>
        <w:numPr>
          <w:ilvl w:val="0"/>
          <w:numId w:val="62"/>
        </w:numPr>
        <w:rPr>
          <w:szCs w:val="20"/>
          <w:lang w:val="es-EC"/>
        </w:rPr>
      </w:pPr>
      <w:r w:rsidRPr="00A4512A">
        <w:rPr>
          <w:szCs w:val="20"/>
          <w:lang w:val="es-EC"/>
        </w:rPr>
        <w:t>Comercio en general</w:t>
      </w:r>
    </w:p>
    <w:p w:rsidR="00BF7C33" w:rsidRPr="00A4512A" w:rsidRDefault="00BF7C33" w:rsidP="00DF152F">
      <w:pPr>
        <w:pStyle w:val="Prrafodelista"/>
        <w:numPr>
          <w:ilvl w:val="0"/>
          <w:numId w:val="62"/>
        </w:numPr>
        <w:rPr>
          <w:b/>
          <w:szCs w:val="20"/>
          <w:lang w:val="es-EC"/>
        </w:rPr>
      </w:pPr>
      <w:r w:rsidRPr="00A4512A">
        <w:rPr>
          <w:szCs w:val="20"/>
          <w:lang w:val="es-EC"/>
        </w:rPr>
        <w:t>Comercio al por mayor</w:t>
      </w:r>
    </w:p>
    <w:p w:rsidR="00BF7C33" w:rsidRPr="00A4512A" w:rsidRDefault="00BF7C33" w:rsidP="00DF152F">
      <w:pPr>
        <w:pStyle w:val="Prrafodelista"/>
        <w:numPr>
          <w:ilvl w:val="0"/>
          <w:numId w:val="62"/>
        </w:numPr>
        <w:rPr>
          <w:b/>
          <w:szCs w:val="20"/>
          <w:lang w:val="es-EC"/>
        </w:rPr>
      </w:pPr>
      <w:r w:rsidRPr="00A4512A">
        <w:rPr>
          <w:szCs w:val="20"/>
          <w:lang w:val="es-EC"/>
        </w:rPr>
        <w:t>Comercio al por menor</w:t>
      </w:r>
      <w:r w:rsidRPr="00A4512A">
        <w:rPr>
          <w:b/>
          <w:szCs w:val="20"/>
          <w:lang w:val="es-EC"/>
        </w:rPr>
        <w:t xml:space="preserve">                                                           </w:t>
      </w:r>
      <w:r w:rsidRPr="00A4512A">
        <w:rPr>
          <w:b/>
          <w:szCs w:val="20"/>
          <w:lang w:val="es-EC"/>
        </w:rPr>
        <w:tab/>
      </w:r>
      <w:r w:rsidRPr="00A4512A">
        <w:rPr>
          <w:b/>
          <w:szCs w:val="20"/>
          <w:u w:val="single"/>
          <w:lang w:val="es-EC"/>
        </w:rPr>
        <w:t>Incorrecto</w:t>
      </w:r>
      <w:r w:rsidRPr="00A4512A">
        <w:rPr>
          <w:b/>
          <w:szCs w:val="20"/>
          <w:lang w:val="es-EC"/>
        </w:rPr>
        <w:t xml:space="preserve">                               </w:t>
      </w:r>
    </w:p>
    <w:p w:rsidR="00BF7C33" w:rsidRPr="00A4512A" w:rsidRDefault="00BF7C33" w:rsidP="00DF152F">
      <w:pPr>
        <w:pStyle w:val="Prrafodelista"/>
        <w:numPr>
          <w:ilvl w:val="0"/>
          <w:numId w:val="62"/>
        </w:numPr>
        <w:rPr>
          <w:szCs w:val="20"/>
          <w:lang w:val="es-EC"/>
        </w:rPr>
      </w:pPr>
      <w:r w:rsidRPr="00A4512A">
        <w:rPr>
          <w:szCs w:val="20"/>
          <w:lang w:val="es-EC"/>
        </w:rPr>
        <w:t>Comercio de zapatos</w:t>
      </w:r>
    </w:p>
    <w:p w:rsidR="00BF7C33" w:rsidRPr="00A4512A" w:rsidRDefault="00BF7C33" w:rsidP="00BF7C33">
      <w:pPr>
        <w:pStyle w:val="Continuarlista3"/>
        <w:spacing w:after="0"/>
        <w:rPr>
          <w:szCs w:val="20"/>
          <w:lang w:val="es-EC"/>
        </w:rPr>
      </w:pPr>
    </w:p>
    <w:p w:rsidR="00BF7C33" w:rsidRPr="00A4512A" w:rsidRDefault="00BF7C33" w:rsidP="00BF7C33">
      <w:pPr>
        <w:rPr>
          <w:szCs w:val="20"/>
        </w:rPr>
      </w:pPr>
      <w:r w:rsidRPr="00A4512A">
        <w:rPr>
          <w:szCs w:val="20"/>
        </w:rPr>
        <w:t>Debe especificarse:</w:t>
      </w:r>
    </w:p>
    <w:p w:rsidR="00BF7C33" w:rsidRPr="00A4512A" w:rsidRDefault="00BF7C33" w:rsidP="00BF7C33">
      <w:pPr>
        <w:ind w:firstLine="708"/>
        <w:rPr>
          <w:szCs w:val="20"/>
        </w:rPr>
      </w:pPr>
    </w:p>
    <w:p w:rsidR="00BF7C33" w:rsidRPr="00A4512A" w:rsidRDefault="00BF7C33" w:rsidP="00DF152F">
      <w:pPr>
        <w:numPr>
          <w:ilvl w:val="0"/>
          <w:numId w:val="63"/>
        </w:numPr>
        <w:tabs>
          <w:tab w:val="left" w:pos="567"/>
        </w:tabs>
        <w:contextualSpacing/>
        <w:rPr>
          <w:szCs w:val="20"/>
        </w:rPr>
      </w:pPr>
      <w:r w:rsidRPr="00A4512A">
        <w:rPr>
          <w:noProof/>
          <w:szCs w:val="20"/>
          <w:lang w:eastAsia="es-EC"/>
        </w:rPr>
        <mc:AlternateContent>
          <mc:Choice Requires="wps">
            <w:drawing>
              <wp:anchor distT="0" distB="0" distL="114300" distR="114300" simplePos="0" relativeHeight="251658752" behindDoc="0" locked="0" layoutInCell="1" allowOverlap="1" wp14:anchorId="75AB8809" wp14:editId="508EBF39">
                <wp:simplePos x="0" y="0"/>
                <wp:positionH relativeFrom="column">
                  <wp:posOffset>4196714</wp:posOffset>
                </wp:positionH>
                <wp:positionV relativeFrom="paragraph">
                  <wp:posOffset>13970</wp:posOffset>
                </wp:positionV>
                <wp:extent cx="164465" cy="647700"/>
                <wp:effectExtent l="0" t="0" r="26035" b="19050"/>
                <wp:wrapNone/>
                <wp:docPr id="104" name="Cerrar llav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4465" cy="647700"/>
                        </a:xfrm>
                        <a:prstGeom prst="rightBrace">
                          <a:avLst>
                            <a:gd name="adj1" fmla="val 2114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AD372D" id="Cerrar llave 37" o:spid="_x0000_s1026" type="#_x0000_t88" style="position:absolute;margin-left:330.45pt;margin-top:1.1pt;width:12.95pt;height:5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" adj="1160"/>
            </w:pict>
          </mc:Fallback>
        </mc:AlternateContent>
      </w:r>
      <w:r w:rsidRPr="00A4512A">
        <w:rPr>
          <w:szCs w:val="20"/>
        </w:rPr>
        <w:t>Comercio al por menor de pescado</w:t>
      </w:r>
    </w:p>
    <w:p w:rsidR="00BF7C33" w:rsidRPr="00A4512A" w:rsidRDefault="00BF7C33" w:rsidP="00DF152F">
      <w:pPr>
        <w:numPr>
          <w:ilvl w:val="0"/>
          <w:numId w:val="63"/>
        </w:numPr>
        <w:tabs>
          <w:tab w:val="left" w:pos="567"/>
        </w:tabs>
        <w:contextualSpacing/>
        <w:rPr>
          <w:b/>
          <w:szCs w:val="20"/>
        </w:rPr>
      </w:pPr>
      <w:r w:rsidRPr="00A4512A">
        <w:rPr>
          <w:szCs w:val="20"/>
        </w:rPr>
        <w:t xml:space="preserve">Comercio al por menor de bebidas no alcohólicas                </w:t>
      </w:r>
      <w:r w:rsidRPr="00A4512A">
        <w:rPr>
          <w:szCs w:val="20"/>
        </w:rPr>
        <w:tab/>
      </w:r>
      <w:r w:rsidRPr="00A4512A">
        <w:rPr>
          <w:b/>
          <w:szCs w:val="20"/>
          <w:u w:val="single"/>
        </w:rPr>
        <w:t>Correcto</w:t>
      </w:r>
    </w:p>
    <w:p w:rsidR="00BF7C33" w:rsidRPr="00A4512A" w:rsidRDefault="00BF7C33" w:rsidP="00DF152F">
      <w:pPr>
        <w:numPr>
          <w:ilvl w:val="0"/>
          <w:numId w:val="63"/>
        </w:numPr>
        <w:tabs>
          <w:tab w:val="left" w:pos="567"/>
        </w:tabs>
        <w:contextualSpacing/>
        <w:rPr>
          <w:szCs w:val="20"/>
        </w:rPr>
      </w:pPr>
      <w:r w:rsidRPr="00A4512A">
        <w:rPr>
          <w:szCs w:val="20"/>
        </w:rPr>
        <w:t xml:space="preserve">Comercio al por mayor de calzado deportivo de fútbol                                 </w:t>
      </w:r>
    </w:p>
    <w:p w:rsidR="00BF7C33" w:rsidRPr="00A4512A" w:rsidRDefault="00BF7C33" w:rsidP="00BF7C33">
      <w:pPr>
        <w:tabs>
          <w:tab w:val="left" w:pos="567"/>
        </w:tabs>
        <w:ind w:left="1068"/>
        <w:contextualSpacing/>
        <w:rPr>
          <w:szCs w:val="20"/>
        </w:rPr>
      </w:pPr>
      <w:proofErr w:type="gramStart"/>
      <w:r w:rsidRPr="00A4512A">
        <w:rPr>
          <w:szCs w:val="20"/>
        </w:rPr>
        <w:t>con</w:t>
      </w:r>
      <w:proofErr w:type="gramEnd"/>
      <w:r w:rsidRPr="00A4512A">
        <w:rPr>
          <w:szCs w:val="20"/>
        </w:rPr>
        <w:t xml:space="preserve"> suela y parte superior de caucho o plástico.</w:t>
      </w:r>
    </w:p>
    <w:p w:rsidR="00BF7C33" w:rsidRPr="00A4512A" w:rsidRDefault="00BF7C33" w:rsidP="00BF7C33">
      <w:pPr>
        <w:tabs>
          <w:tab w:val="left" w:pos="1389"/>
          <w:tab w:val="left" w:pos="3969"/>
          <w:tab w:val="left" w:pos="4280"/>
        </w:tabs>
        <w:ind w:left="305"/>
        <w:rPr>
          <w:szCs w:val="20"/>
        </w:rPr>
      </w:pP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r w:rsidRPr="00A4512A">
        <w:rPr>
          <w:rFonts w:ascii="Century Gothic" w:hAnsi="Century Gothic"/>
          <w:sz w:val="20"/>
          <w:szCs w:val="20"/>
          <w:lang w:val="es-EC"/>
        </w:rPr>
        <w:t>Si una empresa comercial, vende dos o más productos, para determinar la actividad principal, deberán investigarse, cu</w:t>
      </w:r>
      <w:r>
        <w:rPr>
          <w:rFonts w:ascii="Century Gothic" w:hAnsi="Century Gothic"/>
          <w:sz w:val="20"/>
          <w:szCs w:val="20"/>
          <w:lang w:val="es-EC"/>
        </w:rPr>
        <w:t>á</w:t>
      </w:r>
      <w:r w:rsidRPr="00A4512A">
        <w:rPr>
          <w:rFonts w:ascii="Century Gothic" w:hAnsi="Century Gothic"/>
          <w:sz w:val="20"/>
          <w:szCs w:val="20"/>
          <w:lang w:val="es-EC"/>
        </w:rPr>
        <w:t>l es el producto que genera el mayor margen comercial, ejemplo: una empresa comercial vende prendas de vestir y también vende calzado</w:t>
      </w:r>
      <w:r>
        <w:rPr>
          <w:rFonts w:ascii="Century Gothic" w:hAnsi="Century Gothic"/>
          <w:sz w:val="20"/>
          <w:szCs w:val="20"/>
          <w:lang w:val="es-EC"/>
        </w:rPr>
        <w:t>, en este caso e</w:t>
      </w:r>
      <w:r w:rsidRPr="00A4512A">
        <w:rPr>
          <w:rFonts w:ascii="Century Gothic" w:hAnsi="Century Gothic"/>
          <w:sz w:val="20"/>
          <w:szCs w:val="20"/>
          <w:lang w:val="es-EC"/>
        </w:rPr>
        <w:t>l ingreso por ventas de calzado es</w:t>
      </w:r>
      <w:r>
        <w:rPr>
          <w:rFonts w:ascii="Century Gothic" w:hAnsi="Century Gothic"/>
          <w:sz w:val="20"/>
          <w:szCs w:val="20"/>
          <w:lang w:val="es-EC"/>
        </w:rPr>
        <w:t xml:space="preserve"> de</w:t>
      </w:r>
      <w:r w:rsidRPr="00A4512A">
        <w:rPr>
          <w:rFonts w:ascii="Century Gothic" w:hAnsi="Century Gothic"/>
          <w:sz w:val="20"/>
          <w:szCs w:val="20"/>
          <w:lang w:val="es-EC"/>
        </w:rPr>
        <w:t xml:space="preserve"> $550.000,00 y por prendas de vestir $ 680.000,00. El costo de ventas de calzado es de $320.000,00 y de prendas de vestir es $ 340.000,00. Como el margen comercial de las ventas de prendas de vestir (ventas menos costo de ventas) es mayor que el margen comercial de las ventas de calzado. La actividad principal será “VENTA DE PRENDAS DE VESTIR”.</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r w:rsidRPr="00A4512A">
        <w:rPr>
          <w:rFonts w:ascii="Century Gothic" w:hAnsi="Century Gothic"/>
          <w:sz w:val="20"/>
          <w:szCs w:val="20"/>
          <w:lang w:val="es-EC"/>
        </w:rPr>
        <w:t xml:space="preserve">  </w:t>
      </w:r>
    </w:p>
    <w:p w:rsidR="00BF7C33" w:rsidRPr="00A4512A" w:rsidRDefault="00BF7C33" w:rsidP="00DF152F">
      <w:pPr>
        <w:numPr>
          <w:ilvl w:val="0"/>
          <w:numId w:val="122"/>
        </w:numPr>
        <w:contextualSpacing/>
        <w:rPr>
          <w:rFonts w:cs="Calibri"/>
          <w:szCs w:val="20"/>
        </w:rPr>
      </w:pPr>
      <w:r w:rsidRPr="00A4512A">
        <w:rPr>
          <w:rFonts w:cs="Calibri"/>
          <w:b/>
          <w:szCs w:val="20"/>
        </w:rPr>
        <w:t>EMPRESAS DE SERVICIOS:</w:t>
      </w:r>
      <w:r w:rsidRPr="00A4512A">
        <w:rPr>
          <w:rFonts w:cs="Calibri"/>
          <w:szCs w:val="20"/>
        </w:rPr>
        <w:t xml:space="preserve"> </w:t>
      </w:r>
    </w:p>
    <w:p w:rsidR="00BF7C33" w:rsidRPr="00A4512A" w:rsidRDefault="00BF7C33" w:rsidP="00BF7C33">
      <w:pPr>
        <w:ind w:left="708"/>
        <w:contextualSpacing/>
        <w:rPr>
          <w:rFonts w:cs="Calibri"/>
          <w:szCs w:val="20"/>
        </w:rPr>
      </w:pPr>
    </w:p>
    <w:p w:rsidR="00BF7C33" w:rsidRPr="00A4512A" w:rsidRDefault="00BF7C33" w:rsidP="00BF7C33">
      <w:pPr>
        <w:contextualSpacing/>
        <w:rPr>
          <w:rFonts w:cs="Calibri"/>
          <w:szCs w:val="20"/>
        </w:rPr>
      </w:pPr>
      <w:r w:rsidRPr="00A4512A">
        <w:rPr>
          <w:rFonts w:cs="Calibri"/>
          <w:szCs w:val="20"/>
        </w:rPr>
        <w:t>Debe señalarse con absoluta claridad de qué tipo de servicio se trata y será el que genere el mayor ingreso</w:t>
      </w:r>
      <w:r>
        <w:rPr>
          <w:rFonts w:cs="Calibri"/>
          <w:szCs w:val="20"/>
        </w:rPr>
        <w:t xml:space="preserve"> para la empresa</w:t>
      </w:r>
      <w:r w:rsidRPr="00A4512A">
        <w:rPr>
          <w:rFonts w:cs="Calibri"/>
          <w:szCs w:val="20"/>
        </w:rPr>
        <w:t>:</w:t>
      </w:r>
    </w:p>
    <w:p w:rsidR="00BF7C33" w:rsidRPr="00A4512A" w:rsidRDefault="00BF7C33" w:rsidP="00BF7C33">
      <w:pPr>
        <w:ind w:left="720"/>
        <w:contextualSpacing/>
        <w:rPr>
          <w:rFonts w:cs="Calibri"/>
          <w:szCs w:val="20"/>
        </w:rPr>
      </w:pPr>
    </w:p>
    <w:p w:rsidR="00BF7C33" w:rsidRPr="00A4512A" w:rsidRDefault="00BF7C33" w:rsidP="00DF152F">
      <w:pPr>
        <w:numPr>
          <w:ilvl w:val="0"/>
          <w:numId w:val="65"/>
        </w:numPr>
        <w:tabs>
          <w:tab w:val="left" w:pos="567"/>
          <w:tab w:val="left" w:pos="1418"/>
          <w:tab w:val="left" w:pos="3969"/>
          <w:tab w:val="left" w:pos="4280"/>
        </w:tabs>
        <w:contextualSpacing/>
        <w:rPr>
          <w:rFonts w:cs="Calibri"/>
          <w:szCs w:val="20"/>
        </w:rPr>
      </w:pPr>
      <w:r w:rsidRPr="00A4512A">
        <w:rPr>
          <w:rFonts w:cs="Calibri"/>
          <w:szCs w:val="20"/>
        </w:rPr>
        <w:t>Servicio de reparación de vehículos.</w:t>
      </w:r>
    </w:p>
    <w:p w:rsidR="00BF7C33" w:rsidRPr="00A4512A" w:rsidRDefault="00BF7C33" w:rsidP="00DF152F">
      <w:pPr>
        <w:numPr>
          <w:ilvl w:val="0"/>
          <w:numId w:val="65"/>
        </w:numPr>
        <w:tabs>
          <w:tab w:val="left" w:pos="567"/>
          <w:tab w:val="left" w:pos="1418"/>
          <w:tab w:val="left" w:pos="3969"/>
          <w:tab w:val="left" w:pos="4280"/>
        </w:tabs>
        <w:contextualSpacing/>
        <w:rPr>
          <w:rFonts w:cs="Calibri"/>
          <w:szCs w:val="20"/>
        </w:rPr>
      </w:pPr>
      <w:r w:rsidRPr="00A4512A">
        <w:rPr>
          <w:rFonts w:cs="Calibri"/>
          <w:szCs w:val="20"/>
        </w:rPr>
        <w:t>Servicio de distribución o alquiler de películas.</w:t>
      </w:r>
    </w:p>
    <w:p w:rsidR="00BF7C33" w:rsidRPr="00A4512A" w:rsidRDefault="00BF7C33" w:rsidP="00DF152F">
      <w:pPr>
        <w:numPr>
          <w:ilvl w:val="0"/>
          <w:numId w:val="65"/>
        </w:numPr>
        <w:tabs>
          <w:tab w:val="left" w:pos="567"/>
          <w:tab w:val="left" w:pos="1418"/>
          <w:tab w:val="left" w:pos="3969"/>
          <w:tab w:val="left" w:pos="4280"/>
        </w:tabs>
        <w:contextualSpacing/>
        <w:rPr>
          <w:rFonts w:cs="Calibri"/>
          <w:szCs w:val="20"/>
        </w:rPr>
      </w:pPr>
      <w:r w:rsidRPr="00A4512A">
        <w:rPr>
          <w:rFonts w:cs="Calibri"/>
          <w:szCs w:val="20"/>
        </w:rPr>
        <w:t>Servicio de lavado y limpieza de ropa.</w:t>
      </w:r>
    </w:p>
    <w:p w:rsidR="00BF7C33" w:rsidRPr="00A4512A" w:rsidRDefault="00BF7C33" w:rsidP="00DF152F">
      <w:pPr>
        <w:numPr>
          <w:ilvl w:val="0"/>
          <w:numId w:val="65"/>
        </w:numPr>
        <w:tabs>
          <w:tab w:val="left" w:pos="567"/>
          <w:tab w:val="left" w:pos="1418"/>
          <w:tab w:val="left" w:pos="3969"/>
          <w:tab w:val="left" w:pos="4280"/>
        </w:tabs>
        <w:contextualSpacing/>
        <w:rPr>
          <w:rFonts w:cs="Calibri"/>
          <w:szCs w:val="20"/>
        </w:rPr>
      </w:pPr>
      <w:r w:rsidRPr="00A4512A">
        <w:rPr>
          <w:rFonts w:cs="Calibri"/>
          <w:szCs w:val="20"/>
        </w:rPr>
        <w:t>Servicio de reparación de calzado.</w:t>
      </w:r>
    </w:p>
    <w:p w:rsidR="00BF7C33" w:rsidRPr="00A4512A" w:rsidRDefault="00BF7C33" w:rsidP="00DF152F">
      <w:pPr>
        <w:numPr>
          <w:ilvl w:val="0"/>
          <w:numId w:val="65"/>
        </w:numPr>
        <w:tabs>
          <w:tab w:val="left" w:pos="567"/>
          <w:tab w:val="left" w:pos="1418"/>
          <w:tab w:val="left" w:pos="3969"/>
          <w:tab w:val="left" w:pos="4280"/>
        </w:tabs>
        <w:contextualSpacing/>
        <w:rPr>
          <w:rFonts w:cs="Calibri"/>
          <w:szCs w:val="20"/>
        </w:rPr>
      </w:pPr>
      <w:r w:rsidRPr="00A4512A">
        <w:rPr>
          <w:rFonts w:cs="Calibri"/>
          <w:szCs w:val="20"/>
        </w:rPr>
        <w:t>Servicio de peluquería y salón de belleza.</w:t>
      </w:r>
    </w:p>
    <w:p w:rsidR="00BF7C33" w:rsidRPr="00A4512A" w:rsidRDefault="00BF7C33" w:rsidP="00DF152F">
      <w:pPr>
        <w:numPr>
          <w:ilvl w:val="0"/>
          <w:numId w:val="65"/>
        </w:numPr>
        <w:tabs>
          <w:tab w:val="left" w:pos="567"/>
          <w:tab w:val="left" w:pos="1418"/>
          <w:tab w:val="left" w:pos="3969"/>
          <w:tab w:val="left" w:pos="4280"/>
        </w:tabs>
        <w:contextualSpacing/>
        <w:rPr>
          <w:rFonts w:cs="Calibri"/>
          <w:szCs w:val="20"/>
        </w:rPr>
      </w:pPr>
      <w:r w:rsidRPr="00A4512A">
        <w:rPr>
          <w:rFonts w:cs="Calibri"/>
          <w:szCs w:val="20"/>
        </w:rPr>
        <w:t>Servicio de proyección de películas (cines).</w:t>
      </w:r>
    </w:p>
    <w:p w:rsidR="00BF7C33" w:rsidRPr="00A4512A" w:rsidRDefault="00BF7C33" w:rsidP="00DF152F">
      <w:pPr>
        <w:numPr>
          <w:ilvl w:val="0"/>
          <w:numId w:val="65"/>
        </w:numPr>
        <w:tabs>
          <w:tab w:val="left" w:pos="567"/>
          <w:tab w:val="left" w:pos="1418"/>
          <w:tab w:val="left" w:pos="3969"/>
          <w:tab w:val="left" w:pos="4280"/>
        </w:tabs>
        <w:contextualSpacing/>
        <w:rPr>
          <w:rFonts w:cs="Calibri"/>
          <w:szCs w:val="20"/>
        </w:rPr>
      </w:pPr>
      <w:r w:rsidRPr="00A4512A">
        <w:rPr>
          <w:rFonts w:cs="Calibri"/>
          <w:szCs w:val="20"/>
        </w:rPr>
        <w:t>Servicio de enseñanza primaria.</w:t>
      </w:r>
    </w:p>
    <w:p w:rsidR="00BF7C33" w:rsidRPr="00A4512A" w:rsidRDefault="00BF7C33" w:rsidP="00DF152F">
      <w:pPr>
        <w:numPr>
          <w:ilvl w:val="0"/>
          <w:numId w:val="65"/>
        </w:numPr>
        <w:tabs>
          <w:tab w:val="left" w:pos="567"/>
          <w:tab w:val="left" w:pos="1418"/>
          <w:tab w:val="left" w:pos="3969"/>
          <w:tab w:val="left" w:pos="4280"/>
        </w:tabs>
        <w:contextualSpacing/>
        <w:rPr>
          <w:rFonts w:cs="Calibri"/>
          <w:szCs w:val="20"/>
        </w:rPr>
      </w:pPr>
      <w:r w:rsidRPr="00A4512A">
        <w:rPr>
          <w:rFonts w:cs="Calibri"/>
          <w:szCs w:val="20"/>
        </w:rPr>
        <w:t>Servicios de transporte urbano de pasajeros por vía terrestre.</w:t>
      </w:r>
    </w:p>
    <w:p w:rsidR="00BF7C33" w:rsidRPr="00A4512A" w:rsidRDefault="00BF7C33" w:rsidP="00BF7C33">
      <w:pPr>
        <w:pStyle w:val="Textoindependienteprimerasangra"/>
        <w:spacing w:after="0"/>
        <w:ind w:left="588" w:firstLine="0"/>
        <w:jc w:val="both"/>
        <w:rPr>
          <w:rFonts w:ascii="Century Gothic" w:hAnsi="Century Gothic" w:cs="Arial"/>
          <w:sz w:val="20"/>
          <w:lang w:val="es-EC"/>
        </w:rPr>
      </w:pPr>
    </w:p>
    <w:p w:rsidR="00BF7C33" w:rsidRDefault="00BF7C33" w:rsidP="00BF7C33">
      <w:pPr>
        <w:pStyle w:val="Textoindependienteprimerasangra2"/>
        <w:spacing w:after="0"/>
        <w:ind w:left="0" w:firstLine="0"/>
        <w:jc w:val="both"/>
        <w:rPr>
          <w:rFonts w:ascii="Century Gothic" w:hAnsi="Century Gothic"/>
          <w:sz w:val="20"/>
          <w:szCs w:val="20"/>
          <w:lang w:val="es-EC"/>
        </w:rPr>
      </w:pPr>
      <w:r w:rsidRPr="00A4512A">
        <w:rPr>
          <w:rFonts w:ascii="Century Gothic" w:hAnsi="Century Gothic" w:cs="Arial"/>
          <w:sz w:val="20"/>
          <w:szCs w:val="20"/>
          <w:lang w:val="es-EC"/>
        </w:rPr>
        <w:lastRenderedPageBreak/>
        <w:t>No deberá aceptarse descripciones de carácter general como: servicios, reparaciones en general, club, mantenimiento, prestación de servicios y mano de obra.</w:t>
      </w:r>
      <w:r w:rsidRPr="00A4512A">
        <w:rPr>
          <w:rFonts w:ascii="Century Gothic" w:hAnsi="Century Gothic"/>
          <w:sz w:val="20"/>
          <w:szCs w:val="20"/>
          <w:lang w:val="es-EC"/>
        </w:rPr>
        <w:t xml:space="preserve"> </w:t>
      </w:r>
    </w:p>
    <w:p w:rsidR="00BF7C33"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r w:rsidRPr="00A4512A">
        <w:rPr>
          <w:rFonts w:ascii="Century Gothic" w:hAnsi="Century Gothic"/>
          <w:sz w:val="20"/>
          <w:szCs w:val="20"/>
          <w:lang w:val="es-EC"/>
        </w:rPr>
        <w:t>En el caso de hoteles, otros sitios de alojamiento, restaurantes, cafés y otros lugares donde se expenden comidas y bebidas se anotará:</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DF152F">
      <w:pPr>
        <w:pStyle w:val="Prrafodelista"/>
        <w:numPr>
          <w:ilvl w:val="0"/>
          <w:numId w:val="64"/>
        </w:numPr>
        <w:contextualSpacing/>
        <w:rPr>
          <w:rFonts w:cs="Calibri"/>
          <w:szCs w:val="20"/>
          <w:lang w:val="es-EC"/>
        </w:rPr>
      </w:pPr>
      <w:r w:rsidRPr="00A4512A">
        <w:rPr>
          <w:rFonts w:cs="Calibri"/>
          <w:szCs w:val="20"/>
          <w:lang w:val="es-EC"/>
        </w:rPr>
        <w:t xml:space="preserve">Restaurante       </w:t>
      </w:r>
    </w:p>
    <w:p w:rsidR="00BF7C33" w:rsidRPr="00A4512A" w:rsidRDefault="00BF7C33" w:rsidP="00DF152F">
      <w:pPr>
        <w:pStyle w:val="Prrafodelista"/>
        <w:numPr>
          <w:ilvl w:val="0"/>
          <w:numId w:val="64"/>
        </w:numPr>
        <w:contextualSpacing/>
        <w:rPr>
          <w:rFonts w:cs="Calibri"/>
          <w:szCs w:val="20"/>
          <w:lang w:val="es-EC"/>
        </w:rPr>
      </w:pPr>
      <w:r w:rsidRPr="00A4512A">
        <w:rPr>
          <w:rFonts w:cs="Calibri"/>
          <w:szCs w:val="20"/>
          <w:lang w:val="es-EC"/>
        </w:rPr>
        <w:t>Café</w:t>
      </w:r>
    </w:p>
    <w:p w:rsidR="00BF7C33" w:rsidRPr="00A4512A" w:rsidRDefault="00BF7C33" w:rsidP="00DF152F">
      <w:pPr>
        <w:pStyle w:val="Prrafodelista"/>
        <w:numPr>
          <w:ilvl w:val="0"/>
          <w:numId w:val="64"/>
        </w:numPr>
        <w:contextualSpacing/>
        <w:rPr>
          <w:rFonts w:cs="Calibri"/>
          <w:szCs w:val="20"/>
          <w:lang w:val="es-EC"/>
        </w:rPr>
      </w:pPr>
      <w:r w:rsidRPr="00A4512A">
        <w:rPr>
          <w:rFonts w:cs="Calibri"/>
          <w:szCs w:val="20"/>
          <w:lang w:val="es-EC"/>
        </w:rPr>
        <w:t>Bar</w:t>
      </w:r>
    </w:p>
    <w:p w:rsidR="00BF7C33" w:rsidRPr="00A4512A" w:rsidRDefault="00BF7C33" w:rsidP="00DF152F">
      <w:pPr>
        <w:pStyle w:val="Prrafodelista"/>
        <w:numPr>
          <w:ilvl w:val="0"/>
          <w:numId w:val="64"/>
        </w:numPr>
        <w:contextualSpacing/>
        <w:rPr>
          <w:rFonts w:cs="Calibri"/>
          <w:szCs w:val="20"/>
          <w:lang w:val="es-EC"/>
        </w:rPr>
      </w:pPr>
      <w:r w:rsidRPr="00A4512A">
        <w:rPr>
          <w:rFonts w:cs="Calibri"/>
          <w:szCs w:val="20"/>
          <w:lang w:val="es-EC"/>
        </w:rPr>
        <w:t>Hotel</w:t>
      </w:r>
    </w:p>
    <w:p w:rsidR="00BF7C33" w:rsidRPr="00A4512A" w:rsidRDefault="00BF7C33" w:rsidP="00DF152F">
      <w:pPr>
        <w:pStyle w:val="Prrafodelista"/>
        <w:numPr>
          <w:ilvl w:val="0"/>
          <w:numId w:val="64"/>
        </w:numPr>
        <w:contextualSpacing/>
        <w:rPr>
          <w:rFonts w:cs="Calibri"/>
          <w:szCs w:val="20"/>
          <w:lang w:val="es-EC"/>
        </w:rPr>
      </w:pPr>
      <w:r w:rsidRPr="00A4512A">
        <w:rPr>
          <w:rFonts w:cs="Calibri"/>
          <w:szCs w:val="20"/>
          <w:lang w:val="es-EC"/>
        </w:rPr>
        <w:t>Hostal</w:t>
      </w:r>
    </w:p>
    <w:p w:rsidR="00BF7C33" w:rsidRPr="00A4512A" w:rsidRDefault="00BF7C33" w:rsidP="00DF152F">
      <w:pPr>
        <w:pStyle w:val="Prrafodelista"/>
        <w:numPr>
          <w:ilvl w:val="0"/>
          <w:numId w:val="64"/>
        </w:numPr>
        <w:contextualSpacing/>
        <w:rPr>
          <w:rFonts w:cs="Calibri"/>
          <w:szCs w:val="20"/>
          <w:lang w:val="es-EC"/>
        </w:rPr>
      </w:pPr>
      <w:r w:rsidRPr="00A4512A">
        <w:rPr>
          <w:rFonts w:cs="Calibri"/>
          <w:szCs w:val="20"/>
          <w:lang w:val="es-EC"/>
        </w:rPr>
        <w:t>Hostería</w:t>
      </w:r>
    </w:p>
    <w:p w:rsidR="00BF7C33" w:rsidRPr="00A4512A" w:rsidRDefault="00BF7C33" w:rsidP="00BF7C33">
      <w:pPr>
        <w:tabs>
          <w:tab w:val="left" w:pos="567"/>
          <w:tab w:val="left" w:pos="1389"/>
          <w:tab w:val="left" w:pos="3969"/>
          <w:tab w:val="left" w:pos="4280"/>
        </w:tabs>
        <w:ind w:left="1308"/>
        <w:rPr>
          <w:rFonts w:cs="Calibri"/>
          <w:szCs w:val="20"/>
        </w:rPr>
      </w:pPr>
    </w:p>
    <w:p w:rsidR="00BF7C33" w:rsidRPr="00A4512A" w:rsidRDefault="00BF7C33" w:rsidP="00BF7C33">
      <w:pPr>
        <w:pStyle w:val="Textoindependiente"/>
        <w:rPr>
          <w:rFonts w:ascii="Century Gothic" w:hAnsi="Century Gothic"/>
          <w:u w:val="single"/>
          <w:lang w:val="es-EC"/>
        </w:rPr>
      </w:pPr>
      <w:r>
        <w:rPr>
          <w:rFonts w:ascii="Century Gothic" w:hAnsi="Century Gothic"/>
          <w:u w:val="single"/>
          <w:lang w:val="es-EC"/>
        </w:rPr>
        <w:t>Obligatoriamente d</w:t>
      </w:r>
      <w:r w:rsidRPr="00A4512A">
        <w:rPr>
          <w:rFonts w:ascii="Century Gothic" w:hAnsi="Century Gothic"/>
          <w:u w:val="single"/>
          <w:lang w:val="es-EC"/>
        </w:rPr>
        <w:t>ebe estar registrado el código 1 (Minería), 2 (Manufactura), 3 (Construcción), 4 (Comercio) o 5 (Servicios)</w:t>
      </w:r>
      <w:r>
        <w:rPr>
          <w:rFonts w:ascii="Century Gothic" w:hAnsi="Century Gothic"/>
          <w:u w:val="single"/>
          <w:lang w:val="es-EC"/>
        </w:rPr>
        <w:t xml:space="preserve"> según corresponda así </w:t>
      </w:r>
      <w:r w:rsidRPr="00A4512A">
        <w:rPr>
          <w:rFonts w:ascii="Century Gothic" w:hAnsi="Century Gothic"/>
          <w:u w:val="single"/>
          <w:lang w:val="es-EC"/>
        </w:rPr>
        <w:t xml:space="preserve">también </w:t>
      </w:r>
      <w:r>
        <w:rPr>
          <w:rFonts w:ascii="Century Gothic" w:hAnsi="Century Gothic"/>
          <w:u w:val="single"/>
          <w:lang w:val="es-EC"/>
        </w:rPr>
        <w:t>debe llenarse</w:t>
      </w:r>
      <w:r w:rsidRPr="00A4512A">
        <w:rPr>
          <w:rFonts w:ascii="Century Gothic" w:hAnsi="Century Gothic"/>
          <w:u w:val="single"/>
          <w:lang w:val="es-EC"/>
        </w:rPr>
        <w:t xml:space="preserve"> el campo “DESCRIBA LA ACTIVIDAD PRINCIPAL” </w:t>
      </w:r>
      <w:r>
        <w:rPr>
          <w:rFonts w:ascii="Century Gothic" w:hAnsi="Century Gothic"/>
          <w:u w:val="single"/>
          <w:lang w:val="es-EC"/>
        </w:rPr>
        <w:t>con el detalle minucioso de</w:t>
      </w:r>
      <w:r w:rsidRPr="00A4512A">
        <w:rPr>
          <w:rFonts w:ascii="Century Gothic" w:hAnsi="Century Gothic"/>
          <w:u w:val="single"/>
          <w:lang w:val="es-EC"/>
        </w:rPr>
        <w:t xml:space="preserve"> la actividad principal </w:t>
      </w:r>
      <w:r>
        <w:rPr>
          <w:rFonts w:ascii="Century Gothic" w:hAnsi="Century Gothic"/>
          <w:u w:val="single"/>
          <w:lang w:val="es-EC"/>
        </w:rPr>
        <w:t>que realiza</w:t>
      </w:r>
      <w:r w:rsidRPr="00A4512A">
        <w:rPr>
          <w:rFonts w:ascii="Century Gothic" w:hAnsi="Century Gothic"/>
          <w:u w:val="single"/>
          <w:lang w:val="es-EC"/>
        </w:rPr>
        <w:t xml:space="preserve"> la empresa.</w:t>
      </w:r>
    </w:p>
    <w:p w:rsidR="00BF7C33" w:rsidRPr="00A4512A" w:rsidRDefault="00BF7C33" w:rsidP="00BF7C33">
      <w:pPr>
        <w:pStyle w:val="Textoindependiente"/>
        <w:rPr>
          <w:rFonts w:ascii="Century Gothic" w:hAnsi="Century Gothic"/>
          <w:u w:val="single"/>
          <w:lang w:val="es-EC"/>
        </w:rPr>
      </w:pPr>
    </w:p>
    <w:p w:rsidR="00BF7C33" w:rsidRPr="00A4512A" w:rsidRDefault="00BF7C33" w:rsidP="00BF7C33">
      <w:pPr>
        <w:pStyle w:val="Textoindependiente"/>
        <w:rPr>
          <w:rFonts w:ascii="Century Gothic" w:hAnsi="Century Gothic"/>
          <w:u w:val="single"/>
          <w:lang w:val="es-EC"/>
        </w:rPr>
      </w:pPr>
      <w:r w:rsidRPr="00A4512A">
        <w:rPr>
          <w:rFonts w:ascii="Century Gothic" w:hAnsi="Century Gothic"/>
          <w:u w:val="single"/>
          <w:lang w:val="es-EC"/>
        </w:rPr>
        <w:t>La sección “CÓDIGO CIIU4” es de uso exclusivo de la fase de crítica y el mismo puede ser modificado en cuanto a letra únicamente bajo autorización del Administrador del aplicativo web de Planta Central</w:t>
      </w:r>
      <w:r>
        <w:rPr>
          <w:rFonts w:ascii="Century Gothic" w:hAnsi="Century Gothic"/>
          <w:u w:val="single"/>
          <w:lang w:val="es-EC"/>
        </w:rPr>
        <w:t>, mientras que e</w:t>
      </w:r>
      <w:r w:rsidRPr="00A4512A">
        <w:rPr>
          <w:rFonts w:ascii="Century Gothic" w:hAnsi="Century Gothic"/>
          <w:u w:val="single"/>
          <w:lang w:val="es-EC"/>
        </w:rPr>
        <w:t>ste código puede ser igual en su letra, pero distinto en cuanto a</w:t>
      </w:r>
      <w:r>
        <w:rPr>
          <w:rFonts w:ascii="Century Gothic" w:hAnsi="Century Gothic"/>
          <w:u w:val="single"/>
          <w:lang w:val="es-EC"/>
        </w:rPr>
        <w:t xml:space="preserve"> los</w:t>
      </w:r>
      <w:r w:rsidRPr="00A4512A">
        <w:rPr>
          <w:rFonts w:ascii="Century Gothic" w:hAnsi="Century Gothic"/>
          <w:u w:val="single"/>
          <w:lang w:val="es-EC"/>
        </w:rPr>
        <w:t xml:space="preserve"> número</w:t>
      </w:r>
      <w:r>
        <w:rPr>
          <w:rFonts w:ascii="Century Gothic" w:hAnsi="Century Gothic"/>
          <w:u w:val="single"/>
          <w:lang w:val="es-EC"/>
        </w:rPr>
        <w:t>s que le preceden</w:t>
      </w:r>
      <w:r w:rsidRPr="00A4512A">
        <w:rPr>
          <w:rFonts w:ascii="Century Gothic" w:hAnsi="Century Gothic"/>
          <w:u w:val="single"/>
          <w:lang w:val="es-EC"/>
        </w:rPr>
        <w:t xml:space="preserve"> únicamente bajo autorización del Administrador del aplicativo web a nivel de Coordinación Zonal.</w:t>
      </w:r>
    </w:p>
    <w:p w:rsidR="00BF7C33" w:rsidRPr="00A4512A" w:rsidRDefault="00BF7C33" w:rsidP="00BF7C33">
      <w:pPr>
        <w:pStyle w:val="Textoindependiente"/>
        <w:rPr>
          <w:rFonts w:ascii="Century Gothic" w:hAnsi="Century Gothic"/>
          <w:u w:val="single"/>
          <w:lang w:val="es-EC"/>
        </w:rPr>
      </w:pPr>
    </w:p>
    <w:p w:rsidR="00BF7C33" w:rsidRPr="00A4512A" w:rsidRDefault="00BF7C33" w:rsidP="00BF7C33">
      <w:pPr>
        <w:pStyle w:val="Textoindependiente"/>
        <w:rPr>
          <w:rFonts w:ascii="Century Gothic" w:hAnsi="Century Gothic"/>
          <w:u w:val="single"/>
          <w:lang w:val="es-EC"/>
        </w:rPr>
      </w:pPr>
      <w:r w:rsidRPr="00A4512A">
        <w:rPr>
          <w:rFonts w:ascii="Century Gothic" w:hAnsi="Century Gothic"/>
          <w:u w:val="single"/>
          <w:lang w:val="es-EC"/>
        </w:rPr>
        <w:t xml:space="preserve">Si en el capítulo 1, hay información en las líneas (4 o 6) y se encuentran vacías las líneas (7 a 11), entonces en esta pregunta debe estar seleccionada una opción </w:t>
      </w:r>
      <w:r>
        <w:rPr>
          <w:rFonts w:ascii="Century Gothic" w:hAnsi="Century Gothic"/>
          <w:u w:val="single"/>
          <w:lang w:val="es-EC"/>
        </w:rPr>
        <w:t xml:space="preserve">ya sea </w:t>
      </w:r>
      <w:r w:rsidRPr="00A4512A">
        <w:rPr>
          <w:rFonts w:ascii="Century Gothic" w:hAnsi="Century Gothic"/>
          <w:u w:val="single"/>
          <w:lang w:val="es-EC"/>
        </w:rPr>
        <w:t>Minería</w:t>
      </w:r>
      <w:r>
        <w:rPr>
          <w:rFonts w:ascii="Century Gothic" w:hAnsi="Century Gothic"/>
          <w:u w:val="single"/>
          <w:lang w:val="es-EC"/>
        </w:rPr>
        <w:t xml:space="preserve">, </w:t>
      </w:r>
      <w:r w:rsidRPr="00A4512A">
        <w:rPr>
          <w:rFonts w:ascii="Century Gothic" w:hAnsi="Century Gothic"/>
          <w:u w:val="single"/>
          <w:lang w:val="es-EC"/>
        </w:rPr>
        <w:t>Manufactura</w:t>
      </w:r>
      <w:r>
        <w:rPr>
          <w:rFonts w:ascii="Century Gothic" w:hAnsi="Century Gothic"/>
          <w:u w:val="single"/>
          <w:lang w:val="es-EC"/>
        </w:rPr>
        <w:t xml:space="preserve">, </w:t>
      </w:r>
      <w:r w:rsidRPr="00A4512A">
        <w:rPr>
          <w:rFonts w:ascii="Century Gothic" w:hAnsi="Century Gothic"/>
          <w:u w:val="single"/>
          <w:lang w:val="es-EC"/>
        </w:rPr>
        <w:t>Construcción o Comercio; caso contrario</w:t>
      </w:r>
      <w:r>
        <w:rPr>
          <w:rFonts w:ascii="Century Gothic" w:hAnsi="Century Gothic"/>
          <w:u w:val="single"/>
          <w:lang w:val="es-EC"/>
        </w:rPr>
        <w:t xml:space="preserve"> se presentará un mensaje de</w:t>
      </w:r>
      <w:r w:rsidRPr="00A4512A">
        <w:rPr>
          <w:rFonts w:ascii="Century Gothic" w:hAnsi="Century Gothic"/>
          <w:u w:val="single"/>
          <w:lang w:val="es-EC"/>
        </w:rPr>
        <w:t xml:space="preserve"> Error.</w:t>
      </w:r>
    </w:p>
    <w:p w:rsidR="00BF7C33" w:rsidRPr="00A4512A" w:rsidRDefault="00BF7C33" w:rsidP="00BF7C33">
      <w:pPr>
        <w:pStyle w:val="Textoindependiente"/>
        <w:rPr>
          <w:rFonts w:ascii="Century Gothic" w:hAnsi="Century Gothic"/>
          <w:u w:val="single"/>
          <w:lang w:val="es-EC"/>
        </w:rPr>
      </w:pPr>
    </w:p>
    <w:p w:rsidR="00BF7C33" w:rsidRPr="00A4512A" w:rsidRDefault="00BF7C33" w:rsidP="00BF7C33">
      <w:pPr>
        <w:pStyle w:val="Ttulo4"/>
        <w:rPr>
          <w:lang w:val="es-EC"/>
        </w:rPr>
      </w:pPr>
      <w:bookmarkStart w:id="79" w:name="_Toc36122421"/>
      <w:bookmarkStart w:id="80" w:name="_Toc119592408"/>
      <w:r w:rsidRPr="00A4512A">
        <w:rPr>
          <w:rStyle w:val="Ttulo3Car"/>
        </w:rPr>
        <w:t>Año de Inicio de esta actividad</w:t>
      </w:r>
      <w:bookmarkEnd w:id="79"/>
      <w:bookmarkEnd w:id="80"/>
    </w:p>
    <w:p w:rsidR="00BF7C33" w:rsidRPr="00A4512A" w:rsidRDefault="00BF7C33" w:rsidP="00BF7C33">
      <w:pPr>
        <w:pStyle w:val="Textoindependiente"/>
        <w:rPr>
          <w:rFonts w:ascii="Century Gothic" w:hAnsi="Century Gothic"/>
          <w:lang w:val="es-EC"/>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Corresponde al año desde cuando la empresa viene desarrollando la actividad señalada en el numeral 1 (Actividad Principal) de este capítulo. En el espacio correspondiente, registre el año</w:t>
      </w:r>
      <w:r>
        <w:rPr>
          <w:rFonts w:ascii="Century Gothic" w:hAnsi="Century Gothic"/>
          <w:lang w:val="es-EC"/>
        </w:rPr>
        <w:t xml:space="preserve"> completo con los 4 dígitos,</w:t>
      </w:r>
      <w:r w:rsidRPr="00A4512A">
        <w:rPr>
          <w:rFonts w:ascii="Century Gothic" w:hAnsi="Century Gothic"/>
          <w:lang w:val="es-EC"/>
        </w:rPr>
        <w:t xml:space="preserve"> </w:t>
      </w:r>
      <w:r>
        <w:rPr>
          <w:rFonts w:ascii="Century Gothic" w:hAnsi="Century Gothic"/>
          <w:lang w:val="es-EC"/>
        </w:rPr>
        <w:t>e</w:t>
      </w:r>
      <w:r w:rsidRPr="00A4512A">
        <w:rPr>
          <w:rFonts w:ascii="Century Gothic" w:hAnsi="Century Gothic"/>
          <w:lang w:val="es-EC"/>
        </w:rPr>
        <w:t>jemplo: 1990; 1998; 2004; entre otros.</w:t>
      </w:r>
    </w:p>
    <w:p w:rsidR="00BF7C33" w:rsidRPr="00A4512A" w:rsidRDefault="00BF7C33" w:rsidP="00BF7C33"/>
    <w:p w:rsidR="00BF7C33" w:rsidRPr="00A4512A" w:rsidRDefault="00BF7C33" w:rsidP="00BF7C33">
      <w:pPr>
        <w:rPr>
          <w:szCs w:val="20"/>
        </w:rPr>
      </w:pPr>
      <w:r w:rsidRPr="00A4512A">
        <w:rPr>
          <w:szCs w:val="20"/>
        </w:rPr>
        <w:t>En algunos casos, la información señalada en este numeral puede coincidir con la indicada en el numeral 10 de</w:t>
      </w:r>
      <w:r>
        <w:rPr>
          <w:szCs w:val="20"/>
        </w:rPr>
        <w:t xml:space="preserve"> </w:t>
      </w:r>
      <w:r w:rsidRPr="00A4512A">
        <w:rPr>
          <w:szCs w:val="20"/>
        </w:rPr>
        <w:t>l</w:t>
      </w:r>
      <w:r>
        <w:rPr>
          <w:szCs w:val="20"/>
        </w:rPr>
        <w:t>a</w:t>
      </w:r>
      <w:r w:rsidRPr="00A4512A">
        <w:rPr>
          <w:szCs w:val="20"/>
        </w:rPr>
        <w:t xml:space="preserve"> Sección A (¿Desde qué año su empresa posee RUC?); de todas maneras, la información debe constar en las dos partes y debe asegurarse además de que la misma sea correcta.</w:t>
      </w:r>
    </w:p>
    <w:p w:rsidR="00BF7C33" w:rsidRPr="00A4512A" w:rsidRDefault="00BF7C33" w:rsidP="00BF7C33">
      <w:pPr>
        <w:rPr>
          <w:szCs w:val="20"/>
        </w:rPr>
      </w:pPr>
    </w:p>
    <w:p w:rsidR="00BF7C33" w:rsidRPr="00A4512A" w:rsidRDefault="00BF7C33" w:rsidP="00BF7C33">
      <w:pPr>
        <w:pStyle w:val="Continuarlista"/>
        <w:ind w:left="0"/>
        <w:rPr>
          <w:szCs w:val="20"/>
          <w:u w:val="single"/>
          <w:lang w:val="es-EC"/>
        </w:rPr>
      </w:pPr>
      <w:r w:rsidRPr="00A4512A">
        <w:rPr>
          <w:szCs w:val="20"/>
          <w:u w:val="single"/>
          <w:lang w:val="es-EC"/>
        </w:rPr>
        <w:t>En el ítem 2.- Año de inicio de esta actividad, deben estar llenos los cuatro casilleros, además el valor registrado debe ser mayor a 1700 y menor a 20</w:t>
      </w:r>
      <w:r>
        <w:rPr>
          <w:szCs w:val="20"/>
          <w:u w:val="single"/>
          <w:lang w:val="es-EC"/>
        </w:rPr>
        <w:t>18, en caso de ser mayor a 2019 y menor o igual a 2021, se debe registrar dentro de las observaciones la razón por la cual la empresa registra una actividad principal reciente menor a 3 años</w:t>
      </w:r>
      <w:r w:rsidRPr="00A4512A">
        <w:rPr>
          <w:szCs w:val="20"/>
          <w:u w:val="single"/>
          <w:lang w:val="es-EC"/>
        </w:rPr>
        <w:t xml:space="preserve">. </w:t>
      </w:r>
    </w:p>
    <w:p w:rsidR="00BF7C33" w:rsidRPr="00EA3B6F" w:rsidRDefault="00BF7C33" w:rsidP="00BF7C33">
      <w:pPr>
        <w:rPr>
          <w:rStyle w:val="Ttulo3Car"/>
          <w:rFonts w:eastAsia="Times New Roman"/>
          <w:bCs w:val="0"/>
          <w:color w:val="404040" w:themeColor="text1" w:themeTint="BF"/>
        </w:rPr>
      </w:pPr>
      <w:bookmarkStart w:id="81" w:name="_Toc36122422"/>
    </w:p>
    <w:p w:rsidR="00BF7C33" w:rsidRPr="00A4512A" w:rsidRDefault="00BF7C33" w:rsidP="00BF7C33">
      <w:pPr>
        <w:pStyle w:val="Ttulo4"/>
        <w:rPr>
          <w:b w:val="0"/>
          <w:lang w:val="es-EC"/>
        </w:rPr>
      </w:pPr>
      <w:bookmarkStart w:id="82" w:name="_Toc119592409"/>
      <w:r w:rsidRPr="00A4512A">
        <w:rPr>
          <w:rStyle w:val="Ttulo3Car"/>
        </w:rPr>
        <w:t>Actividad secundaria</w:t>
      </w:r>
      <w:bookmarkEnd w:id="81"/>
      <w:bookmarkEnd w:id="82"/>
    </w:p>
    <w:p w:rsidR="00BF7C33" w:rsidRPr="00A4512A" w:rsidRDefault="00BF7C33" w:rsidP="00BF7C33">
      <w:pPr>
        <w:pStyle w:val="Continuarlista"/>
        <w:ind w:left="0"/>
        <w:rPr>
          <w:szCs w:val="20"/>
          <w:lang w:val="es-EC"/>
        </w:rPr>
      </w:pPr>
    </w:p>
    <w:p w:rsidR="00BF7C33" w:rsidRPr="00A4512A" w:rsidRDefault="00BF7C33" w:rsidP="00BF7C33">
      <w:pPr>
        <w:pStyle w:val="Continuarlista"/>
        <w:ind w:left="0"/>
        <w:rPr>
          <w:szCs w:val="20"/>
          <w:lang w:val="es-EC"/>
        </w:rPr>
      </w:pPr>
      <w:r w:rsidRPr="00A4512A">
        <w:rPr>
          <w:szCs w:val="20"/>
          <w:lang w:val="es-EC"/>
        </w:rPr>
        <w:t xml:space="preserve">“Se entiende toda actividad independiente que genera productos destinados en última instancia a terceros y que no es la actividad principal de la entidad en cuestión. Los productos de las actividades secundarias son productos secundarios. La mayoría de las entidades económicas producen algún producto secundario” </w:t>
      </w:r>
      <w:sdt>
        <w:sdtPr>
          <w:rPr>
            <w:szCs w:val="20"/>
            <w:lang w:val="es-EC"/>
          </w:rPr>
          <w:id w:val="2095432185"/>
          <w:citation/>
        </w:sdtPr>
        <w:sdtContent>
          <w:r w:rsidRPr="00A4512A">
            <w:rPr>
              <w:szCs w:val="20"/>
              <w:lang w:val="es-EC"/>
            </w:rPr>
            <w:fldChar w:fldCharType="begin"/>
          </w:r>
          <w:r w:rsidRPr="00A4512A">
            <w:rPr>
              <w:szCs w:val="20"/>
              <w:lang w:val="es-EC"/>
            </w:rPr>
            <w:instrText xml:space="preserve"> CITATION INE121 \l 12298 </w:instrText>
          </w:r>
          <w:r w:rsidRPr="00A4512A">
            <w:rPr>
              <w:szCs w:val="20"/>
              <w:lang w:val="es-EC"/>
            </w:rPr>
            <w:fldChar w:fldCharType="separate"/>
          </w:r>
          <w:r w:rsidR="003F06FC" w:rsidRPr="003F06FC">
            <w:rPr>
              <w:noProof/>
              <w:szCs w:val="20"/>
              <w:lang w:val="es-EC"/>
            </w:rPr>
            <w:t>(INEC, 2012)</w:t>
          </w:r>
          <w:r w:rsidRPr="00A4512A">
            <w:rPr>
              <w:szCs w:val="20"/>
              <w:lang w:val="es-EC"/>
            </w:rPr>
            <w:fldChar w:fldCharType="end"/>
          </w:r>
        </w:sdtContent>
      </w:sdt>
      <w:r w:rsidRPr="00A4512A">
        <w:rPr>
          <w:szCs w:val="20"/>
          <w:lang w:val="es-EC"/>
        </w:rPr>
        <w:t>.</w:t>
      </w:r>
    </w:p>
    <w:p w:rsidR="00BF7C33" w:rsidRDefault="00BF7C33" w:rsidP="00BF7C33">
      <w:pPr>
        <w:pStyle w:val="Continuarlista"/>
        <w:ind w:left="0"/>
        <w:rPr>
          <w:rFonts w:cs="Calibri"/>
          <w:szCs w:val="20"/>
          <w:lang w:val="es-EC"/>
        </w:rPr>
      </w:pPr>
    </w:p>
    <w:p w:rsidR="00BF7C33" w:rsidRPr="00A4512A" w:rsidRDefault="00BF7C33" w:rsidP="00BF7C33">
      <w:pPr>
        <w:pStyle w:val="Continuarlista"/>
        <w:ind w:left="0"/>
        <w:rPr>
          <w:szCs w:val="20"/>
          <w:lang w:val="es-EC"/>
        </w:rPr>
      </w:pPr>
      <w:r w:rsidRPr="00A4512A">
        <w:rPr>
          <w:szCs w:val="20"/>
          <w:lang w:val="es-EC"/>
        </w:rPr>
        <w:lastRenderedPageBreak/>
        <w:t xml:space="preserve">Si una empresa, </w:t>
      </w:r>
      <w:r w:rsidRPr="00A4512A">
        <w:rPr>
          <w:b/>
          <w:szCs w:val="20"/>
          <w:lang w:val="es-EC"/>
        </w:rPr>
        <w:t>a parte de la actividad principal, realiza otra actividad que corresponde a otro sector económico</w:t>
      </w:r>
      <w:r w:rsidRPr="00A4512A">
        <w:rPr>
          <w:szCs w:val="20"/>
          <w:lang w:val="es-EC"/>
        </w:rPr>
        <w:t xml:space="preserve"> y que le genera un ingreso menor que el de la actividad principal, se trata de</w:t>
      </w:r>
      <w:r>
        <w:rPr>
          <w:szCs w:val="20"/>
          <w:lang w:val="es-EC"/>
        </w:rPr>
        <w:t xml:space="preserve"> una</w:t>
      </w:r>
      <w:r w:rsidRPr="00A4512A">
        <w:rPr>
          <w:szCs w:val="20"/>
          <w:lang w:val="es-EC"/>
        </w:rPr>
        <w:t xml:space="preserve"> actividad secundaria.</w:t>
      </w:r>
    </w:p>
    <w:p w:rsidR="00BF7C33" w:rsidRPr="00A4512A" w:rsidRDefault="00BF7C33" w:rsidP="00BF7C33">
      <w:pPr>
        <w:pStyle w:val="Continuarlista"/>
        <w:ind w:left="0"/>
        <w:rPr>
          <w:szCs w:val="20"/>
          <w:lang w:val="es-EC"/>
        </w:rPr>
      </w:pPr>
    </w:p>
    <w:p w:rsidR="00BF7C33" w:rsidRPr="00A4512A" w:rsidRDefault="00BF7C33" w:rsidP="00BF7C33">
      <w:pPr>
        <w:pStyle w:val="Continuarlista"/>
        <w:ind w:left="0"/>
        <w:rPr>
          <w:szCs w:val="20"/>
          <w:lang w:val="es-EC"/>
        </w:rPr>
      </w:pPr>
      <w:r w:rsidRPr="00A4512A">
        <w:rPr>
          <w:b/>
          <w:szCs w:val="20"/>
          <w:lang w:val="es-EC"/>
        </w:rPr>
        <w:t xml:space="preserve">Describa la actividad secundaria: </w:t>
      </w:r>
      <w:r w:rsidRPr="00A4512A">
        <w:rPr>
          <w:szCs w:val="20"/>
          <w:lang w:val="es-EC"/>
        </w:rPr>
        <w:t>registre de manera clara y precisa, de tal manera que facilite su codificación. Para calificar la actividad principal y secundaria se procederá de la siguiente manera:</w:t>
      </w:r>
    </w:p>
    <w:p w:rsidR="00BF7C33" w:rsidRPr="00A4512A" w:rsidRDefault="00BF7C33" w:rsidP="00BF7C33">
      <w:pPr>
        <w:pStyle w:val="Sangra3detindependiente"/>
        <w:tabs>
          <w:tab w:val="clear" w:pos="567"/>
          <w:tab w:val="clear" w:pos="850"/>
          <w:tab w:val="left" w:pos="0"/>
        </w:tabs>
        <w:ind w:left="0"/>
        <w:rPr>
          <w:rFonts w:ascii="Century Gothic" w:hAnsi="Century Gothic"/>
          <w:lang w:val="es-EC"/>
        </w:rPr>
      </w:pPr>
    </w:p>
    <w:p w:rsidR="00BF7C33" w:rsidRPr="00A4512A" w:rsidRDefault="00BF7C33" w:rsidP="00DF152F">
      <w:pPr>
        <w:numPr>
          <w:ilvl w:val="0"/>
          <w:numId w:val="67"/>
        </w:numPr>
        <w:contextualSpacing/>
        <w:rPr>
          <w:szCs w:val="20"/>
        </w:rPr>
      </w:pPr>
      <w:r w:rsidRPr="00A4512A">
        <w:rPr>
          <w:b/>
          <w:szCs w:val="20"/>
        </w:rPr>
        <w:t>Si una empresa de Manufactura tiene como otra actividad el Comercio</w:t>
      </w:r>
      <w:r w:rsidRPr="00A4512A">
        <w:rPr>
          <w:szCs w:val="20"/>
        </w:rPr>
        <w:t xml:space="preserve">, compruebe que el ingreso generado por </w:t>
      </w:r>
      <w:r w:rsidRPr="00A4512A">
        <w:rPr>
          <w:szCs w:val="20"/>
          <w:u w:val="single"/>
        </w:rPr>
        <w:t>las Ventas Netas de bienes producidos por la empresa</w:t>
      </w:r>
      <w:r w:rsidRPr="00A4512A">
        <w:rPr>
          <w:szCs w:val="20"/>
        </w:rPr>
        <w:t xml:space="preserve"> (línea </w:t>
      </w:r>
      <w:r>
        <w:rPr>
          <w:szCs w:val="20"/>
        </w:rPr>
        <w:t>112</w:t>
      </w:r>
      <w:r w:rsidRPr="00A4512A">
        <w:rPr>
          <w:szCs w:val="20"/>
        </w:rPr>
        <w:t xml:space="preserve">, clave </w:t>
      </w:r>
      <w:r>
        <w:rPr>
          <w:b/>
          <w:szCs w:val="20"/>
        </w:rPr>
        <w:t>2001</w:t>
      </w:r>
      <w:r w:rsidRPr="00A4512A">
        <w:rPr>
          <w:szCs w:val="20"/>
        </w:rPr>
        <w:t xml:space="preserve">), </w:t>
      </w:r>
      <w:r w:rsidRPr="00A4512A">
        <w:rPr>
          <w:szCs w:val="20"/>
          <w:u w:val="single"/>
        </w:rPr>
        <w:t>sean mayores que el margen de comercialización.</w:t>
      </w:r>
      <w:r w:rsidRPr="00A4512A">
        <w:rPr>
          <w:szCs w:val="20"/>
        </w:rPr>
        <w:t xml:space="preserve"> Si se presenta esta situación, la actividad principal de la empresa es la Manufactura y la actividad secundaria el Comercio; caso contrario, la actividad principal será el Comercio y la actividad secundaria la Manufactura. </w:t>
      </w:r>
    </w:p>
    <w:p w:rsidR="00BF7C33" w:rsidRPr="00A4512A" w:rsidRDefault="00BF7C33" w:rsidP="00BF7C33">
      <w:pPr>
        <w:ind w:left="391"/>
        <w:rPr>
          <w:szCs w:val="20"/>
        </w:rPr>
      </w:pPr>
    </w:p>
    <w:p w:rsidR="00BF7C33" w:rsidRPr="00A4512A" w:rsidRDefault="00BF7C33" w:rsidP="00BF7C33">
      <w:pPr>
        <w:rPr>
          <w:b/>
        </w:rPr>
      </w:pPr>
      <w:r w:rsidRPr="00A4512A">
        <w:rPr>
          <w:b/>
        </w:rPr>
        <w:t xml:space="preserve">Procedimiento para el cálculo del margen comercial </w:t>
      </w:r>
    </w:p>
    <w:p w:rsidR="00BF7C33" w:rsidRPr="00A4512A" w:rsidRDefault="00BF7C33" w:rsidP="00BF7C33">
      <w:pPr>
        <w:pStyle w:val="Textoindependienteprimerasangra2"/>
        <w:spacing w:after="0"/>
        <w:ind w:left="0" w:firstLine="0"/>
        <w:jc w:val="both"/>
        <w:rPr>
          <w:rFonts w:ascii="Century Gothic" w:hAnsi="Century Gothic"/>
          <w:b/>
          <w:sz w:val="20"/>
          <w:szCs w:val="20"/>
          <w:lang w:val="es-EC"/>
        </w:rPr>
      </w:pPr>
    </w:p>
    <w:p w:rsidR="00BF7C33" w:rsidRPr="00A4512A" w:rsidRDefault="00BF7C33" w:rsidP="00DF152F">
      <w:pPr>
        <w:pStyle w:val="Textoindependienteprimerasangra2"/>
        <w:numPr>
          <w:ilvl w:val="0"/>
          <w:numId w:val="68"/>
        </w:numPr>
        <w:spacing w:after="0"/>
        <w:jc w:val="both"/>
        <w:rPr>
          <w:rFonts w:ascii="Century Gothic" w:hAnsi="Century Gothic"/>
          <w:b/>
          <w:sz w:val="20"/>
          <w:szCs w:val="20"/>
          <w:lang w:val="es-EC"/>
        </w:rPr>
      </w:pPr>
      <w:r w:rsidRPr="00A4512A">
        <w:rPr>
          <w:rFonts w:ascii="Century Gothic" w:hAnsi="Century Gothic"/>
          <w:b/>
          <w:sz w:val="20"/>
          <w:szCs w:val="20"/>
          <w:lang w:val="es-EC"/>
        </w:rPr>
        <w:t>Si es comercio al por mayor</w:t>
      </w:r>
    </w:p>
    <w:p w:rsidR="00BF7C33" w:rsidRPr="00A4512A" w:rsidRDefault="00BF7C33" w:rsidP="00BF7C33">
      <w:pPr>
        <w:pStyle w:val="Textoindependienteprimerasangra2"/>
        <w:spacing w:after="0"/>
        <w:ind w:left="360" w:firstLine="283"/>
        <w:jc w:val="both"/>
        <w:rPr>
          <w:rFonts w:ascii="Century Gothic" w:hAnsi="Century Gothic"/>
          <w:sz w:val="20"/>
          <w:szCs w:val="20"/>
          <w:lang w:val="es-EC"/>
        </w:rPr>
      </w:pPr>
      <w:r w:rsidRPr="00A4512A">
        <w:rPr>
          <w:rFonts w:ascii="Century Gothic" w:hAnsi="Century Gothic"/>
          <w:sz w:val="20"/>
          <w:szCs w:val="20"/>
          <w:lang w:val="es-EC"/>
        </w:rPr>
        <w:t xml:space="preserve">Ventas netas de bienes comercializados al por mayor (línea </w:t>
      </w:r>
      <w:r>
        <w:rPr>
          <w:rFonts w:ascii="Century Gothic" w:hAnsi="Century Gothic"/>
          <w:sz w:val="20"/>
          <w:szCs w:val="20"/>
          <w:lang w:val="es-EC"/>
        </w:rPr>
        <w:t>113</w:t>
      </w:r>
      <w:r w:rsidRPr="00A4512A">
        <w:rPr>
          <w:rFonts w:ascii="Century Gothic" w:hAnsi="Century Gothic"/>
          <w:sz w:val="20"/>
          <w:szCs w:val="20"/>
          <w:lang w:val="es-EC"/>
        </w:rPr>
        <w:t xml:space="preserve">, clave </w:t>
      </w:r>
      <w:r>
        <w:rPr>
          <w:rFonts w:ascii="Century Gothic" w:hAnsi="Century Gothic"/>
          <w:b/>
          <w:sz w:val="20"/>
          <w:szCs w:val="20"/>
          <w:lang w:val="es-EC"/>
        </w:rPr>
        <w:t>2002</w:t>
      </w:r>
      <w:r w:rsidRPr="00A4512A">
        <w:rPr>
          <w:rFonts w:ascii="Century Gothic" w:hAnsi="Century Gothic"/>
          <w:sz w:val="20"/>
          <w:szCs w:val="20"/>
          <w:lang w:val="es-EC"/>
        </w:rPr>
        <w:t>)</w:t>
      </w:r>
    </w:p>
    <w:p w:rsidR="00BF7C33" w:rsidRPr="00A4512A" w:rsidRDefault="00BF7C33" w:rsidP="00BF7C33">
      <w:pPr>
        <w:pStyle w:val="Textoindependienteprimerasangra2"/>
        <w:spacing w:after="0"/>
        <w:ind w:left="360" w:firstLine="0"/>
        <w:jc w:val="both"/>
        <w:rPr>
          <w:rFonts w:ascii="Century Gothic" w:hAnsi="Century Gothic"/>
          <w:sz w:val="20"/>
          <w:szCs w:val="20"/>
          <w:u w:val="single"/>
          <w:lang w:val="es-EC"/>
        </w:rPr>
      </w:pPr>
      <w:r w:rsidRPr="00A4512A">
        <w:rPr>
          <w:rFonts w:ascii="Century Gothic" w:hAnsi="Century Gothic"/>
          <w:sz w:val="20"/>
          <w:szCs w:val="20"/>
          <w:u w:val="single"/>
          <w:lang w:val="es-EC"/>
        </w:rPr>
        <w:t xml:space="preserve">(-) Costo de ventas </w:t>
      </w:r>
      <w:r w:rsidRPr="00A4512A">
        <w:rPr>
          <w:rFonts w:ascii="Century Gothic" w:hAnsi="Century Gothic"/>
          <w:sz w:val="20"/>
          <w:szCs w:val="20"/>
          <w:u w:val="single"/>
          <w:lang w:val="es-EC"/>
        </w:rPr>
        <w:tab/>
      </w:r>
      <w:r w:rsidRPr="00A4512A">
        <w:rPr>
          <w:rFonts w:ascii="Century Gothic" w:hAnsi="Century Gothic"/>
          <w:sz w:val="20"/>
          <w:szCs w:val="20"/>
          <w:u w:val="single"/>
          <w:lang w:val="es-EC"/>
        </w:rPr>
        <w:tab/>
      </w:r>
      <w:r w:rsidRPr="00A4512A">
        <w:rPr>
          <w:rFonts w:ascii="Century Gothic" w:hAnsi="Century Gothic"/>
          <w:sz w:val="20"/>
          <w:szCs w:val="20"/>
          <w:u w:val="single"/>
          <w:lang w:val="es-EC"/>
        </w:rPr>
        <w:tab/>
      </w:r>
      <w:r w:rsidRPr="00A4512A">
        <w:rPr>
          <w:rFonts w:ascii="Century Gothic" w:hAnsi="Century Gothic"/>
          <w:sz w:val="20"/>
          <w:szCs w:val="20"/>
          <w:u w:val="single"/>
          <w:lang w:val="es-EC"/>
        </w:rPr>
        <w:tab/>
      </w:r>
      <w:r w:rsidRPr="00A4512A">
        <w:rPr>
          <w:rFonts w:ascii="Century Gothic" w:hAnsi="Century Gothic"/>
          <w:sz w:val="20"/>
          <w:szCs w:val="20"/>
          <w:u w:val="single"/>
          <w:lang w:val="es-EC"/>
        </w:rPr>
        <w:tab/>
        <w:t xml:space="preserve">     (línea </w:t>
      </w:r>
      <w:r>
        <w:rPr>
          <w:rFonts w:ascii="Century Gothic" w:hAnsi="Century Gothic"/>
          <w:sz w:val="20"/>
          <w:szCs w:val="20"/>
          <w:u w:val="single"/>
          <w:lang w:val="es-EC"/>
        </w:rPr>
        <w:t>151</w:t>
      </w:r>
      <w:r w:rsidRPr="00A4512A">
        <w:rPr>
          <w:rFonts w:ascii="Century Gothic" w:hAnsi="Century Gothic"/>
          <w:sz w:val="20"/>
          <w:szCs w:val="20"/>
          <w:u w:val="single"/>
          <w:lang w:val="es-EC"/>
        </w:rPr>
        <w:t xml:space="preserve">, clave </w:t>
      </w:r>
      <w:r>
        <w:rPr>
          <w:rFonts w:ascii="Century Gothic" w:hAnsi="Century Gothic"/>
          <w:b/>
          <w:sz w:val="20"/>
          <w:szCs w:val="20"/>
          <w:u w:val="single"/>
          <w:lang w:val="es-EC"/>
        </w:rPr>
        <w:t>2514</w:t>
      </w:r>
      <w:r w:rsidRPr="00A4512A">
        <w:rPr>
          <w:rFonts w:ascii="Century Gothic" w:hAnsi="Century Gothic"/>
          <w:sz w:val="20"/>
          <w:szCs w:val="20"/>
          <w:u w:val="single"/>
          <w:lang w:val="es-EC"/>
        </w:rPr>
        <w:t>)</w:t>
      </w:r>
    </w:p>
    <w:p w:rsidR="00BF7C33" w:rsidRPr="00A4512A" w:rsidRDefault="00BF7C33" w:rsidP="00BF7C33">
      <w:pPr>
        <w:pStyle w:val="Textoindependienteprimerasangra2"/>
        <w:spacing w:after="0"/>
        <w:ind w:left="360" w:firstLine="0"/>
        <w:jc w:val="both"/>
        <w:rPr>
          <w:rFonts w:ascii="Century Gothic" w:hAnsi="Century Gothic"/>
          <w:sz w:val="20"/>
          <w:szCs w:val="20"/>
          <w:lang w:val="es-EC"/>
        </w:rPr>
      </w:pPr>
      <w:r w:rsidRPr="00A4512A">
        <w:rPr>
          <w:rFonts w:ascii="Century Gothic" w:hAnsi="Century Gothic"/>
          <w:sz w:val="20"/>
          <w:szCs w:val="20"/>
          <w:lang w:val="es-EC"/>
        </w:rPr>
        <w:t>=   Margen comercial del comercio al por mayor</w:t>
      </w:r>
    </w:p>
    <w:p w:rsidR="00BF7C33" w:rsidRDefault="00BF7C33" w:rsidP="00BF7C33">
      <w:pPr>
        <w:pStyle w:val="Textoindependienteprimerasangra2"/>
        <w:spacing w:after="0"/>
        <w:ind w:left="849"/>
        <w:jc w:val="both"/>
        <w:rPr>
          <w:rFonts w:ascii="Century Gothic" w:hAnsi="Century Gothic"/>
          <w:b/>
          <w:sz w:val="20"/>
          <w:szCs w:val="20"/>
          <w:lang w:val="es-EC"/>
        </w:rPr>
      </w:pPr>
    </w:p>
    <w:p w:rsidR="00BF7C33" w:rsidRPr="00A4512A" w:rsidRDefault="00BF7C33" w:rsidP="00DF152F">
      <w:pPr>
        <w:pStyle w:val="Textoindependienteprimerasangra2"/>
        <w:numPr>
          <w:ilvl w:val="0"/>
          <w:numId w:val="68"/>
        </w:numPr>
        <w:spacing w:after="0"/>
        <w:jc w:val="both"/>
        <w:rPr>
          <w:rFonts w:ascii="Century Gothic" w:hAnsi="Century Gothic"/>
          <w:b/>
          <w:sz w:val="20"/>
          <w:szCs w:val="20"/>
          <w:lang w:val="es-EC"/>
        </w:rPr>
      </w:pPr>
      <w:r w:rsidRPr="00A4512A">
        <w:rPr>
          <w:rFonts w:ascii="Century Gothic" w:hAnsi="Century Gothic"/>
          <w:b/>
          <w:sz w:val="20"/>
          <w:szCs w:val="20"/>
          <w:lang w:val="es-EC"/>
        </w:rPr>
        <w:t>Si es comercio al por menor</w:t>
      </w:r>
    </w:p>
    <w:p w:rsidR="00BF7C33" w:rsidRPr="00A4512A" w:rsidRDefault="00BF7C33" w:rsidP="00BF7C33">
      <w:pPr>
        <w:pStyle w:val="Textoindependienteprimerasangra2"/>
        <w:spacing w:after="0"/>
        <w:ind w:left="360" w:firstLine="0"/>
        <w:jc w:val="both"/>
        <w:rPr>
          <w:rFonts w:ascii="Century Gothic" w:hAnsi="Century Gothic"/>
          <w:sz w:val="20"/>
          <w:szCs w:val="20"/>
          <w:lang w:val="es-EC"/>
        </w:rPr>
      </w:pPr>
      <w:r w:rsidRPr="00A4512A">
        <w:rPr>
          <w:rFonts w:ascii="Century Gothic" w:hAnsi="Century Gothic"/>
          <w:sz w:val="20"/>
          <w:szCs w:val="20"/>
          <w:lang w:val="es-EC"/>
        </w:rPr>
        <w:t xml:space="preserve">     Ventas netas de bienes comercializados al por menor (línea </w:t>
      </w:r>
      <w:r>
        <w:rPr>
          <w:rFonts w:ascii="Century Gothic" w:hAnsi="Century Gothic"/>
          <w:sz w:val="20"/>
          <w:szCs w:val="20"/>
          <w:lang w:val="es-EC"/>
        </w:rPr>
        <w:t>114</w:t>
      </w:r>
      <w:r w:rsidRPr="00A4512A">
        <w:rPr>
          <w:rFonts w:ascii="Century Gothic" w:hAnsi="Century Gothic"/>
          <w:sz w:val="20"/>
          <w:szCs w:val="20"/>
          <w:lang w:val="es-EC"/>
        </w:rPr>
        <w:t xml:space="preserve">, clave </w:t>
      </w:r>
      <w:r>
        <w:rPr>
          <w:rFonts w:ascii="Century Gothic" w:hAnsi="Century Gothic"/>
          <w:b/>
          <w:sz w:val="20"/>
          <w:szCs w:val="20"/>
          <w:lang w:val="es-EC"/>
        </w:rPr>
        <w:t>2003</w:t>
      </w:r>
      <w:r w:rsidRPr="00A4512A">
        <w:rPr>
          <w:rFonts w:ascii="Century Gothic" w:hAnsi="Century Gothic"/>
          <w:sz w:val="20"/>
          <w:szCs w:val="20"/>
          <w:lang w:val="es-EC"/>
        </w:rPr>
        <w:t>)</w:t>
      </w:r>
    </w:p>
    <w:p w:rsidR="00BF7C33" w:rsidRPr="00A4512A" w:rsidRDefault="00BF7C33" w:rsidP="00BF7C33">
      <w:pPr>
        <w:pStyle w:val="Textoindependienteprimerasangra2"/>
        <w:spacing w:after="0"/>
        <w:ind w:left="360" w:firstLine="0"/>
        <w:jc w:val="both"/>
        <w:rPr>
          <w:rFonts w:ascii="Century Gothic" w:hAnsi="Century Gothic"/>
          <w:sz w:val="20"/>
          <w:szCs w:val="20"/>
          <w:u w:val="single"/>
          <w:lang w:val="es-EC"/>
        </w:rPr>
      </w:pPr>
      <w:r w:rsidRPr="00A4512A">
        <w:rPr>
          <w:rFonts w:ascii="Century Gothic" w:hAnsi="Century Gothic"/>
          <w:sz w:val="20"/>
          <w:szCs w:val="20"/>
          <w:u w:val="single"/>
          <w:lang w:val="es-EC"/>
        </w:rPr>
        <w:t xml:space="preserve">(-) Costo de ventas </w:t>
      </w:r>
      <w:r w:rsidRPr="00A4512A">
        <w:rPr>
          <w:rFonts w:ascii="Century Gothic" w:hAnsi="Century Gothic"/>
          <w:sz w:val="20"/>
          <w:szCs w:val="20"/>
          <w:u w:val="single"/>
          <w:lang w:val="es-EC"/>
        </w:rPr>
        <w:tab/>
      </w:r>
      <w:r w:rsidRPr="00A4512A">
        <w:rPr>
          <w:rFonts w:ascii="Century Gothic" w:hAnsi="Century Gothic"/>
          <w:sz w:val="20"/>
          <w:szCs w:val="20"/>
          <w:u w:val="single"/>
          <w:lang w:val="es-EC"/>
        </w:rPr>
        <w:tab/>
      </w:r>
      <w:r w:rsidRPr="00A4512A">
        <w:rPr>
          <w:rFonts w:ascii="Century Gothic" w:hAnsi="Century Gothic"/>
          <w:sz w:val="20"/>
          <w:szCs w:val="20"/>
          <w:u w:val="single"/>
          <w:lang w:val="es-EC"/>
        </w:rPr>
        <w:tab/>
      </w:r>
      <w:r w:rsidRPr="00A4512A">
        <w:rPr>
          <w:rFonts w:ascii="Century Gothic" w:hAnsi="Century Gothic"/>
          <w:sz w:val="20"/>
          <w:szCs w:val="20"/>
          <w:u w:val="single"/>
          <w:lang w:val="es-EC"/>
        </w:rPr>
        <w:tab/>
      </w:r>
      <w:r w:rsidRPr="00A4512A">
        <w:rPr>
          <w:rFonts w:ascii="Century Gothic" w:hAnsi="Century Gothic"/>
          <w:sz w:val="20"/>
          <w:szCs w:val="20"/>
          <w:u w:val="single"/>
          <w:lang w:val="es-EC"/>
        </w:rPr>
        <w:tab/>
        <w:t xml:space="preserve">     (línea </w:t>
      </w:r>
      <w:r>
        <w:rPr>
          <w:rFonts w:ascii="Century Gothic" w:hAnsi="Century Gothic"/>
          <w:sz w:val="20"/>
          <w:szCs w:val="20"/>
          <w:u w:val="single"/>
          <w:lang w:val="es-EC"/>
        </w:rPr>
        <w:t>168</w:t>
      </w:r>
      <w:r w:rsidRPr="00A4512A">
        <w:rPr>
          <w:rFonts w:ascii="Century Gothic" w:hAnsi="Century Gothic"/>
          <w:sz w:val="20"/>
          <w:szCs w:val="20"/>
          <w:u w:val="single"/>
          <w:lang w:val="es-EC"/>
        </w:rPr>
        <w:t xml:space="preserve">, clave </w:t>
      </w:r>
      <w:r>
        <w:rPr>
          <w:rFonts w:ascii="Century Gothic" w:hAnsi="Century Gothic"/>
          <w:b/>
          <w:sz w:val="20"/>
          <w:szCs w:val="20"/>
          <w:u w:val="single"/>
          <w:lang w:val="es-EC"/>
        </w:rPr>
        <w:t>2749</w:t>
      </w:r>
      <w:r w:rsidRPr="00A4512A">
        <w:rPr>
          <w:rFonts w:ascii="Century Gothic" w:hAnsi="Century Gothic"/>
          <w:sz w:val="20"/>
          <w:szCs w:val="20"/>
          <w:u w:val="single"/>
          <w:lang w:val="es-EC"/>
        </w:rPr>
        <w:t>)</w:t>
      </w:r>
    </w:p>
    <w:p w:rsidR="00BF7C33" w:rsidRPr="00A4512A" w:rsidRDefault="00BF7C33" w:rsidP="00BF7C33">
      <w:pPr>
        <w:pStyle w:val="Textoindependienteprimerasangra2"/>
        <w:spacing w:after="0"/>
        <w:ind w:left="360" w:firstLine="0"/>
        <w:jc w:val="both"/>
        <w:rPr>
          <w:rFonts w:ascii="Century Gothic" w:hAnsi="Century Gothic"/>
          <w:sz w:val="20"/>
          <w:szCs w:val="20"/>
          <w:lang w:val="es-EC"/>
        </w:rPr>
      </w:pPr>
      <w:r w:rsidRPr="00A4512A">
        <w:rPr>
          <w:rFonts w:ascii="Century Gothic" w:hAnsi="Century Gothic"/>
          <w:sz w:val="20"/>
          <w:szCs w:val="20"/>
          <w:lang w:val="es-EC"/>
        </w:rPr>
        <w:t>=   Margen comercial del comercio al por menor</w:t>
      </w:r>
    </w:p>
    <w:p w:rsidR="00BF7C33" w:rsidRPr="00A4512A" w:rsidRDefault="00BF7C33" w:rsidP="00BF7C33">
      <w:pPr>
        <w:rPr>
          <w:szCs w:val="20"/>
        </w:rPr>
      </w:pPr>
    </w:p>
    <w:p w:rsidR="00BF7C33" w:rsidRPr="00A4512A" w:rsidRDefault="00BF7C33" w:rsidP="00DF152F">
      <w:pPr>
        <w:pStyle w:val="Prrafodelista"/>
        <w:numPr>
          <w:ilvl w:val="0"/>
          <w:numId w:val="68"/>
        </w:numPr>
        <w:rPr>
          <w:rFonts w:cs="Calibri"/>
          <w:szCs w:val="20"/>
          <w:lang w:val="es-EC"/>
        </w:rPr>
      </w:pPr>
      <w:r w:rsidRPr="00A4512A">
        <w:rPr>
          <w:b/>
          <w:szCs w:val="20"/>
          <w:lang w:val="es-EC"/>
        </w:rPr>
        <w:t>Si una empresa de Manufactura tiene como actividad adicional la prestación de servicios</w:t>
      </w:r>
      <w:r w:rsidRPr="00A4512A">
        <w:rPr>
          <w:szCs w:val="20"/>
          <w:lang w:val="es-EC"/>
        </w:rPr>
        <w:t xml:space="preserve">, verifique que las Ventas Netas de bienes producidos por la empresa (línea </w:t>
      </w:r>
      <w:r>
        <w:rPr>
          <w:szCs w:val="20"/>
          <w:lang w:val="es-EC"/>
        </w:rPr>
        <w:t>112</w:t>
      </w:r>
      <w:r w:rsidRPr="00A4512A">
        <w:rPr>
          <w:szCs w:val="20"/>
          <w:lang w:val="es-EC"/>
        </w:rPr>
        <w:t xml:space="preserve">, clave </w:t>
      </w:r>
      <w:r w:rsidRPr="00A4512A">
        <w:rPr>
          <w:b/>
          <w:szCs w:val="20"/>
          <w:lang w:val="es-EC"/>
        </w:rPr>
        <w:t>2001</w:t>
      </w:r>
      <w:r w:rsidRPr="00A4512A">
        <w:rPr>
          <w:szCs w:val="20"/>
          <w:lang w:val="es-EC"/>
        </w:rPr>
        <w:t xml:space="preserve">), sean mayores que el ingreso generado por las Ventas Netas de servicios que estará registrado en la línea </w:t>
      </w:r>
      <w:r>
        <w:rPr>
          <w:szCs w:val="20"/>
          <w:lang w:val="es-EC"/>
        </w:rPr>
        <w:t>115</w:t>
      </w:r>
      <w:r w:rsidRPr="00A4512A">
        <w:rPr>
          <w:szCs w:val="20"/>
          <w:lang w:val="es-EC"/>
        </w:rPr>
        <w:t xml:space="preserve">, clave </w:t>
      </w:r>
      <w:r w:rsidRPr="00A4512A">
        <w:rPr>
          <w:b/>
          <w:szCs w:val="20"/>
          <w:lang w:val="es-EC"/>
        </w:rPr>
        <w:t>2004</w:t>
      </w:r>
      <w:r w:rsidRPr="00A4512A">
        <w:rPr>
          <w:szCs w:val="20"/>
          <w:lang w:val="es-EC"/>
        </w:rPr>
        <w:t>. Si se presenta esta situación, la actividad principal de la empresa es la Manufactura y la actividad secundaria los Servicios</w:t>
      </w:r>
      <w:r>
        <w:rPr>
          <w:szCs w:val="20"/>
          <w:lang w:val="es-EC"/>
        </w:rPr>
        <w:t>,</w:t>
      </w:r>
      <w:r w:rsidRPr="00A4512A">
        <w:rPr>
          <w:szCs w:val="20"/>
          <w:lang w:val="es-EC"/>
        </w:rPr>
        <w:t xml:space="preserve"> </w:t>
      </w:r>
      <w:r>
        <w:rPr>
          <w:szCs w:val="20"/>
          <w:lang w:val="es-EC"/>
        </w:rPr>
        <w:t>c</w:t>
      </w:r>
      <w:r w:rsidRPr="00A4512A">
        <w:rPr>
          <w:szCs w:val="20"/>
          <w:lang w:val="es-EC"/>
        </w:rPr>
        <w:t>aso contrario la actividad principal será los Servicios y la actividad secundaria la Manufactura.</w:t>
      </w:r>
    </w:p>
    <w:p w:rsidR="00BF7C33" w:rsidRPr="00A4512A" w:rsidRDefault="00BF7C33" w:rsidP="00BF7C33">
      <w:pPr>
        <w:tabs>
          <w:tab w:val="left" w:pos="284"/>
        </w:tabs>
        <w:ind w:left="1134"/>
        <w:rPr>
          <w:b/>
          <w:szCs w:val="20"/>
        </w:rPr>
      </w:pPr>
    </w:p>
    <w:p w:rsidR="00BF7C33" w:rsidRPr="00A4512A" w:rsidRDefault="00BF7C33" w:rsidP="00BF7C33">
      <w:pPr>
        <w:pStyle w:val="Textoindependiente"/>
        <w:rPr>
          <w:rFonts w:ascii="Century Gothic" w:hAnsi="Century Gothic"/>
          <w:u w:val="single"/>
          <w:lang w:val="es-EC"/>
        </w:rPr>
      </w:pPr>
      <w:r>
        <w:rPr>
          <w:rFonts w:ascii="Century Gothic" w:hAnsi="Century Gothic"/>
          <w:u w:val="single"/>
          <w:lang w:val="es-EC"/>
        </w:rPr>
        <w:t>E</w:t>
      </w:r>
      <w:r w:rsidRPr="00A4512A">
        <w:rPr>
          <w:rFonts w:ascii="Century Gothic" w:hAnsi="Century Gothic"/>
          <w:u w:val="single"/>
          <w:lang w:val="es-EC"/>
        </w:rPr>
        <w:t>s obligatorio el llenado de la actividad secundaria; sin embargo, en caso de que la empresa posea actividad secundaria, tiene que estar seleccionado el código 1 (Minería), 2 (Manufactura), 3 (Construcción), 4 (Comercio) o 5 (Servicios)</w:t>
      </w:r>
      <w:r>
        <w:rPr>
          <w:rFonts w:ascii="Century Gothic" w:hAnsi="Century Gothic"/>
          <w:u w:val="single"/>
          <w:lang w:val="es-EC"/>
        </w:rPr>
        <w:t xml:space="preserve">, de igual forma se debe registrar </w:t>
      </w:r>
      <w:r w:rsidRPr="00A4512A">
        <w:rPr>
          <w:rFonts w:ascii="Century Gothic" w:hAnsi="Century Gothic"/>
          <w:u w:val="single"/>
          <w:lang w:val="es-EC"/>
        </w:rPr>
        <w:t xml:space="preserve">el campo “DESCRIBA LA ACTIVIDAD </w:t>
      </w:r>
      <w:r>
        <w:rPr>
          <w:rFonts w:ascii="Century Gothic" w:hAnsi="Century Gothic"/>
          <w:u w:val="single"/>
          <w:lang w:val="es-EC"/>
        </w:rPr>
        <w:t>SECUNDARIA</w:t>
      </w:r>
      <w:r w:rsidRPr="00A4512A">
        <w:rPr>
          <w:rFonts w:ascii="Century Gothic" w:hAnsi="Century Gothic"/>
          <w:u w:val="single"/>
          <w:lang w:val="es-EC"/>
        </w:rPr>
        <w:t xml:space="preserve">” debe estar descrita la actividad </w:t>
      </w:r>
      <w:r>
        <w:rPr>
          <w:rFonts w:ascii="Century Gothic" w:hAnsi="Century Gothic"/>
          <w:u w:val="single"/>
          <w:lang w:val="es-EC"/>
        </w:rPr>
        <w:t>secundaria</w:t>
      </w:r>
      <w:r w:rsidRPr="00A4512A">
        <w:rPr>
          <w:rFonts w:ascii="Century Gothic" w:hAnsi="Century Gothic"/>
          <w:u w:val="single"/>
          <w:lang w:val="es-EC"/>
        </w:rPr>
        <w:t xml:space="preserve"> de la empresa</w:t>
      </w:r>
      <w:r>
        <w:rPr>
          <w:rFonts w:ascii="Century Gothic" w:hAnsi="Century Gothic"/>
          <w:u w:val="single"/>
          <w:lang w:val="es-EC"/>
        </w:rPr>
        <w:t>, y en el caso de que la empresa no tuviera una segunda actividad se debe registrar el código 6 (Ninguna) y no registrar la descripción de la actividad secundaria</w:t>
      </w:r>
      <w:r w:rsidRPr="00A4512A">
        <w:rPr>
          <w:rFonts w:ascii="Century Gothic" w:hAnsi="Century Gothic"/>
          <w:u w:val="single"/>
          <w:lang w:val="es-EC"/>
        </w:rPr>
        <w:t>.</w:t>
      </w:r>
    </w:p>
    <w:p w:rsidR="00BF7C33" w:rsidRPr="00A4512A" w:rsidRDefault="00BF7C33" w:rsidP="00BF7C33">
      <w:pPr>
        <w:pStyle w:val="Textoindependiente"/>
        <w:rPr>
          <w:rFonts w:ascii="Century Gothic" w:hAnsi="Century Gothic"/>
          <w:u w:val="single"/>
          <w:lang w:val="es-EC"/>
        </w:rPr>
      </w:pPr>
    </w:p>
    <w:p w:rsidR="00BF7C33" w:rsidRPr="00A4512A" w:rsidRDefault="00BF7C33" w:rsidP="00BF7C33">
      <w:pPr>
        <w:pStyle w:val="Textoindependiente"/>
        <w:rPr>
          <w:rFonts w:ascii="Century Gothic" w:hAnsi="Century Gothic"/>
          <w:u w:val="single"/>
          <w:lang w:val="es-EC"/>
        </w:rPr>
      </w:pPr>
      <w:r w:rsidRPr="00A4512A">
        <w:rPr>
          <w:rFonts w:ascii="Century Gothic" w:hAnsi="Century Gothic"/>
          <w:u w:val="single"/>
          <w:lang w:val="es-EC"/>
        </w:rPr>
        <w:t xml:space="preserve">En la fase de crítica; en caso de que en el capítulo 1. “Estado de Resultados” exista información en las líneas (4 o 6) y (7 o 8 o 9 o 10 o 11); entonces, al menos debe </w:t>
      </w:r>
      <w:r>
        <w:rPr>
          <w:rFonts w:ascii="Century Gothic" w:hAnsi="Century Gothic"/>
          <w:u w:val="single"/>
          <w:lang w:val="es-EC"/>
        </w:rPr>
        <w:t xml:space="preserve">estar </w:t>
      </w:r>
      <w:r w:rsidRPr="00A4512A">
        <w:rPr>
          <w:rFonts w:ascii="Century Gothic" w:hAnsi="Century Gothic"/>
          <w:u w:val="single"/>
          <w:lang w:val="es-EC"/>
        </w:rPr>
        <w:t>registra</w:t>
      </w:r>
      <w:r>
        <w:rPr>
          <w:rFonts w:ascii="Century Gothic" w:hAnsi="Century Gothic"/>
          <w:u w:val="single"/>
          <w:lang w:val="es-EC"/>
        </w:rPr>
        <w:t>da</w:t>
      </w:r>
      <w:r w:rsidRPr="00A4512A">
        <w:rPr>
          <w:rFonts w:ascii="Century Gothic" w:hAnsi="Century Gothic"/>
          <w:u w:val="single"/>
          <w:lang w:val="es-EC"/>
        </w:rPr>
        <w:t xml:space="preserve"> </w:t>
      </w:r>
      <w:r>
        <w:rPr>
          <w:rFonts w:ascii="Century Gothic" w:hAnsi="Century Gothic"/>
          <w:u w:val="single"/>
          <w:lang w:val="es-EC"/>
        </w:rPr>
        <w:t xml:space="preserve">la </w:t>
      </w:r>
      <w:r w:rsidRPr="00A4512A">
        <w:rPr>
          <w:rFonts w:ascii="Century Gothic" w:hAnsi="Century Gothic"/>
          <w:u w:val="single"/>
          <w:lang w:val="es-EC"/>
        </w:rPr>
        <w:t>actividad secundaria.</w:t>
      </w:r>
    </w:p>
    <w:p w:rsidR="00BF7C33" w:rsidRPr="007F0E8C" w:rsidRDefault="00BF7C33" w:rsidP="00BF7C33">
      <w:pPr>
        <w:pStyle w:val="Ttulo4"/>
        <w:rPr>
          <w:rStyle w:val="Ttulo3Car"/>
        </w:rPr>
      </w:pPr>
      <w:bookmarkStart w:id="83" w:name="_Toc36122423"/>
      <w:bookmarkStart w:id="84" w:name="_Toc119592410"/>
      <w:r w:rsidRPr="007F0E8C">
        <w:rPr>
          <w:rStyle w:val="Ttulo3Car"/>
        </w:rPr>
        <w:t>Tercera actividad</w:t>
      </w:r>
      <w:bookmarkEnd w:id="83"/>
      <w:bookmarkEnd w:id="84"/>
    </w:p>
    <w:p w:rsidR="00BF7C33" w:rsidRPr="00A4512A" w:rsidRDefault="00BF7C33" w:rsidP="00BF7C33">
      <w:pPr>
        <w:pStyle w:val="Continuarlista"/>
        <w:spacing w:after="0"/>
        <w:ind w:left="0"/>
        <w:rPr>
          <w:szCs w:val="20"/>
          <w:lang w:val="es-EC"/>
        </w:rPr>
      </w:pPr>
    </w:p>
    <w:p w:rsidR="00BF7C33" w:rsidRPr="00A4512A" w:rsidRDefault="00BF7C33" w:rsidP="00BF7C33">
      <w:pPr>
        <w:pStyle w:val="Continuarlista"/>
        <w:spacing w:after="0"/>
        <w:ind w:left="0"/>
        <w:rPr>
          <w:szCs w:val="20"/>
          <w:lang w:val="es-EC"/>
        </w:rPr>
      </w:pPr>
      <w:r w:rsidRPr="00A4512A">
        <w:rPr>
          <w:szCs w:val="20"/>
          <w:lang w:val="es-EC"/>
        </w:rPr>
        <w:t xml:space="preserve">Si una empresa tiene una tercera actividad, que le genere menos ingresos o margen comercial de las dos actividades registradas como principal y secundaria, </w:t>
      </w:r>
      <w:r>
        <w:rPr>
          <w:szCs w:val="20"/>
          <w:lang w:val="es-EC"/>
        </w:rPr>
        <w:t xml:space="preserve">para esto hay que toman en cuenta </w:t>
      </w:r>
      <w:r w:rsidRPr="00A4512A">
        <w:rPr>
          <w:szCs w:val="20"/>
          <w:lang w:val="es-EC"/>
        </w:rPr>
        <w:t>los criterios ya mencionados. La determinación de la actividad principal, secundaria y tercera estará en función de:</w:t>
      </w:r>
    </w:p>
    <w:p w:rsidR="00BF7C33" w:rsidRPr="00A4512A" w:rsidRDefault="00BF7C33" w:rsidP="00BF7C33">
      <w:pPr>
        <w:pStyle w:val="Continuarlista"/>
        <w:spacing w:after="0"/>
        <w:ind w:left="0"/>
        <w:rPr>
          <w:szCs w:val="20"/>
          <w:lang w:val="es-EC"/>
        </w:rPr>
      </w:pPr>
    </w:p>
    <w:p w:rsidR="00BF7C33" w:rsidRPr="00A4512A" w:rsidRDefault="00BF7C33" w:rsidP="00BF7C33">
      <w:pPr>
        <w:pStyle w:val="Listaconvietas2"/>
        <w:numPr>
          <w:ilvl w:val="0"/>
          <w:numId w:val="7"/>
        </w:numPr>
        <w:rPr>
          <w:szCs w:val="20"/>
          <w:lang w:val="es-EC"/>
        </w:rPr>
      </w:pPr>
      <w:r w:rsidRPr="00A4512A">
        <w:rPr>
          <w:szCs w:val="20"/>
          <w:lang w:val="es-EC"/>
        </w:rPr>
        <w:t>El sector que le genere el mayor ingreso como principal</w:t>
      </w:r>
      <w:r>
        <w:rPr>
          <w:szCs w:val="20"/>
          <w:lang w:val="es-EC"/>
        </w:rPr>
        <w:t>.</w:t>
      </w:r>
    </w:p>
    <w:p w:rsidR="00BF7C33" w:rsidRPr="00A4512A" w:rsidRDefault="00BF7C33" w:rsidP="00BF7C33">
      <w:pPr>
        <w:pStyle w:val="Listaconvietas2"/>
        <w:numPr>
          <w:ilvl w:val="0"/>
          <w:numId w:val="7"/>
        </w:numPr>
        <w:rPr>
          <w:szCs w:val="20"/>
          <w:lang w:val="es-EC"/>
        </w:rPr>
      </w:pPr>
      <w:r w:rsidRPr="00A4512A">
        <w:rPr>
          <w:szCs w:val="20"/>
          <w:lang w:val="es-EC"/>
        </w:rPr>
        <w:t>El sector que le genere la segunda fuente de ingreso como secundaria</w:t>
      </w:r>
      <w:r>
        <w:rPr>
          <w:szCs w:val="20"/>
          <w:lang w:val="es-EC"/>
        </w:rPr>
        <w:t>.</w:t>
      </w:r>
    </w:p>
    <w:p w:rsidR="00BF7C33" w:rsidRPr="00A4512A" w:rsidRDefault="00BF7C33" w:rsidP="00BF7C33">
      <w:pPr>
        <w:pStyle w:val="Listaconvietas2"/>
        <w:numPr>
          <w:ilvl w:val="0"/>
          <w:numId w:val="7"/>
        </w:numPr>
        <w:rPr>
          <w:szCs w:val="20"/>
          <w:lang w:val="es-EC"/>
        </w:rPr>
      </w:pPr>
      <w:r w:rsidRPr="00A4512A">
        <w:rPr>
          <w:szCs w:val="20"/>
          <w:lang w:val="es-EC"/>
        </w:rPr>
        <w:t>El sector que le genere la tercera fuente de ingresos será la tercera actividad.</w:t>
      </w:r>
    </w:p>
    <w:p w:rsidR="00BF7C33" w:rsidRPr="00A4512A" w:rsidRDefault="00BF7C33" w:rsidP="00BF7C33">
      <w:pPr>
        <w:tabs>
          <w:tab w:val="left" w:pos="567"/>
          <w:tab w:val="left" w:pos="850"/>
          <w:tab w:val="left" w:pos="1729"/>
        </w:tabs>
        <w:ind w:left="567"/>
        <w:rPr>
          <w:szCs w:val="20"/>
        </w:rPr>
      </w:pPr>
    </w:p>
    <w:p w:rsidR="00BF7C33" w:rsidRPr="00A4512A" w:rsidRDefault="00BF7C33" w:rsidP="00BF7C33">
      <w:pPr>
        <w:pStyle w:val="Textoindependiente"/>
        <w:rPr>
          <w:rFonts w:ascii="Century Gothic" w:hAnsi="Century Gothic"/>
          <w:u w:val="single"/>
          <w:lang w:val="es-EC"/>
        </w:rPr>
      </w:pPr>
      <w:r w:rsidRPr="00A4512A">
        <w:rPr>
          <w:rFonts w:ascii="Century Gothic" w:hAnsi="Century Gothic"/>
          <w:u w:val="single"/>
          <w:lang w:val="es-EC"/>
        </w:rPr>
        <w:t xml:space="preserve">No es obligatorio el llenado de la actividad terciaria; sin embargo, en caso de que la empresa </w:t>
      </w:r>
      <w:r>
        <w:rPr>
          <w:rFonts w:ascii="Century Gothic" w:hAnsi="Century Gothic"/>
          <w:u w:val="single"/>
          <w:lang w:val="es-EC"/>
        </w:rPr>
        <w:t xml:space="preserve">haya registrado una actividad secundaria se debe </w:t>
      </w:r>
      <w:r w:rsidRPr="00A4512A">
        <w:rPr>
          <w:rFonts w:ascii="Century Gothic" w:hAnsi="Century Gothic"/>
          <w:u w:val="single"/>
          <w:lang w:val="es-EC"/>
        </w:rPr>
        <w:t>selecciona</w:t>
      </w:r>
      <w:r>
        <w:rPr>
          <w:rFonts w:ascii="Century Gothic" w:hAnsi="Century Gothic"/>
          <w:u w:val="single"/>
          <w:lang w:val="es-EC"/>
        </w:rPr>
        <w:t>r</w:t>
      </w:r>
      <w:r w:rsidRPr="00A4512A">
        <w:rPr>
          <w:rFonts w:ascii="Century Gothic" w:hAnsi="Century Gothic"/>
          <w:u w:val="single"/>
          <w:lang w:val="es-EC"/>
        </w:rPr>
        <w:t xml:space="preserve"> el código 1 (Minería), 2 (Manufactura), 3 (Construcción), 4 (Comercio) o 5 (Servicios) como también en el campo “DESCRIBA LA ACTIVIDAD </w:t>
      </w:r>
      <w:r>
        <w:rPr>
          <w:rFonts w:ascii="Century Gothic" w:hAnsi="Century Gothic"/>
          <w:u w:val="single"/>
          <w:lang w:val="es-EC"/>
        </w:rPr>
        <w:t>TERCIARIA</w:t>
      </w:r>
      <w:r w:rsidRPr="00A4512A">
        <w:rPr>
          <w:rFonts w:ascii="Century Gothic" w:hAnsi="Century Gothic"/>
          <w:u w:val="single"/>
          <w:lang w:val="es-EC"/>
        </w:rPr>
        <w:t xml:space="preserve">” debe estar descrita la actividad </w:t>
      </w:r>
      <w:r>
        <w:rPr>
          <w:rFonts w:ascii="Century Gothic" w:hAnsi="Century Gothic"/>
          <w:u w:val="single"/>
          <w:lang w:val="es-EC"/>
        </w:rPr>
        <w:t>terciaria</w:t>
      </w:r>
      <w:r w:rsidRPr="00A4512A">
        <w:rPr>
          <w:rFonts w:ascii="Century Gothic" w:hAnsi="Century Gothic"/>
          <w:u w:val="single"/>
          <w:lang w:val="es-EC"/>
        </w:rPr>
        <w:t xml:space="preserve"> de la empresa</w:t>
      </w:r>
      <w:r>
        <w:rPr>
          <w:rFonts w:ascii="Century Gothic" w:hAnsi="Century Gothic"/>
          <w:u w:val="single"/>
          <w:lang w:val="es-EC"/>
        </w:rPr>
        <w:t>, caso contrario de no tener una tercera actividad se debe registrar el código 6 (Ninguna) y en este caso no se debe registrar la descripción de la tercera actividad</w:t>
      </w:r>
      <w:r w:rsidRPr="00A4512A">
        <w:rPr>
          <w:rFonts w:ascii="Century Gothic" w:hAnsi="Century Gothic"/>
          <w:u w:val="single"/>
          <w:lang w:val="es-EC"/>
        </w:rPr>
        <w:t>.</w:t>
      </w:r>
    </w:p>
    <w:p w:rsidR="00BF7C33" w:rsidRPr="00A4512A" w:rsidRDefault="00BF7C33" w:rsidP="00BF7C33">
      <w:pPr>
        <w:pStyle w:val="Textoindependiente"/>
        <w:rPr>
          <w:rFonts w:ascii="Century Gothic" w:hAnsi="Century Gothic"/>
          <w:u w:val="single"/>
          <w:lang w:val="es-EC"/>
        </w:rPr>
      </w:pPr>
    </w:p>
    <w:p w:rsidR="00BF7C33" w:rsidRPr="00A4512A" w:rsidRDefault="00BF7C33" w:rsidP="00BF7C33">
      <w:r w:rsidRPr="00A4512A">
        <w:rPr>
          <w:b/>
        </w:rPr>
        <w:t>Codificación CIIU (Actividad principal, segund</w:t>
      </w:r>
      <w:r>
        <w:rPr>
          <w:b/>
        </w:rPr>
        <w:t>aria</w:t>
      </w:r>
      <w:r w:rsidRPr="00A4512A">
        <w:rPr>
          <w:b/>
        </w:rPr>
        <w:t xml:space="preserve"> y tercera actividad).- </w:t>
      </w:r>
      <w:r w:rsidRPr="00A4512A">
        <w:t>En el formulario se identifica el código CIIU frente a cada una de las actividades, este número corresponde a la actividad que desarrolla la empresa, variable que debe completar el</w:t>
      </w:r>
      <w:r w:rsidRPr="0014649D">
        <w:t xml:space="preserve"> </w:t>
      </w:r>
      <w:r w:rsidRPr="0014649D">
        <w:rPr>
          <w:bCs/>
        </w:rPr>
        <w:t>investigador</w:t>
      </w:r>
      <w:r w:rsidRPr="00A4512A">
        <w:t xml:space="preserve">, mismo que está determinado por la metodología a 7 dígitos, en el primer dígito, debe ir la letra que identifica al sector económico, como por ejemplo: B para Minería; C para Manufactura, F para Construcción, G para Comercio, y el resto para Servicios; seguido de 6 dígitos numéricos para registrar el código que corresponde a la actividad señalada.  </w:t>
      </w:r>
    </w:p>
    <w:p w:rsidR="00BF7C33" w:rsidRPr="00A4512A" w:rsidRDefault="00BF7C33" w:rsidP="00BF7C33">
      <w:pPr>
        <w:pStyle w:val="Textoindependiente"/>
        <w:rPr>
          <w:rFonts w:ascii="Century Gothic" w:hAnsi="Century Gothic"/>
          <w:lang w:val="es-EC"/>
        </w:rPr>
      </w:pPr>
    </w:p>
    <w:p w:rsidR="00BF7C33" w:rsidRPr="00A4512A" w:rsidRDefault="00BF7C33" w:rsidP="00BF7C33">
      <w:pPr>
        <w:pStyle w:val="Textoindependiente"/>
        <w:rPr>
          <w:rFonts w:ascii="Century Gothic" w:hAnsi="Century Gothic"/>
          <w:b/>
          <w:lang w:val="es-EC"/>
        </w:rPr>
      </w:pPr>
      <w:r w:rsidRPr="00A4512A">
        <w:rPr>
          <w:rFonts w:ascii="Century Gothic" w:hAnsi="Century Gothic"/>
          <w:b/>
          <w:lang w:val="es-EC"/>
        </w:rPr>
        <w:t>Ejemplo:</w:t>
      </w:r>
    </w:p>
    <w:p w:rsidR="00BF7C33" w:rsidRPr="00A4512A" w:rsidRDefault="00BF7C33" w:rsidP="00BF7C33">
      <w:pPr>
        <w:pStyle w:val="Textoindependiente"/>
        <w:rPr>
          <w:rFonts w:ascii="Century Gothic" w:hAnsi="Century Gothic"/>
          <w:lang w:val="es-EC"/>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 xml:space="preserve">Si es una empresa minera, que tiene como actividad principal la extracción de piedra pómez. El código CIIU será: </w:t>
      </w:r>
    </w:p>
    <w:p w:rsidR="00BF7C33" w:rsidRPr="00A4512A" w:rsidRDefault="00BF7C33" w:rsidP="00BF7C33">
      <w:pPr>
        <w:pStyle w:val="Textoindependiente"/>
        <w:rPr>
          <w:rFonts w:ascii="Century Gothic" w:hAnsi="Century Gothic"/>
          <w:lang w:val="es-EC"/>
        </w:rPr>
      </w:pPr>
    </w:p>
    <w:tbl>
      <w:tblPr>
        <w:tblW w:w="6445" w:type="dxa"/>
        <w:tblCellMar>
          <w:left w:w="70" w:type="dxa"/>
          <w:right w:w="70" w:type="dxa"/>
        </w:tblCellMar>
        <w:tblLook w:val="04A0" w:firstRow="1" w:lastRow="0" w:firstColumn="1" w:lastColumn="0" w:noHBand="0" w:noVBand="1"/>
      </w:tblPr>
      <w:tblGrid>
        <w:gridCol w:w="233"/>
        <w:gridCol w:w="230"/>
        <w:gridCol w:w="231"/>
        <w:gridCol w:w="231"/>
        <w:gridCol w:w="231"/>
        <w:gridCol w:w="231"/>
        <w:gridCol w:w="231"/>
        <w:gridCol w:w="4827"/>
      </w:tblGrid>
      <w:tr w:rsidR="00BF7C33" w:rsidRPr="00A4512A" w:rsidTr="00B21840">
        <w:trPr>
          <w:trHeight w:val="197"/>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B</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8</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9</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9</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3</w:t>
            </w:r>
          </w:p>
        </w:tc>
        <w:tc>
          <w:tcPr>
            <w:tcW w:w="0" w:type="auto"/>
            <w:tcBorders>
              <w:top w:val="nil"/>
              <w:left w:val="nil"/>
              <w:bottom w:val="nil"/>
              <w:right w:val="nil"/>
            </w:tcBorders>
            <w:shd w:val="clear" w:color="auto" w:fill="auto"/>
            <w:vAlign w:val="center"/>
            <w:hideMark/>
          </w:tcPr>
          <w:p w:rsidR="00BF7C33" w:rsidRPr="00A4512A" w:rsidRDefault="00BF7C33" w:rsidP="00B21840">
            <w:pPr>
              <w:pStyle w:val="Sinespaciado"/>
              <w:rPr>
                <w:lang w:eastAsia="es-EC"/>
              </w:rPr>
            </w:pPr>
            <w:r w:rsidRPr="00A4512A">
              <w:rPr>
                <w:lang w:eastAsia="es-EC"/>
              </w:rPr>
              <w:t xml:space="preserve">  “Extracción de materiales abrasivos: grafito natural, piedra </w:t>
            </w:r>
            <w:r w:rsidRPr="00A4512A">
              <w:rPr>
                <w:lang w:eastAsia="es-EC"/>
              </w:rPr>
              <w:br/>
              <w:t xml:space="preserve">    pómez, feldespatos, esmeril, corindón, entre otros”.</w:t>
            </w:r>
          </w:p>
        </w:tc>
      </w:tr>
    </w:tbl>
    <w:p w:rsidR="00BF7C33" w:rsidRPr="00A4512A" w:rsidRDefault="00BF7C33" w:rsidP="00BF7C33">
      <w:pPr>
        <w:tabs>
          <w:tab w:val="left" w:pos="1701"/>
        </w:tabs>
        <w:rPr>
          <w:rFonts w:cs="Calibri"/>
          <w:szCs w:val="20"/>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Si es una empresa manufacturera, cuya actividad principal es la fabricación de pinturas, el código CIIU será:</w:t>
      </w:r>
    </w:p>
    <w:p w:rsidR="00BF7C33" w:rsidRPr="00A4512A" w:rsidRDefault="00BF7C33" w:rsidP="00BF7C33">
      <w:pPr>
        <w:tabs>
          <w:tab w:val="left" w:pos="1701"/>
        </w:tabs>
        <w:rPr>
          <w:rFonts w:cs="Calibri"/>
          <w:szCs w:val="20"/>
        </w:rPr>
      </w:pPr>
    </w:p>
    <w:tbl>
      <w:tblPr>
        <w:tblW w:w="8786" w:type="dxa"/>
        <w:tblCellMar>
          <w:left w:w="70" w:type="dxa"/>
          <w:right w:w="70" w:type="dxa"/>
        </w:tblCellMar>
        <w:tblLook w:val="04A0" w:firstRow="1" w:lastRow="0" w:firstColumn="1" w:lastColumn="0" w:noHBand="0" w:noVBand="1"/>
      </w:tblPr>
      <w:tblGrid>
        <w:gridCol w:w="271"/>
        <w:gridCol w:w="229"/>
        <w:gridCol w:w="229"/>
        <w:gridCol w:w="229"/>
        <w:gridCol w:w="229"/>
        <w:gridCol w:w="229"/>
        <w:gridCol w:w="229"/>
        <w:gridCol w:w="7141"/>
      </w:tblGrid>
      <w:tr w:rsidR="00BF7C33" w:rsidRPr="00A4512A" w:rsidTr="00B21840">
        <w:trPr>
          <w:trHeight w:val="21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C</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2</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2</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2</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1</w:t>
            </w:r>
          </w:p>
        </w:tc>
        <w:tc>
          <w:tcPr>
            <w:tcW w:w="0" w:type="auto"/>
            <w:tcBorders>
              <w:top w:val="nil"/>
              <w:left w:val="nil"/>
              <w:bottom w:val="nil"/>
              <w:right w:val="nil"/>
            </w:tcBorders>
            <w:shd w:val="clear" w:color="auto" w:fill="auto"/>
            <w:vAlign w:val="center"/>
            <w:hideMark/>
          </w:tcPr>
          <w:p w:rsidR="00BF7C33" w:rsidRPr="00A4512A" w:rsidRDefault="00BF7C33" w:rsidP="00B21840">
            <w:pPr>
              <w:pStyle w:val="Sinespaciado"/>
              <w:rPr>
                <w:lang w:eastAsia="es-EC"/>
              </w:rPr>
            </w:pPr>
            <w:r w:rsidRPr="00A4512A">
              <w:rPr>
                <w:lang w:eastAsia="es-EC"/>
              </w:rPr>
              <w:t>“Fabricación de pinturas, barnices, esmaltes o lacas pigmentos y tintes, o pacificadores y colores preparados”.</w:t>
            </w:r>
          </w:p>
        </w:tc>
      </w:tr>
    </w:tbl>
    <w:p w:rsidR="00BF7C33" w:rsidRPr="00A4512A" w:rsidRDefault="00BF7C33" w:rsidP="00BF7C33">
      <w:pPr>
        <w:tabs>
          <w:tab w:val="left" w:pos="1701"/>
        </w:tabs>
        <w:rPr>
          <w:rFonts w:cs="Calibri"/>
          <w:szCs w:val="20"/>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 xml:space="preserve">Si es una empresa constructora, cuya actividad principal es la construcción de Túneles, el código CIIU será: </w:t>
      </w:r>
    </w:p>
    <w:p w:rsidR="00BF7C33" w:rsidRPr="00A4512A" w:rsidRDefault="00BF7C33" w:rsidP="00BF7C33">
      <w:pPr>
        <w:pStyle w:val="Textoindependiente"/>
        <w:rPr>
          <w:rFonts w:ascii="Century Gothic" w:hAnsi="Century Gothic"/>
          <w:lang w:val="es-EC"/>
        </w:rPr>
      </w:pPr>
    </w:p>
    <w:tbl>
      <w:tblPr>
        <w:tblW w:w="4109" w:type="dxa"/>
        <w:tblCellMar>
          <w:left w:w="70" w:type="dxa"/>
          <w:right w:w="70" w:type="dxa"/>
        </w:tblCellMar>
        <w:tblLook w:val="04A0" w:firstRow="1" w:lastRow="0" w:firstColumn="1" w:lastColumn="0" w:noHBand="0" w:noVBand="1"/>
      </w:tblPr>
      <w:tblGrid>
        <w:gridCol w:w="235"/>
        <w:gridCol w:w="246"/>
        <w:gridCol w:w="246"/>
        <w:gridCol w:w="246"/>
        <w:gridCol w:w="246"/>
        <w:gridCol w:w="246"/>
        <w:gridCol w:w="246"/>
        <w:gridCol w:w="2398"/>
      </w:tblGrid>
      <w:tr w:rsidR="00BF7C33" w:rsidRPr="00A4512A" w:rsidTr="00B21840">
        <w:trPr>
          <w:trHeight w:val="412"/>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F</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4</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2</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1</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3</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F7C33" w:rsidRPr="00A4512A" w:rsidRDefault="00BF7C33" w:rsidP="00B21840">
            <w:pPr>
              <w:pStyle w:val="Sinespaciado"/>
              <w:rPr>
                <w:lang w:eastAsia="es-EC"/>
              </w:rPr>
            </w:pPr>
            <w:r w:rsidRPr="00A4512A">
              <w:rPr>
                <w:lang w:eastAsia="es-EC"/>
              </w:rPr>
              <w:t>1</w:t>
            </w:r>
          </w:p>
        </w:tc>
        <w:tc>
          <w:tcPr>
            <w:tcW w:w="0" w:type="auto"/>
            <w:tcBorders>
              <w:top w:val="nil"/>
              <w:left w:val="nil"/>
              <w:bottom w:val="nil"/>
              <w:right w:val="nil"/>
            </w:tcBorders>
            <w:shd w:val="clear" w:color="auto" w:fill="auto"/>
            <w:vAlign w:val="center"/>
            <w:hideMark/>
          </w:tcPr>
          <w:p w:rsidR="00BF7C33" w:rsidRPr="00A4512A" w:rsidRDefault="00BF7C33" w:rsidP="00B21840">
            <w:pPr>
              <w:pStyle w:val="Sinespaciado"/>
              <w:rPr>
                <w:lang w:eastAsia="es-EC"/>
              </w:rPr>
            </w:pPr>
            <w:r w:rsidRPr="00A4512A">
              <w:rPr>
                <w:lang w:eastAsia="es-EC"/>
              </w:rPr>
              <w:t xml:space="preserve"> “Construcción de túneles”</w:t>
            </w:r>
          </w:p>
        </w:tc>
      </w:tr>
    </w:tbl>
    <w:p w:rsidR="00BF7C33" w:rsidRPr="00A4512A" w:rsidRDefault="00BF7C33" w:rsidP="00BF7C33">
      <w:pPr>
        <w:tabs>
          <w:tab w:val="left" w:pos="567"/>
          <w:tab w:val="left" w:pos="1389"/>
          <w:tab w:val="left" w:pos="3969"/>
          <w:tab w:val="left" w:pos="4280"/>
        </w:tabs>
        <w:rPr>
          <w:rFonts w:cs="Calibri"/>
          <w:b/>
          <w:szCs w:val="20"/>
        </w:rPr>
      </w:pPr>
    </w:p>
    <w:p w:rsidR="00BF7C33" w:rsidRPr="00A4512A" w:rsidRDefault="00BF7C33" w:rsidP="00BF7C33">
      <w:pPr>
        <w:pStyle w:val="Textoindependiente"/>
        <w:rPr>
          <w:rFonts w:ascii="Century Gothic" w:hAnsi="Century Gothic"/>
          <w:lang w:val="es-EC"/>
        </w:rPr>
      </w:pPr>
      <w:r w:rsidRPr="00A4512A">
        <w:rPr>
          <w:rFonts w:ascii="Century Gothic" w:hAnsi="Century Gothic"/>
          <w:b/>
          <w:lang w:val="es-EC"/>
        </w:rPr>
        <w:t>Nota:</w:t>
      </w:r>
      <w:r w:rsidRPr="00A4512A">
        <w:rPr>
          <w:rFonts w:ascii="Century Gothic" w:hAnsi="Century Gothic"/>
          <w:lang w:val="es-EC"/>
        </w:rPr>
        <w:t xml:space="preserve"> </w:t>
      </w:r>
    </w:p>
    <w:p w:rsidR="00BF7C33" w:rsidRPr="00A4512A" w:rsidRDefault="00BF7C33" w:rsidP="00BF7C33">
      <w:pPr>
        <w:pStyle w:val="Textoindependiente"/>
        <w:rPr>
          <w:rFonts w:ascii="Century Gothic" w:hAnsi="Century Gothic"/>
          <w:lang w:val="es-EC"/>
        </w:rPr>
      </w:pPr>
    </w:p>
    <w:p w:rsidR="00BF7C33" w:rsidRPr="00A4512A" w:rsidRDefault="00BF7C33" w:rsidP="00DF152F">
      <w:pPr>
        <w:pStyle w:val="Textoindependiente"/>
        <w:numPr>
          <w:ilvl w:val="0"/>
          <w:numId w:val="192"/>
        </w:numPr>
        <w:tabs>
          <w:tab w:val="clear" w:pos="850"/>
        </w:tabs>
        <w:ind w:left="567"/>
        <w:rPr>
          <w:rFonts w:ascii="Century Gothic" w:hAnsi="Century Gothic"/>
          <w:lang w:val="es-EC"/>
        </w:rPr>
      </w:pPr>
      <w:r w:rsidRPr="00A4512A">
        <w:rPr>
          <w:rFonts w:ascii="Century Gothic" w:hAnsi="Century Gothic"/>
          <w:lang w:val="es-EC"/>
        </w:rPr>
        <w:t>Si la actividad principal no es la que tenía el año anterior y esto implica un cambio de sector económico, el investigador anotará este particular en observaciones e informará al responsable zonal.</w:t>
      </w:r>
    </w:p>
    <w:p w:rsidR="00BF7C33" w:rsidRPr="00A4512A" w:rsidRDefault="00BF7C33" w:rsidP="00BF7C33">
      <w:pPr>
        <w:pStyle w:val="Textoindependiente"/>
        <w:rPr>
          <w:rFonts w:ascii="Century Gothic" w:hAnsi="Century Gothic"/>
          <w:lang w:val="es-EC"/>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A continuación, se presentan algunos ejemplos que permiten diferenciar la actividad principal de la secundaria.</w:t>
      </w:r>
    </w:p>
    <w:p w:rsidR="00BF7C33" w:rsidRPr="00A4512A" w:rsidRDefault="00BF7C33" w:rsidP="00BF7C33">
      <w:pPr>
        <w:pStyle w:val="Textoindependiente"/>
        <w:rPr>
          <w:rFonts w:ascii="Century Gothic" w:hAnsi="Century Gothic"/>
          <w:lang w:val="es-EC"/>
        </w:rPr>
      </w:pPr>
    </w:p>
    <w:p w:rsidR="00BF7C33" w:rsidRPr="00A4512A" w:rsidRDefault="00BF7C33" w:rsidP="00DF152F">
      <w:pPr>
        <w:pStyle w:val="Prrafodelista"/>
        <w:numPr>
          <w:ilvl w:val="0"/>
          <w:numId w:val="78"/>
        </w:numPr>
        <w:rPr>
          <w:szCs w:val="20"/>
          <w:lang w:val="es-EC"/>
        </w:rPr>
      </w:pPr>
      <w:r w:rsidRPr="00A4512A">
        <w:rPr>
          <w:szCs w:val="20"/>
          <w:lang w:val="es-EC"/>
        </w:rPr>
        <w:t xml:space="preserve">Una empresa que fabrica zapatos de cuero (Manufactura) y además compra y vende zapatos de caucho (Comercio).  </w:t>
      </w:r>
    </w:p>
    <w:p w:rsidR="00BF7C33" w:rsidRPr="00A4512A" w:rsidRDefault="00BF7C33" w:rsidP="00BF7C33">
      <w:pPr>
        <w:tabs>
          <w:tab w:val="left" w:pos="567"/>
          <w:tab w:val="left" w:pos="1389"/>
          <w:tab w:val="left" w:pos="3969"/>
          <w:tab w:val="left" w:pos="4280"/>
        </w:tabs>
        <w:ind w:left="927"/>
        <w:rPr>
          <w:rFonts w:cs="Calibri"/>
          <w:szCs w:val="20"/>
        </w:rPr>
      </w:pPr>
    </w:p>
    <w:p w:rsidR="00BF7C33" w:rsidRPr="00A4512A" w:rsidRDefault="00BF7C33" w:rsidP="00BF7C33">
      <w:pPr>
        <w:tabs>
          <w:tab w:val="left" w:pos="567"/>
          <w:tab w:val="left" w:pos="1389"/>
          <w:tab w:val="left" w:pos="3969"/>
          <w:tab w:val="left" w:pos="4280"/>
        </w:tabs>
        <w:ind w:left="708"/>
        <w:rPr>
          <w:rFonts w:cs="Calibri"/>
          <w:szCs w:val="20"/>
        </w:rPr>
      </w:pPr>
      <w:r w:rsidRPr="00A4512A">
        <w:rPr>
          <w:rFonts w:cs="Calibri"/>
          <w:szCs w:val="20"/>
        </w:rPr>
        <w:t>Por venta de zapatos de cuero fabricados por la empresa recibe anualmente           USD $930.000; y por la venta de zapatos de caucho recibe anualmente $900.420, siendo su costo de ventas USD $600.980. Es la única empresa y no puede separar contablemente los datos de sus dos actividades.</w:t>
      </w:r>
    </w:p>
    <w:p w:rsidR="00BF7C33" w:rsidRPr="00A4512A" w:rsidRDefault="00BF7C33" w:rsidP="00BF7C33">
      <w:pPr>
        <w:tabs>
          <w:tab w:val="left" w:pos="567"/>
          <w:tab w:val="left" w:pos="1389"/>
          <w:tab w:val="left" w:pos="3969"/>
          <w:tab w:val="left" w:pos="4280"/>
        </w:tabs>
        <w:ind w:left="708"/>
        <w:rPr>
          <w:rFonts w:cs="Calibri"/>
          <w:szCs w:val="20"/>
        </w:rPr>
      </w:pPr>
    </w:p>
    <w:p w:rsidR="00BF7C33" w:rsidRPr="00A4512A" w:rsidRDefault="00BF7C33" w:rsidP="00BF7C33">
      <w:pPr>
        <w:pStyle w:val="Textoindependiente"/>
        <w:ind w:left="708"/>
        <w:rPr>
          <w:rFonts w:ascii="Century Gothic" w:hAnsi="Century Gothic"/>
          <w:lang w:val="es-EC"/>
        </w:rPr>
      </w:pPr>
      <w:r w:rsidRPr="00A4512A">
        <w:rPr>
          <w:rFonts w:ascii="Century Gothic" w:hAnsi="Century Gothic"/>
          <w:b/>
          <w:lang w:val="es-EC"/>
        </w:rPr>
        <w:t>Solución:</w:t>
      </w:r>
      <w:r w:rsidRPr="00A4512A">
        <w:rPr>
          <w:rFonts w:ascii="Century Gothic" w:hAnsi="Century Gothic"/>
          <w:lang w:val="es-EC"/>
        </w:rPr>
        <w:t xml:space="preserve"> El entrevistador comparará las ventas de zapatos de cuero fabricados por la empresa $930.000 con la diferencia entre las ventas y costo </w:t>
      </w:r>
      <w:r w:rsidRPr="00A4512A">
        <w:rPr>
          <w:rFonts w:ascii="Century Gothic" w:hAnsi="Century Gothic"/>
          <w:lang w:val="es-EC"/>
        </w:rPr>
        <w:lastRenderedPageBreak/>
        <w:t>de ventas de zapatos de caucho ($299.440). Es decir, la utilidad bruta o margen comercial, obtenida en el Comercio. Por ser mayor el valor de la venta de productos fabricados por la empresa que el valor del margen comercial obtenido en el Comercio, (ventas netas de mercaderías menos costo de ventas)</w:t>
      </w:r>
      <w:r>
        <w:rPr>
          <w:rFonts w:ascii="Century Gothic" w:hAnsi="Century Gothic"/>
          <w:lang w:val="es-EC"/>
        </w:rPr>
        <w:t>.</w:t>
      </w:r>
      <w:r w:rsidRPr="00A4512A">
        <w:rPr>
          <w:rFonts w:ascii="Century Gothic" w:hAnsi="Century Gothic"/>
          <w:lang w:val="es-EC"/>
        </w:rPr>
        <w:t xml:space="preserve"> En</w:t>
      </w:r>
      <w:r>
        <w:rPr>
          <w:rFonts w:ascii="Century Gothic" w:hAnsi="Century Gothic"/>
          <w:lang w:val="es-EC"/>
        </w:rPr>
        <w:t xml:space="preserve"> este caso la</w:t>
      </w:r>
      <w:r w:rsidRPr="00A4512A">
        <w:rPr>
          <w:rFonts w:ascii="Century Gothic" w:hAnsi="Century Gothic"/>
          <w:lang w:val="es-EC"/>
        </w:rPr>
        <w:t xml:space="preserve"> actividad principal </w:t>
      </w:r>
      <w:r>
        <w:rPr>
          <w:rFonts w:ascii="Century Gothic" w:hAnsi="Century Gothic"/>
          <w:lang w:val="es-EC"/>
        </w:rPr>
        <w:t xml:space="preserve">se </w:t>
      </w:r>
      <w:r w:rsidRPr="00A4512A">
        <w:rPr>
          <w:rFonts w:ascii="Century Gothic" w:hAnsi="Century Gothic"/>
          <w:lang w:val="es-EC"/>
        </w:rPr>
        <w:t>anotará “FABRICACIÓN DE ZAPATOS DE CUERO” y en actividad secundaria “COMERCIO DE ZAPATOS DE CAUCHO”.</w:t>
      </w:r>
    </w:p>
    <w:p w:rsidR="00BF7C33" w:rsidRPr="00A4512A" w:rsidRDefault="00BF7C33" w:rsidP="00BF7C33">
      <w:pPr>
        <w:pStyle w:val="Textoindependiente"/>
        <w:rPr>
          <w:rFonts w:ascii="Century Gothic" w:hAnsi="Century Gothic"/>
          <w:lang w:val="es-EC"/>
        </w:rPr>
      </w:pPr>
    </w:p>
    <w:p w:rsidR="00BF7C33" w:rsidRPr="00A4512A" w:rsidRDefault="00BF7C33" w:rsidP="00DF152F">
      <w:pPr>
        <w:pStyle w:val="Prrafodelista"/>
        <w:numPr>
          <w:ilvl w:val="0"/>
          <w:numId w:val="78"/>
        </w:numPr>
        <w:rPr>
          <w:lang w:val="es-EC"/>
        </w:rPr>
      </w:pPr>
      <w:r w:rsidRPr="00A4512A">
        <w:rPr>
          <w:lang w:val="es-EC"/>
        </w:rPr>
        <w:t>Una empresa, se dedica a la fabricación de calzado de cuero (Manufactura); a la compra y venta de calzado de caucho (Comercio) y a la reparación de calzado de cuero (Servicios).</w:t>
      </w:r>
    </w:p>
    <w:p w:rsidR="00BF7C33" w:rsidRPr="00A4512A" w:rsidRDefault="00BF7C33" w:rsidP="00BF7C33">
      <w:pPr>
        <w:tabs>
          <w:tab w:val="left" w:pos="567"/>
        </w:tabs>
        <w:ind w:left="851"/>
        <w:contextualSpacing/>
        <w:rPr>
          <w:rFonts w:cs="Calibri"/>
          <w:szCs w:val="20"/>
        </w:rPr>
      </w:pPr>
    </w:p>
    <w:p w:rsidR="00BF7C33" w:rsidRPr="00A4512A" w:rsidRDefault="00BF7C33" w:rsidP="00BF7C33">
      <w:pPr>
        <w:pStyle w:val="Textoindependienteprimerasangra2"/>
        <w:spacing w:after="0"/>
        <w:ind w:left="708" w:firstLine="0"/>
        <w:jc w:val="both"/>
        <w:rPr>
          <w:rFonts w:ascii="Century Gothic" w:hAnsi="Century Gothic"/>
          <w:sz w:val="20"/>
          <w:szCs w:val="20"/>
          <w:lang w:val="es-EC"/>
        </w:rPr>
      </w:pPr>
      <w:r w:rsidRPr="00A4512A">
        <w:rPr>
          <w:rFonts w:ascii="Century Gothic" w:hAnsi="Century Gothic"/>
          <w:sz w:val="20"/>
          <w:szCs w:val="20"/>
          <w:lang w:val="es-EC"/>
        </w:rPr>
        <w:t xml:space="preserve">El monto de la venta de calzado fabricado por la empresa es USD $600.270; la venta de calzado de caucho asciende a </w:t>
      </w:r>
      <w:r w:rsidRPr="00A4512A">
        <w:rPr>
          <w:rFonts w:ascii="Century Gothic" w:hAnsi="Century Gothic" w:cs="Calibri"/>
          <w:sz w:val="20"/>
          <w:szCs w:val="20"/>
          <w:lang w:val="es-EC"/>
        </w:rPr>
        <w:t xml:space="preserve">USD </w:t>
      </w:r>
      <w:r w:rsidRPr="00A4512A">
        <w:rPr>
          <w:rFonts w:ascii="Century Gothic" w:hAnsi="Century Gothic"/>
          <w:sz w:val="20"/>
          <w:szCs w:val="20"/>
          <w:lang w:val="es-EC"/>
        </w:rPr>
        <w:t xml:space="preserve">$1.600.000 siendo su costo de ventas $840.000 y los ingresos por reparación de calzado ascienden a </w:t>
      </w:r>
      <w:r w:rsidRPr="00A4512A">
        <w:rPr>
          <w:rFonts w:ascii="Century Gothic" w:hAnsi="Century Gothic" w:cs="Calibri"/>
          <w:sz w:val="20"/>
          <w:szCs w:val="20"/>
          <w:lang w:val="es-EC"/>
        </w:rPr>
        <w:t xml:space="preserve">USD </w:t>
      </w:r>
      <w:r w:rsidRPr="00A4512A">
        <w:rPr>
          <w:rFonts w:ascii="Century Gothic" w:hAnsi="Century Gothic"/>
          <w:sz w:val="20"/>
          <w:szCs w:val="20"/>
          <w:lang w:val="es-EC"/>
        </w:rPr>
        <w:t>$570.000</w:t>
      </w:r>
      <w:r>
        <w:rPr>
          <w:rFonts w:ascii="Century Gothic" w:hAnsi="Century Gothic"/>
          <w:sz w:val="20"/>
          <w:szCs w:val="20"/>
          <w:lang w:val="es-EC"/>
        </w:rPr>
        <w:t>, dado su situación la empresa</w:t>
      </w:r>
      <w:r w:rsidRPr="00A4512A">
        <w:rPr>
          <w:rFonts w:ascii="Century Gothic" w:hAnsi="Century Gothic"/>
          <w:sz w:val="20"/>
          <w:szCs w:val="20"/>
          <w:lang w:val="es-EC"/>
        </w:rPr>
        <w:t xml:space="preserve"> no puede dar información </w:t>
      </w:r>
      <w:r>
        <w:rPr>
          <w:rFonts w:ascii="Century Gothic" w:hAnsi="Century Gothic"/>
          <w:sz w:val="20"/>
          <w:szCs w:val="20"/>
          <w:lang w:val="es-EC"/>
        </w:rPr>
        <w:t xml:space="preserve">de sus costos </w:t>
      </w:r>
      <w:r w:rsidRPr="00A4512A">
        <w:rPr>
          <w:rFonts w:ascii="Century Gothic" w:hAnsi="Century Gothic"/>
          <w:sz w:val="20"/>
          <w:szCs w:val="20"/>
          <w:lang w:val="es-EC"/>
        </w:rPr>
        <w:t>por separado.</w:t>
      </w:r>
    </w:p>
    <w:p w:rsidR="00BF7C33" w:rsidRPr="00A4512A" w:rsidRDefault="00BF7C33" w:rsidP="00BF7C33">
      <w:pPr>
        <w:pStyle w:val="Textoindependienteprimerasangra2"/>
        <w:spacing w:after="0"/>
        <w:ind w:left="708" w:firstLine="0"/>
        <w:jc w:val="both"/>
        <w:rPr>
          <w:rFonts w:ascii="Century Gothic" w:hAnsi="Century Gothic"/>
          <w:sz w:val="20"/>
          <w:szCs w:val="20"/>
          <w:lang w:val="es-EC"/>
        </w:rPr>
      </w:pPr>
    </w:p>
    <w:p w:rsidR="00BF7C33" w:rsidRPr="00A4512A" w:rsidRDefault="00BF7C33" w:rsidP="00BF7C33">
      <w:pPr>
        <w:pStyle w:val="Textoindependienteprimerasangra2"/>
        <w:spacing w:after="0"/>
        <w:ind w:left="708" w:firstLine="0"/>
        <w:jc w:val="both"/>
        <w:rPr>
          <w:rFonts w:ascii="Century Gothic" w:hAnsi="Century Gothic"/>
          <w:sz w:val="20"/>
          <w:szCs w:val="20"/>
          <w:lang w:val="es-EC"/>
        </w:rPr>
      </w:pPr>
      <w:r w:rsidRPr="00A4512A">
        <w:rPr>
          <w:rFonts w:ascii="Century Gothic" w:hAnsi="Century Gothic"/>
          <w:b/>
          <w:sz w:val="20"/>
          <w:szCs w:val="20"/>
          <w:lang w:val="es-EC"/>
        </w:rPr>
        <w:t xml:space="preserve">Solución: </w:t>
      </w:r>
      <w:r w:rsidRPr="00A4512A">
        <w:rPr>
          <w:rFonts w:ascii="Century Gothic" w:hAnsi="Century Gothic"/>
          <w:sz w:val="20"/>
          <w:szCs w:val="20"/>
          <w:lang w:val="es-EC"/>
        </w:rPr>
        <w:t xml:space="preserve">El entrevistador comparará las ventas de calzado fabricado por la empresa (USD $600.270), con el margen comercial obtenido en la venta de zapatos de caucho (USD $760.000) y con los ingresos obtenidos por la reparación de calzado (USD $570.000). Por ser mayor el valor del margen comercial obtenido en la venta de zapatos de caucho. </w:t>
      </w:r>
      <w:r>
        <w:rPr>
          <w:rFonts w:ascii="Century Gothic" w:hAnsi="Century Gothic"/>
          <w:sz w:val="20"/>
          <w:szCs w:val="20"/>
          <w:lang w:val="es-EC"/>
        </w:rPr>
        <w:t>Para este caso en la</w:t>
      </w:r>
      <w:r w:rsidRPr="00A4512A">
        <w:rPr>
          <w:rFonts w:ascii="Century Gothic" w:hAnsi="Century Gothic"/>
          <w:sz w:val="20"/>
          <w:szCs w:val="20"/>
          <w:lang w:val="es-EC"/>
        </w:rPr>
        <w:t xml:space="preserve"> actividad principal </w:t>
      </w:r>
      <w:r>
        <w:rPr>
          <w:rFonts w:ascii="Century Gothic" w:hAnsi="Century Gothic"/>
          <w:sz w:val="20"/>
          <w:szCs w:val="20"/>
          <w:lang w:val="es-EC"/>
        </w:rPr>
        <w:t xml:space="preserve">se </w:t>
      </w:r>
      <w:r w:rsidRPr="00A4512A">
        <w:rPr>
          <w:rFonts w:ascii="Century Gothic" w:hAnsi="Century Gothic"/>
          <w:sz w:val="20"/>
          <w:szCs w:val="20"/>
          <w:lang w:val="es-EC"/>
        </w:rPr>
        <w:t>anotará</w:t>
      </w:r>
      <w:r w:rsidRPr="00A4512A">
        <w:rPr>
          <w:rFonts w:ascii="Century Gothic" w:hAnsi="Century Gothic"/>
          <w:b/>
          <w:sz w:val="20"/>
          <w:szCs w:val="20"/>
          <w:lang w:val="es-EC"/>
        </w:rPr>
        <w:t xml:space="preserve"> </w:t>
      </w:r>
      <w:r w:rsidRPr="00A4512A">
        <w:rPr>
          <w:rFonts w:ascii="Century Gothic" w:hAnsi="Century Gothic"/>
          <w:sz w:val="20"/>
          <w:szCs w:val="20"/>
          <w:lang w:val="es-EC"/>
        </w:rPr>
        <w:t>“COMERCIO DE CALZADO DE CAUCHO, en actividad secundaria “FABRICACIÓN DE CALZADO DE CUERO” y tercera actividad la “REPARACIÓN DE CALZADO”.</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DF152F">
      <w:pPr>
        <w:pStyle w:val="Prrafodelista"/>
        <w:numPr>
          <w:ilvl w:val="0"/>
          <w:numId w:val="78"/>
        </w:numPr>
        <w:rPr>
          <w:szCs w:val="20"/>
          <w:lang w:val="es-EC"/>
        </w:rPr>
      </w:pPr>
      <w:r w:rsidRPr="00A4512A">
        <w:rPr>
          <w:szCs w:val="20"/>
          <w:lang w:val="es-EC"/>
        </w:rPr>
        <w:t>Una empresa se dedica al Servicio de reparación de vehículos y a la venta pública de repuestos automotrices.</w:t>
      </w:r>
    </w:p>
    <w:p w:rsidR="00BF7C33" w:rsidRPr="00A4512A" w:rsidRDefault="00BF7C33" w:rsidP="00BF7C33">
      <w:pPr>
        <w:pStyle w:val="Textoindependienteprimerasangra2"/>
        <w:spacing w:after="0"/>
        <w:ind w:left="708" w:firstLine="0"/>
        <w:jc w:val="both"/>
        <w:rPr>
          <w:rFonts w:ascii="Century Gothic" w:hAnsi="Century Gothic"/>
          <w:sz w:val="20"/>
          <w:szCs w:val="20"/>
          <w:lang w:val="es-EC"/>
        </w:rPr>
      </w:pPr>
      <w:r w:rsidRPr="00A4512A">
        <w:rPr>
          <w:rFonts w:ascii="Century Gothic" w:hAnsi="Century Gothic"/>
          <w:sz w:val="20"/>
          <w:szCs w:val="20"/>
          <w:lang w:val="es-EC"/>
        </w:rPr>
        <w:t>Los ingresos recibidos por la reparación de vehículos ascienden a USD $1</w:t>
      </w:r>
      <w:r>
        <w:rPr>
          <w:rFonts w:ascii="Century Gothic" w:hAnsi="Century Gothic"/>
          <w:sz w:val="20"/>
          <w:szCs w:val="20"/>
          <w:lang w:val="es-EC"/>
        </w:rPr>
        <w:t>.</w:t>
      </w:r>
      <w:r w:rsidRPr="00A4512A">
        <w:rPr>
          <w:rFonts w:ascii="Century Gothic" w:hAnsi="Century Gothic"/>
          <w:sz w:val="20"/>
          <w:szCs w:val="20"/>
          <w:lang w:val="es-EC"/>
        </w:rPr>
        <w:t>510.000; la venta de repuestos es igual a USD $1.600.000, siendo su costo de ventas USD $1.040.000.</w:t>
      </w:r>
    </w:p>
    <w:p w:rsidR="00BF7C33" w:rsidRPr="00A4512A" w:rsidRDefault="00BF7C33" w:rsidP="00BF7C33">
      <w:pPr>
        <w:pStyle w:val="Textoindependienteprimerasangra2"/>
        <w:spacing w:after="0"/>
        <w:ind w:left="708" w:firstLine="0"/>
        <w:rPr>
          <w:rFonts w:ascii="Century Gothic" w:hAnsi="Century Gothic"/>
          <w:sz w:val="20"/>
          <w:szCs w:val="20"/>
          <w:lang w:val="es-EC"/>
        </w:rPr>
      </w:pPr>
    </w:p>
    <w:p w:rsidR="00BF7C33" w:rsidRPr="00A4512A" w:rsidRDefault="00BF7C33" w:rsidP="00BF7C33">
      <w:pPr>
        <w:pStyle w:val="Textoindependienteprimerasangra2"/>
        <w:spacing w:after="0"/>
        <w:ind w:left="708" w:firstLine="0"/>
        <w:jc w:val="both"/>
        <w:rPr>
          <w:rFonts w:ascii="Century Gothic" w:hAnsi="Century Gothic"/>
          <w:sz w:val="20"/>
          <w:szCs w:val="20"/>
          <w:lang w:val="es-EC"/>
        </w:rPr>
      </w:pPr>
      <w:r w:rsidRPr="00A4512A">
        <w:rPr>
          <w:rFonts w:ascii="Century Gothic" w:hAnsi="Century Gothic"/>
          <w:b/>
          <w:sz w:val="20"/>
          <w:szCs w:val="20"/>
          <w:lang w:val="es-EC"/>
        </w:rPr>
        <w:t xml:space="preserve">Solución: </w:t>
      </w:r>
      <w:r w:rsidRPr="00A4512A">
        <w:rPr>
          <w:rFonts w:ascii="Century Gothic" w:hAnsi="Century Gothic"/>
          <w:sz w:val="20"/>
          <w:szCs w:val="20"/>
          <w:lang w:val="es-EC"/>
        </w:rPr>
        <w:t xml:space="preserve">Por ser mayor el ingreso obtenido en la reparación de vehículos ($1.510.000) que el margen comercial por la venta de repuestos ($560.000), el entrevistador </w:t>
      </w:r>
      <w:r>
        <w:rPr>
          <w:rFonts w:ascii="Century Gothic" w:hAnsi="Century Gothic"/>
          <w:sz w:val="20"/>
          <w:szCs w:val="20"/>
          <w:lang w:val="es-EC"/>
        </w:rPr>
        <w:t>registrará e</w:t>
      </w:r>
      <w:r w:rsidRPr="00A4512A">
        <w:rPr>
          <w:rFonts w:ascii="Century Gothic" w:hAnsi="Century Gothic"/>
          <w:sz w:val="20"/>
          <w:szCs w:val="20"/>
          <w:lang w:val="es-EC"/>
        </w:rPr>
        <w:t xml:space="preserve">n </w:t>
      </w:r>
      <w:r>
        <w:rPr>
          <w:rFonts w:ascii="Century Gothic" w:hAnsi="Century Gothic"/>
          <w:sz w:val="20"/>
          <w:szCs w:val="20"/>
          <w:lang w:val="es-EC"/>
        </w:rPr>
        <w:t xml:space="preserve">la </w:t>
      </w:r>
      <w:r w:rsidRPr="00A4512A">
        <w:rPr>
          <w:rFonts w:ascii="Century Gothic" w:hAnsi="Century Gothic"/>
          <w:sz w:val="20"/>
          <w:szCs w:val="20"/>
          <w:lang w:val="es-EC"/>
        </w:rPr>
        <w:t xml:space="preserve">actividad principal “SERVICIO DE REPARACIÓN DE VEHÍCULOS” y en </w:t>
      </w:r>
      <w:r>
        <w:rPr>
          <w:rFonts w:ascii="Century Gothic" w:hAnsi="Century Gothic"/>
          <w:sz w:val="20"/>
          <w:szCs w:val="20"/>
          <w:lang w:val="es-EC"/>
        </w:rPr>
        <w:t xml:space="preserve">la </w:t>
      </w:r>
      <w:r w:rsidRPr="00A4512A">
        <w:rPr>
          <w:rFonts w:ascii="Century Gothic" w:hAnsi="Century Gothic"/>
          <w:sz w:val="20"/>
          <w:szCs w:val="20"/>
          <w:lang w:val="es-EC"/>
        </w:rPr>
        <w:t>actividad secundaria “COMERCIO DE REPUESTOS AUTOMOTRICES”.</w:t>
      </w:r>
    </w:p>
    <w:p w:rsidR="00BF7C33" w:rsidRPr="00A4512A" w:rsidRDefault="00BF7C33" w:rsidP="00BF7C33">
      <w:pPr>
        <w:pStyle w:val="Textoindependiente"/>
        <w:rPr>
          <w:rFonts w:ascii="Century Gothic" w:hAnsi="Century Gothic"/>
          <w:b/>
          <w:lang w:val="es-EC"/>
        </w:rPr>
      </w:pPr>
    </w:p>
    <w:p w:rsidR="00BF7C33" w:rsidRPr="00A4512A" w:rsidRDefault="00BF7C33" w:rsidP="00BF7C33">
      <w:pPr>
        <w:pStyle w:val="Ttulo3"/>
      </w:pPr>
      <w:bookmarkStart w:id="85" w:name="_Toc36122424"/>
      <w:bookmarkStart w:id="86" w:name="_Toc119592411"/>
      <w:r w:rsidRPr="00A4512A">
        <w:t>En caso de tener duda para la codificación del código CIIU, proceda de la siguiente manera</w:t>
      </w:r>
      <w:bookmarkEnd w:id="85"/>
      <w:bookmarkEnd w:id="86"/>
    </w:p>
    <w:p w:rsidR="00BF7C33" w:rsidRPr="00A4512A" w:rsidRDefault="00BF7C33" w:rsidP="00BF7C33">
      <w:pPr>
        <w:pStyle w:val="Textoindependiente"/>
        <w:rPr>
          <w:rFonts w:ascii="Century Gothic" w:hAnsi="Century Gothic"/>
          <w:b/>
          <w:lang w:val="es-EC"/>
        </w:rPr>
      </w:pPr>
    </w:p>
    <w:p w:rsidR="00BF7C33" w:rsidRPr="00A4512A" w:rsidRDefault="00BF7C33" w:rsidP="00DF152F">
      <w:pPr>
        <w:pStyle w:val="Prrafodelista"/>
        <w:numPr>
          <w:ilvl w:val="0"/>
          <w:numId w:val="79"/>
        </w:numPr>
        <w:contextualSpacing/>
        <w:rPr>
          <w:b/>
          <w:bCs/>
          <w:szCs w:val="20"/>
          <w:lang w:val="es-EC"/>
        </w:rPr>
      </w:pPr>
      <w:r w:rsidRPr="00A4512A">
        <w:rPr>
          <w:b/>
          <w:bCs/>
          <w:szCs w:val="20"/>
          <w:lang w:val="es-EC"/>
        </w:rPr>
        <w:t>Para minería, manufactura y construcción</w:t>
      </w:r>
    </w:p>
    <w:p w:rsidR="00BF7C33" w:rsidRPr="00A4512A" w:rsidRDefault="00BF7C33" w:rsidP="00BF7C33">
      <w:pPr>
        <w:ind w:left="567"/>
        <w:contextualSpacing/>
        <w:rPr>
          <w:b/>
          <w:bCs/>
          <w:szCs w:val="20"/>
        </w:rPr>
      </w:pP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r w:rsidRPr="00A4512A">
        <w:rPr>
          <w:rFonts w:ascii="Century Gothic" w:hAnsi="Century Gothic"/>
          <w:sz w:val="20"/>
          <w:szCs w:val="20"/>
          <w:lang w:val="es-EC"/>
        </w:rPr>
        <w:t>Si la actividad de la empresa descrita en el cuestionario no es clara y no le permite establecer con precisión si el código CIIU asignado es o no el correcto, revise la información de la Sección 2.1. Producción y Ventas netas de bienes producidos por la empresa y</w:t>
      </w:r>
      <w:r>
        <w:rPr>
          <w:rFonts w:ascii="Century Gothic" w:hAnsi="Century Gothic"/>
          <w:sz w:val="20"/>
          <w:szCs w:val="20"/>
          <w:lang w:val="es-EC"/>
        </w:rPr>
        <w:t>,</w:t>
      </w:r>
      <w:r w:rsidRPr="00A4512A">
        <w:rPr>
          <w:rFonts w:ascii="Century Gothic" w:hAnsi="Century Gothic"/>
          <w:sz w:val="20"/>
          <w:szCs w:val="20"/>
          <w:lang w:val="es-EC"/>
        </w:rPr>
        <w:t xml:space="preserve"> dependiendo de los productos (el de mayor producción) que elabora la empresa, proceda a corregir o a ratificar el código</w:t>
      </w:r>
      <w:r>
        <w:rPr>
          <w:rFonts w:ascii="Century Gothic" w:hAnsi="Century Gothic"/>
          <w:sz w:val="20"/>
          <w:szCs w:val="20"/>
          <w:lang w:val="es-EC"/>
        </w:rPr>
        <w:t xml:space="preserve"> asignado</w:t>
      </w:r>
      <w:r w:rsidRPr="00A4512A">
        <w:rPr>
          <w:rFonts w:ascii="Century Gothic" w:hAnsi="Century Gothic"/>
          <w:sz w:val="20"/>
          <w:szCs w:val="20"/>
          <w:lang w:val="es-EC"/>
        </w:rPr>
        <w:t>.</w:t>
      </w:r>
    </w:p>
    <w:p w:rsidR="00BF7C33"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DF152F">
      <w:pPr>
        <w:pStyle w:val="Prrafodelista"/>
        <w:numPr>
          <w:ilvl w:val="0"/>
          <w:numId w:val="79"/>
        </w:numPr>
        <w:tabs>
          <w:tab w:val="left" w:pos="850"/>
        </w:tabs>
        <w:contextualSpacing/>
        <w:rPr>
          <w:b/>
          <w:bCs/>
          <w:szCs w:val="20"/>
          <w:lang w:val="es-EC"/>
        </w:rPr>
      </w:pPr>
      <w:r w:rsidRPr="00A4512A">
        <w:rPr>
          <w:b/>
          <w:bCs/>
          <w:szCs w:val="20"/>
          <w:lang w:val="es-EC"/>
        </w:rPr>
        <w:t>Para comercio interno</w:t>
      </w:r>
    </w:p>
    <w:p w:rsidR="00BF7C33" w:rsidRPr="00A4512A" w:rsidRDefault="00BF7C33" w:rsidP="00BF7C33">
      <w:pPr>
        <w:tabs>
          <w:tab w:val="left" w:pos="850"/>
        </w:tabs>
        <w:ind w:left="567"/>
        <w:rPr>
          <w:b/>
          <w:bCs/>
          <w:szCs w:val="20"/>
        </w:rPr>
      </w:pPr>
    </w:p>
    <w:p w:rsidR="00BF7C33" w:rsidRPr="00A4512A" w:rsidRDefault="00BF7C33" w:rsidP="00BF7C33">
      <w:r w:rsidRPr="00A4512A">
        <w:t>Si la actividad de la empresa descrita en el cuestiona</w:t>
      </w:r>
      <w:r>
        <w:t>rio no es clara y no le permite</w:t>
      </w:r>
      <w:r w:rsidRPr="00A4512A">
        <w:t xml:space="preserve"> establecer con precisión si el código CIIU es o no correcto, revise la información de la sección 2.2. Ventas netas de bienes comercializados al por mayor, si la venta es de bienes comercializados por la empresa al por mayor. Si una empresa comercial, vende </w:t>
      </w:r>
      <w:r w:rsidRPr="00A4512A">
        <w:lastRenderedPageBreak/>
        <w:t>dos o más productos, para determinar la actividad principal, verificar cual es el producto que genera el mayor margen comercial. El</w:t>
      </w:r>
      <w:r w:rsidRPr="00A4512A">
        <w:rPr>
          <w:u w:val="single"/>
        </w:rPr>
        <w:t xml:space="preserve"> margen comercial</w:t>
      </w:r>
      <w:r w:rsidRPr="00A4512A">
        <w:t xml:space="preserve"> está dado por la diferencia entre las ventas menos el costo de ventas.</w:t>
      </w:r>
    </w:p>
    <w:p w:rsidR="00BF7C33" w:rsidRPr="00A4512A" w:rsidRDefault="00BF7C33" w:rsidP="00BF7C33"/>
    <w:p w:rsidR="00BF7C33" w:rsidRPr="00A4512A" w:rsidRDefault="00BF7C33" w:rsidP="00BF7C33">
      <w:r w:rsidRPr="00A4512A">
        <w:t>Por ejemplo, una empresa comercial vende prendas de vestir y también vende perfumes</w:t>
      </w:r>
      <w:r>
        <w:t>,</w:t>
      </w:r>
      <w:r w:rsidRPr="00A4512A">
        <w:t xml:space="preserve"> </w:t>
      </w:r>
      <w:r>
        <w:t>e</w:t>
      </w:r>
      <w:r w:rsidRPr="00A4512A">
        <w:t xml:space="preserve">l ingreso por ventas </w:t>
      </w:r>
      <w:r>
        <w:t>de</w:t>
      </w:r>
      <w:r w:rsidRPr="00A4512A">
        <w:t xml:space="preserve"> prendas de vestir es de $480.000 y de perfumes es $350.000</w:t>
      </w:r>
      <w:r>
        <w:t>,</w:t>
      </w:r>
      <w:r w:rsidRPr="00A4512A">
        <w:t xml:space="preserve"> </w:t>
      </w:r>
      <w:r>
        <w:t>e</w:t>
      </w:r>
      <w:r w:rsidRPr="00A4512A">
        <w:t>l costo de ventas de prendas de vestir es $290.000 y el de perfumes $200.000</w:t>
      </w:r>
      <w:r>
        <w:t>,</w:t>
      </w:r>
      <w:r w:rsidRPr="00A4512A">
        <w:t xml:space="preserve"> </w:t>
      </w:r>
      <w:r>
        <w:t>c</w:t>
      </w:r>
      <w:r w:rsidRPr="00A4512A">
        <w:t>omo el margen comercial de las prendas de vestir (ventas - costo de ventas) es mayor que el margen comercial de las ventas de perfume</w:t>
      </w:r>
      <w:r>
        <w:t>,</w:t>
      </w:r>
      <w:r w:rsidRPr="00A4512A">
        <w:t xml:space="preserve"> </w:t>
      </w:r>
      <w:r>
        <w:t>l</w:t>
      </w:r>
      <w:r w:rsidRPr="00A4512A">
        <w:t xml:space="preserve">a actividad principal será </w:t>
      </w:r>
      <w:r w:rsidRPr="00A4512A">
        <w:rPr>
          <w:b/>
        </w:rPr>
        <w:t>“VENTA DE PRENDAS DE VESTIR”.</w:t>
      </w:r>
      <w:r w:rsidRPr="00A4512A">
        <w:t xml:space="preserve">    </w:t>
      </w:r>
    </w:p>
    <w:p w:rsidR="00BF7C33" w:rsidRPr="00A4512A" w:rsidRDefault="00BF7C33" w:rsidP="00BF7C33">
      <w:pPr>
        <w:tabs>
          <w:tab w:val="left" w:pos="567"/>
          <w:tab w:val="left" w:pos="1389"/>
          <w:tab w:val="left" w:pos="3969"/>
          <w:tab w:val="left" w:pos="4280"/>
        </w:tabs>
        <w:rPr>
          <w:szCs w:val="20"/>
        </w:rPr>
      </w:pPr>
    </w:p>
    <w:p w:rsidR="00BF7C33" w:rsidRPr="00A4512A" w:rsidRDefault="00BF7C33" w:rsidP="00BF7C33">
      <w:r w:rsidRPr="00A4512A">
        <w:t>Si la venta de bienes comercializados por la empresa es al por menor debe revisar la información de la sección 2.3 Ventas netas de bienes comercializados al por menor.</w:t>
      </w:r>
    </w:p>
    <w:p w:rsidR="00BF7C33" w:rsidRPr="00A4512A" w:rsidRDefault="00BF7C33" w:rsidP="00BF7C33">
      <w:pPr>
        <w:pStyle w:val="Textoindependienteprimerasangra2"/>
        <w:spacing w:after="0"/>
        <w:ind w:left="0" w:firstLine="0"/>
        <w:jc w:val="both"/>
        <w:rPr>
          <w:rFonts w:ascii="Century Gothic" w:hAnsi="Century Gothic"/>
          <w:bCs/>
          <w:sz w:val="20"/>
          <w:szCs w:val="20"/>
          <w:lang w:val="es-EC"/>
        </w:rPr>
      </w:pPr>
    </w:p>
    <w:p w:rsidR="00BF7C33" w:rsidRPr="00A4512A" w:rsidRDefault="00BF7C33" w:rsidP="00DF152F">
      <w:pPr>
        <w:pStyle w:val="Prrafodelista"/>
        <w:numPr>
          <w:ilvl w:val="0"/>
          <w:numId w:val="79"/>
        </w:numPr>
        <w:contextualSpacing/>
        <w:rPr>
          <w:b/>
          <w:bCs/>
          <w:szCs w:val="20"/>
          <w:lang w:val="es-EC"/>
        </w:rPr>
      </w:pPr>
      <w:r w:rsidRPr="00A4512A">
        <w:rPr>
          <w:b/>
          <w:bCs/>
          <w:szCs w:val="20"/>
          <w:lang w:val="es-EC"/>
        </w:rPr>
        <w:t>Para servicios</w:t>
      </w:r>
    </w:p>
    <w:p w:rsidR="00BF7C33" w:rsidRPr="00A4512A" w:rsidRDefault="00BF7C33" w:rsidP="00BF7C33">
      <w:pPr>
        <w:ind w:left="567"/>
        <w:contextualSpacing/>
        <w:rPr>
          <w:b/>
          <w:bCs/>
          <w:szCs w:val="20"/>
        </w:rPr>
      </w:pPr>
    </w:p>
    <w:p w:rsidR="00BF7C33" w:rsidRPr="00A4512A" w:rsidRDefault="00BF7C33" w:rsidP="00BF7C33">
      <w:r w:rsidRPr="00A4512A">
        <w:t xml:space="preserve">Si la actividad de la empresa descrita en el cuestionario no es clara y no le permite, establecer con precisión si el código CIIU es o no correcto, revise la información de la sección 2.4. Ventas netas de servicios, en donde puede identificar al servicio principal prestado por la empresa y la que le genera el mayor valor de ingresos. </w:t>
      </w:r>
    </w:p>
    <w:p w:rsidR="00BF7C33" w:rsidRDefault="00BF7C33" w:rsidP="00BF7C33">
      <w:pPr>
        <w:pStyle w:val="Textoindependienteprimerasangra2"/>
        <w:spacing w:after="0"/>
        <w:ind w:left="0" w:firstLine="0"/>
        <w:rPr>
          <w:rFonts w:ascii="Century Gothic" w:hAnsi="Century Gothic"/>
          <w:sz w:val="20"/>
          <w:szCs w:val="20"/>
          <w:lang w:val="es-EC"/>
        </w:rPr>
      </w:pPr>
    </w:p>
    <w:p w:rsidR="00BF7C33" w:rsidRPr="00A4512A" w:rsidRDefault="00BF7C33" w:rsidP="00BF7C33">
      <w:pPr>
        <w:pStyle w:val="Textoindependiente"/>
        <w:jc w:val="left"/>
        <w:rPr>
          <w:rFonts w:ascii="Century Gothic" w:hAnsi="Century Gothic"/>
          <w:u w:val="single"/>
          <w:lang w:val="es-EC"/>
        </w:rPr>
      </w:pPr>
      <w:r w:rsidRPr="00A4512A">
        <w:rPr>
          <w:rFonts w:ascii="Century Gothic" w:hAnsi="Century Gothic"/>
          <w:b/>
          <w:u w:val="single"/>
          <w:lang w:val="es-EC"/>
        </w:rPr>
        <w:t>Nota importante:</w:t>
      </w:r>
      <w:r w:rsidRPr="00A4512A">
        <w:rPr>
          <w:rFonts w:ascii="Century Gothic" w:hAnsi="Century Gothic"/>
          <w:u w:val="single"/>
          <w:lang w:val="es-EC"/>
        </w:rPr>
        <w:t xml:space="preserve"> </w:t>
      </w:r>
      <w:r w:rsidRPr="00A4512A">
        <w:rPr>
          <w:rFonts w:ascii="Century Gothic" w:hAnsi="Century Gothic"/>
          <w:u w:val="single"/>
          <w:lang w:val="es-EC"/>
        </w:rPr>
        <w:br/>
      </w:r>
    </w:p>
    <w:p w:rsidR="00BF7C33" w:rsidRPr="00A4512A" w:rsidRDefault="00BF7C33" w:rsidP="00BF7C33">
      <w:pPr>
        <w:pStyle w:val="Textoindependiente"/>
        <w:rPr>
          <w:rFonts w:ascii="Century Gothic" w:hAnsi="Century Gothic"/>
          <w:b/>
          <w:u w:val="single"/>
          <w:lang w:val="es-EC"/>
        </w:rPr>
      </w:pPr>
      <w:r w:rsidRPr="00A4512A">
        <w:rPr>
          <w:rFonts w:ascii="Century Gothic" w:hAnsi="Century Gothic"/>
          <w:u w:val="single"/>
          <w:lang w:val="es-EC"/>
        </w:rPr>
        <w:t xml:space="preserve">Cabe indicar que al seleccionar el sector económico en la </w:t>
      </w:r>
      <w:r w:rsidRPr="00A4512A">
        <w:rPr>
          <w:rFonts w:ascii="Century Gothic" w:hAnsi="Century Gothic"/>
          <w:b/>
          <w:u w:val="single"/>
          <w:lang w:val="es-EC"/>
        </w:rPr>
        <w:t>Sección B. ACTIVIDAD E INICIO DE ACTIVIDADES,</w:t>
      </w:r>
      <w:r w:rsidRPr="00A4512A">
        <w:rPr>
          <w:rFonts w:ascii="Century Gothic" w:hAnsi="Century Gothic"/>
          <w:u w:val="single"/>
          <w:lang w:val="es-EC"/>
        </w:rPr>
        <w:t xml:space="preserve"> la empresa puede presentar que sus actividades (principal, se</w:t>
      </w:r>
      <w:r>
        <w:rPr>
          <w:rFonts w:ascii="Century Gothic" w:hAnsi="Century Gothic"/>
          <w:u w:val="single"/>
          <w:lang w:val="es-EC"/>
        </w:rPr>
        <w:t>cundaria</w:t>
      </w:r>
      <w:r w:rsidRPr="00A4512A">
        <w:rPr>
          <w:rFonts w:ascii="Century Gothic" w:hAnsi="Century Gothic"/>
          <w:u w:val="single"/>
          <w:lang w:val="es-EC"/>
        </w:rPr>
        <w:t xml:space="preserve"> o tercera actividad) estén dentro del mismo sector económico, </w:t>
      </w:r>
      <w:r w:rsidRPr="00A4512A">
        <w:rPr>
          <w:rFonts w:ascii="Century Gothic" w:hAnsi="Century Gothic"/>
          <w:b/>
          <w:u w:val="single"/>
          <w:lang w:val="es-EC"/>
        </w:rPr>
        <w:t>únicamente</w:t>
      </w:r>
      <w:r w:rsidRPr="00A4512A">
        <w:rPr>
          <w:rFonts w:ascii="Century Gothic" w:hAnsi="Century Gothic"/>
          <w:u w:val="single"/>
          <w:lang w:val="es-EC"/>
        </w:rPr>
        <w:t xml:space="preserve"> cuando la empresa registre actividades de prestación de servicios a la Minería, Manufactura, Construcción y Comercio, dichas actividades se pueden revisar en el listado que se presenta en el </w:t>
      </w:r>
      <w:r w:rsidRPr="007A1F14">
        <w:rPr>
          <w:rFonts w:ascii="Century Gothic" w:eastAsia="Calibri" w:hAnsi="Century Gothic"/>
          <w:lang w:val="es-EC" w:eastAsia="en-US"/>
        </w:rPr>
        <w:fldChar w:fldCharType="begin"/>
      </w:r>
      <w:r w:rsidRPr="007A1F14">
        <w:rPr>
          <w:rFonts w:ascii="Century Gothic" w:eastAsia="Calibri" w:hAnsi="Century Gothic"/>
          <w:lang w:val="es-EC" w:eastAsia="en-US"/>
        </w:rPr>
        <w:instrText xml:space="preserve"> REF _Ref7440331 \h  \* MERGEFORMAT </w:instrText>
      </w:r>
      <w:r w:rsidRPr="007A1F14">
        <w:rPr>
          <w:rFonts w:ascii="Century Gothic" w:eastAsia="Calibri" w:hAnsi="Century Gothic"/>
          <w:lang w:val="es-EC" w:eastAsia="en-US"/>
        </w:rPr>
      </w:r>
      <w:r w:rsidRPr="007A1F14">
        <w:rPr>
          <w:rFonts w:ascii="Century Gothic" w:eastAsia="Calibri" w:hAnsi="Century Gothic"/>
          <w:lang w:val="es-EC" w:eastAsia="en-US"/>
        </w:rPr>
        <w:fldChar w:fldCharType="separate"/>
      </w:r>
      <w:r w:rsidR="005B5AE7" w:rsidRPr="005B5AE7">
        <w:rPr>
          <w:rFonts w:ascii="Century Gothic" w:hAnsi="Century Gothic"/>
          <w:b/>
          <w:lang w:val="es-EC"/>
        </w:rPr>
        <w:t xml:space="preserve">Anexo 1. Casos especiales </w:t>
      </w:r>
      <w:r w:rsidR="005B5AE7" w:rsidRPr="005B5AE7">
        <w:rPr>
          <w:rFonts w:ascii="Century Gothic" w:eastAsia="Calibri" w:hAnsi="Century Gothic"/>
          <w:lang w:val="es-EC" w:eastAsia="en-US"/>
        </w:rPr>
        <w:t xml:space="preserve">que serán considerados en el mismo sector económico, </w:t>
      </w:r>
      <w:r w:rsidR="005B5AE7" w:rsidRPr="005B5AE7">
        <w:rPr>
          <w:rFonts w:ascii="Century Gothic" w:eastAsia="Calibri" w:hAnsi="Century Gothic"/>
          <w:lang w:val="es-EC" w:eastAsia="en-US"/>
        </w:rPr>
        <w:br/>
        <w:t>solo si la empresa tiene una segunda y/o tercera actividad.</w:t>
      </w:r>
      <w:r w:rsidRPr="007A1F14">
        <w:rPr>
          <w:rFonts w:ascii="Century Gothic" w:eastAsia="Calibri" w:hAnsi="Century Gothic"/>
          <w:lang w:val="es-EC" w:eastAsia="en-US"/>
        </w:rPr>
        <w:fldChar w:fldCharType="end"/>
      </w:r>
    </w:p>
    <w:p w:rsidR="00BF7C33" w:rsidRDefault="00BF7C33" w:rsidP="00BF7C33">
      <w:pPr>
        <w:pStyle w:val="Textoindependiente"/>
        <w:rPr>
          <w:rFonts w:ascii="Century Gothic" w:hAnsi="Century Gothic"/>
          <w:b/>
          <w:lang w:val="es-EC"/>
        </w:rPr>
      </w:pPr>
    </w:p>
    <w:p w:rsidR="00BF7C33" w:rsidRPr="00A4512A" w:rsidRDefault="00BF7C33" w:rsidP="00BF7C33">
      <w:pPr>
        <w:pStyle w:val="Textoindependiente"/>
        <w:rPr>
          <w:rFonts w:ascii="Century Gothic" w:hAnsi="Century Gothic"/>
          <w:lang w:val="es-EC"/>
        </w:rPr>
      </w:pPr>
      <w:r w:rsidRPr="00A4512A">
        <w:rPr>
          <w:rFonts w:ascii="Century Gothic" w:hAnsi="Century Gothic"/>
          <w:b/>
          <w:lang w:val="es-EC"/>
        </w:rPr>
        <w:t xml:space="preserve">Por ejemplo: </w:t>
      </w:r>
      <w:r w:rsidRPr="00A4512A">
        <w:rPr>
          <w:rFonts w:ascii="Century Gothic" w:hAnsi="Century Gothic"/>
          <w:lang w:val="es-EC"/>
        </w:rPr>
        <w:t>La empresa ABC:</w:t>
      </w:r>
    </w:p>
    <w:p w:rsidR="00BF7C33" w:rsidRPr="00A4512A" w:rsidRDefault="00BF7C33" w:rsidP="00BF7C33">
      <w:pPr>
        <w:pStyle w:val="Textoindependiente"/>
        <w:rPr>
          <w:rFonts w:ascii="Century Gothic" w:hAnsi="Century Gothic"/>
          <w:b/>
          <w:lang w:val="es-EC"/>
        </w:rPr>
      </w:pPr>
    </w:p>
    <w:p w:rsidR="00BF7C33" w:rsidRPr="00A4512A" w:rsidRDefault="00BF7C33" w:rsidP="00DF152F">
      <w:pPr>
        <w:pStyle w:val="Prrafodelista"/>
        <w:numPr>
          <w:ilvl w:val="0"/>
          <w:numId w:val="69"/>
        </w:numPr>
        <w:rPr>
          <w:szCs w:val="20"/>
          <w:lang w:val="es-EC"/>
        </w:rPr>
      </w:pPr>
      <w:r w:rsidRPr="00A4512A">
        <w:rPr>
          <w:szCs w:val="20"/>
          <w:lang w:val="es-EC"/>
        </w:rPr>
        <w:t xml:space="preserve">Actividad principal, Código CIIU: G451001 “Venta de vehículos nuevos y usados […] incluido la venta al por mayor y al por menor por comisionistas” </w:t>
      </w:r>
    </w:p>
    <w:p w:rsidR="00BF7C33" w:rsidRPr="00A4512A" w:rsidRDefault="00BF7C33" w:rsidP="00DF152F">
      <w:pPr>
        <w:pStyle w:val="Prrafodelista"/>
        <w:numPr>
          <w:ilvl w:val="0"/>
          <w:numId w:val="69"/>
        </w:numPr>
        <w:rPr>
          <w:szCs w:val="20"/>
          <w:lang w:val="es-EC"/>
        </w:rPr>
      </w:pPr>
      <w:r w:rsidRPr="00A4512A">
        <w:rPr>
          <w:szCs w:val="20"/>
          <w:lang w:val="es-EC"/>
        </w:rPr>
        <w:t>Segunda actividad, Código CIIU: G452001 “Mantenimiento y reparación de vehículos automotores […])”.</w:t>
      </w:r>
    </w:p>
    <w:p w:rsidR="00BF7C33" w:rsidRPr="00A4512A" w:rsidRDefault="00BF7C33" w:rsidP="00BF7C33">
      <w:pPr>
        <w:ind w:left="851"/>
        <w:contextualSpacing/>
        <w:rPr>
          <w:rFonts w:cs="Calibri"/>
          <w:szCs w:val="20"/>
        </w:rPr>
      </w:pPr>
    </w:p>
    <w:p w:rsidR="00BF7C33" w:rsidRPr="00A4512A" w:rsidRDefault="00BF7C33" w:rsidP="00BF7C33">
      <w:pPr>
        <w:pStyle w:val="Textoindependiente"/>
        <w:rPr>
          <w:rFonts w:ascii="Century Gothic" w:hAnsi="Century Gothic"/>
          <w:lang w:val="es-EC"/>
        </w:rPr>
      </w:pPr>
      <w:r w:rsidRPr="00A4512A">
        <w:rPr>
          <w:rFonts w:ascii="Century Gothic" w:hAnsi="Century Gothic"/>
          <w:lang w:val="es-EC"/>
        </w:rPr>
        <w:t>Se observa que tanto la actividad principal como la secundaria inician con la letra G y tendrá señalado la actividad principal y secundaria Comercio (</w:t>
      </w:r>
      <w:hyperlink w:anchor="_ANEXOS" w:history="1">
        <w:r w:rsidRPr="006A4039">
          <w:rPr>
            <w:rFonts w:ascii="Century Gothic" w:hAnsi="Century Gothic"/>
            <w:b/>
            <w:lang w:val="es-EC"/>
          </w:rPr>
          <w:t>Anexo</w:t>
        </w:r>
      </w:hyperlink>
      <w:r w:rsidRPr="00A4512A">
        <w:rPr>
          <w:rFonts w:ascii="Century Gothic" w:hAnsi="Century Gothic"/>
          <w:b/>
          <w:lang w:val="es-EC"/>
        </w:rPr>
        <w:t xml:space="preserve"> 1. Casos especiales</w:t>
      </w:r>
      <w:r w:rsidRPr="00A4512A">
        <w:rPr>
          <w:rFonts w:ascii="Century Gothic" w:hAnsi="Century Gothic"/>
          <w:lang w:val="es-EC"/>
        </w:rPr>
        <w:t xml:space="preserve">). </w:t>
      </w:r>
    </w:p>
    <w:p w:rsidR="00BF7C33" w:rsidRPr="00A4512A" w:rsidRDefault="00BF7C33" w:rsidP="00BF7C33">
      <w:pPr>
        <w:pStyle w:val="Textoindependiente"/>
        <w:rPr>
          <w:rFonts w:ascii="Century Gothic" w:hAnsi="Century Gothic"/>
          <w:lang w:val="es-EC"/>
        </w:rPr>
      </w:pPr>
    </w:p>
    <w:p w:rsidR="00BF7C33" w:rsidRDefault="00BF7C33" w:rsidP="00BF7C33">
      <w:pPr>
        <w:pStyle w:val="Textoindependiente"/>
        <w:rPr>
          <w:rFonts w:ascii="Century Gothic" w:hAnsi="Century Gothic"/>
          <w:lang w:val="es-EC"/>
        </w:rPr>
      </w:pPr>
      <w:r w:rsidRPr="00A4512A">
        <w:rPr>
          <w:rFonts w:ascii="Century Gothic" w:hAnsi="Century Gothic"/>
          <w:lang w:val="es-EC"/>
        </w:rPr>
        <w:t>En estos casos debe tener información Ingresos por ventas de bienes (línea 4), así como Ingresos por la prestación de servicios (línea 8) del Capítulo 1. Estado de Resultados.</w:t>
      </w:r>
    </w:p>
    <w:p w:rsidR="001C015C" w:rsidRPr="00A4512A" w:rsidRDefault="001C015C" w:rsidP="00BF7C33">
      <w:pPr>
        <w:pStyle w:val="Textoindependiente"/>
        <w:rPr>
          <w:rFonts w:ascii="Century Gothic" w:hAnsi="Century Gothic"/>
          <w:lang w:val="es-EC"/>
        </w:rPr>
      </w:pPr>
    </w:p>
    <w:p w:rsidR="00BF7C33" w:rsidRPr="00A4512A" w:rsidRDefault="00BF7C33" w:rsidP="00BF7C33">
      <w:pPr>
        <w:pStyle w:val="Textoindependiente"/>
        <w:rPr>
          <w:rFonts w:ascii="Century Gothic" w:hAnsi="Century Gothic"/>
          <w:b/>
          <w:u w:val="single"/>
          <w:lang w:val="es-EC"/>
        </w:rPr>
      </w:pPr>
    </w:p>
    <w:p w:rsidR="00BF7C33" w:rsidRPr="00A4512A" w:rsidRDefault="00BF7C33" w:rsidP="00BF7C33">
      <w:pPr>
        <w:pStyle w:val="Textoindependiente"/>
        <w:rPr>
          <w:rFonts w:ascii="Century Gothic" w:hAnsi="Century Gothic"/>
          <w:b/>
          <w:lang w:val="es-EC"/>
        </w:rPr>
      </w:pPr>
      <w:r w:rsidRPr="00A4512A">
        <w:rPr>
          <w:rFonts w:ascii="Century Gothic" w:hAnsi="Century Gothic"/>
          <w:b/>
          <w:lang w:val="es-EC"/>
        </w:rPr>
        <w:t xml:space="preserve">Nota: </w:t>
      </w:r>
      <w:r w:rsidRPr="00A4512A">
        <w:rPr>
          <w:rFonts w:ascii="Century Gothic" w:hAnsi="Century Gothic"/>
          <w:b/>
          <w:lang w:val="es-EC"/>
        </w:rPr>
        <w:br/>
      </w:r>
    </w:p>
    <w:p w:rsidR="00BF7C33" w:rsidRDefault="00BF7C33" w:rsidP="00DF152F">
      <w:pPr>
        <w:pStyle w:val="Textoindependiente"/>
        <w:numPr>
          <w:ilvl w:val="0"/>
          <w:numId w:val="193"/>
        </w:numPr>
        <w:rPr>
          <w:rFonts w:ascii="Century Gothic" w:hAnsi="Century Gothic"/>
          <w:lang w:val="es-EC"/>
        </w:rPr>
      </w:pPr>
      <w:r w:rsidRPr="00A4512A">
        <w:rPr>
          <w:rFonts w:ascii="Century Gothic" w:hAnsi="Century Gothic"/>
          <w:lang w:val="es-EC"/>
        </w:rPr>
        <w:t>Si en el Capítulo 1. Estado de Resultados, hay información en las líneas 4 o 6 y se encuentran vacías las líneas 7 a 11, entonces la actividad de la empresa sería la Minería, Manufactura, Construcción o Comercio; en tanto que, si registra información en las líneas 7 a la 11, la actividad de la empresa será Servicios.</w:t>
      </w:r>
    </w:p>
    <w:p w:rsidR="00BF7C33" w:rsidRPr="004B71BB" w:rsidRDefault="00BF7C33" w:rsidP="00DF152F">
      <w:pPr>
        <w:pStyle w:val="Prrafodelista"/>
        <w:numPr>
          <w:ilvl w:val="0"/>
          <w:numId w:val="193"/>
        </w:numPr>
        <w:rPr>
          <w:lang w:val="es-EC"/>
        </w:rPr>
      </w:pPr>
      <w:r w:rsidRPr="004B71BB">
        <w:rPr>
          <w:lang w:val="es-EC"/>
        </w:rPr>
        <w:t>En crítica:</w:t>
      </w:r>
    </w:p>
    <w:p w:rsidR="00BF7C33" w:rsidRPr="004B71BB" w:rsidRDefault="00BF7C33" w:rsidP="00DF152F">
      <w:pPr>
        <w:pStyle w:val="Prrafodelista"/>
        <w:numPr>
          <w:ilvl w:val="1"/>
          <w:numId w:val="193"/>
        </w:numPr>
        <w:rPr>
          <w:rFonts w:eastAsia="Times New Roman"/>
          <w:szCs w:val="20"/>
          <w:lang w:val="es-EC" w:eastAsia="es-ES"/>
        </w:rPr>
      </w:pPr>
      <w:r w:rsidRPr="004B71BB">
        <w:rPr>
          <w:rFonts w:eastAsia="Times New Roman"/>
          <w:szCs w:val="20"/>
          <w:lang w:val="es-EC" w:eastAsia="es-ES"/>
        </w:rPr>
        <w:t xml:space="preserve">Si está seleccionado el código 1 (Minería), el código CIIU debe empezar con la letra "B". </w:t>
      </w:r>
    </w:p>
    <w:p w:rsidR="00BF7C33" w:rsidRPr="004B71BB" w:rsidRDefault="00BF7C33" w:rsidP="00DF152F">
      <w:pPr>
        <w:pStyle w:val="Prrafodelista"/>
        <w:numPr>
          <w:ilvl w:val="1"/>
          <w:numId w:val="193"/>
        </w:numPr>
        <w:rPr>
          <w:rFonts w:eastAsia="Times New Roman"/>
          <w:szCs w:val="20"/>
          <w:lang w:val="es-EC" w:eastAsia="es-ES"/>
        </w:rPr>
      </w:pPr>
      <w:r w:rsidRPr="004B71BB">
        <w:rPr>
          <w:rFonts w:eastAsia="Times New Roman"/>
          <w:szCs w:val="20"/>
          <w:lang w:val="es-EC" w:eastAsia="es-ES"/>
        </w:rPr>
        <w:lastRenderedPageBreak/>
        <w:t>Si está seleccionado el código 2 (Manufactura), el código CIIU debe empezar con la letra "C.</w:t>
      </w:r>
    </w:p>
    <w:p w:rsidR="00BF7C33" w:rsidRPr="004B71BB" w:rsidRDefault="00BF7C33" w:rsidP="00DF152F">
      <w:pPr>
        <w:pStyle w:val="Prrafodelista"/>
        <w:numPr>
          <w:ilvl w:val="1"/>
          <w:numId w:val="193"/>
        </w:numPr>
        <w:rPr>
          <w:rFonts w:eastAsia="Times New Roman"/>
          <w:szCs w:val="20"/>
          <w:lang w:val="es-EC" w:eastAsia="es-ES"/>
        </w:rPr>
      </w:pPr>
      <w:r w:rsidRPr="004B71BB">
        <w:rPr>
          <w:rFonts w:eastAsia="Times New Roman"/>
          <w:szCs w:val="20"/>
          <w:lang w:val="es-EC" w:eastAsia="es-ES"/>
        </w:rPr>
        <w:t>Si está seleccionado el código 3 (Construcción), el código CIIU debe empezar con la letra "F.</w:t>
      </w:r>
    </w:p>
    <w:p w:rsidR="00BF7C33" w:rsidRPr="004B71BB" w:rsidRDefault="00BF7C33" w:rsidP="00DF152F">
      <w:pPr>
        <w:pStyle w:val="Prrafodelista"/>
        <w:numPr>
          <w:ilvl w:val="1"/>
          <w:numId w:val="193"/>
        </w:numPr>
        <w:rPr>
          <w:rFonts w:eastAsia="Times New Roman"/>
          <w:szCs w:val="20"/>
          <w:lang w:val="es-EC" w:eastAsia="es-ES"/>
        </w:rPr>
      </w:pPr>
      <w:r w:rsidRPr="004B71BB">
        <w:rPr>
          <w:rFonts w:eastAsia="Times New Roman"/>
          <w:szCs w:val="20"/>
          <w:lang w:val="es-EC" w:eastAsia="es-ES"/>
        </w:rPr>
        <w:t>Si está seleccionado el código 4 (Comercio), el código CIIU debe empezar con la letra "G.</w:t>
      </w:r>
    </w:p>
    <w:p w:rsidR="0089041C" w:rsidRDefault="00BF7C33" w:rsidP="0089041C">
      <w:pPr>
        <w:pStyle w:val="Prrafodelista"/>
        <w:numPr>
          <w:ilvl w:val="1"/>
          <w:numId w:val="193"/>
        </w:numPr>
        <w:rPr>
          <w:rFonts w:eastAsia="Times New Roman"/>
          <w:szCs w:val="20"/>
          <w:lang w:val="es-EC" w:eastAsia="es-ES"/>
        </w:rPr>
      </w:pPr>
      <w:r w:rsidRPr="004B71BB">
        <w:rPr>
          <w:rFonts w:eastAsia="Times New Roman"/>
          <w:szCs w:val="20"/>
          <w:lang w:val="es-EC" w:eastAsia="es-ES"/>
        </w:rPr>
        <w:t>Si está seleccionado el código 5 (Servicios), el código CIIU debe empezar con una de las siguientes letras: "D, E, H, I, J, K, L, M, N, P, Q, R, S.</w:t>
      </w:r>
    </w:p>
    <w:p w:rsidR="0089041C" w:rsidRDefault="0089041C" w:rsidP="0089041C">
      <w:pPr>
        <w:rPr>
          <w:rFonts w:eastAsia="Times New Roman"/>
          <w:szCs w:val="20"/>
          <w:lang w:eastAsia="es-ES"/>
        </w:rPr>
      </w:pPr>
    </w:p>
    <w:p w:rsidR="0089041C" w:rsidRPr="0089041C" w:rsidRDefault="0089041C" w:rsidP="0089041C">
      <w:pPr>
        <w:rPr>
          <w:rFonts w:eastAsia="Times New Roman"/>
          <w:szCs w:val="20"/>
          <w:lang w:eastAsia="es-ES"/>
        </w:rPr>
      </w:pPr>
    </w:p>
    <w:p w:rsidR="0089041C" w:rsidRDefault="00BF7C33" w:rsidP="0089041C">
      <w:pPr>
        <w:pStyle w:val="Ttulo2"/>
        <w:ind w:left="576"/>
        <w:rPr>
          <w:color w:val="404040" w:themeColor="text1" w:themeTint="BF"/>
          <w:szCs w:val="20"/>
        </w:rPr>
      </w:pPr>
      <w:bookmarkStart w:id="87" w:name="_Toc36122426"/>
      <w:bookmarkStart w:id="88" w:name="_Toc119592413"/>
      <w:r w:rsidRPr="00A4512A">
        <w:rPr>
          <w:color w:val="404040" w:themeColor="text1" w:themeTint="BF"/>
          <w:szCs w:val="20"/>
        </w:rPr>
        <w:t>SECCIÓN C. FUNCIONAMIENTO DURANTE EL AÑO 20</w:t>
      </w:r>
      <w:bookmarkEnd w:id="87"/>
      <w:r>
        <w:rPr>
          <w:color w:val="404040" w:themeColor="text1" w:themeTint="BF"/>
          <w:szCs w:val="20"/>
        </w:rPr>
        <w:t>2</w:t>
      </w:r>
      <w:r w:rsidR="0006169B">
        <w:rPr>
          <w:color w:val="404040" w:themeColor="text1" w:themeTint="BF"/>
          <w:szCs w:val="20"/>
        </w:rPr>
        <w:t>2</w:t>
      </w:r>
      <w:bookmarkEnd w:id="88"/>
    </w:p>
    <w:p w:rsidR="0089041C" w:rsidRPr="0089041C" w:rsidRDefault="0089041C" w:rsidP="0089041C"/>
    <w:p w:rsidR="00BF7C33" w:rsidRDefault="004720E8" w:rsidP="00BF7C33">
      <w:pPr>
        <w:pStyle w:val="Textoindependiente"/>
        <w:spacing w:before="240" w:after="240"/>
        <w:rPr>
          <w:rFonts w:ascii="Century Gothic" w:hAnsi="Century Gothic"/>
          <w:b/>
          <w:lang w:val="es-EC"/>
        </w:rPr>
      </w:pPr>
      <w:r>
        <w:rPr>
          <w:rFonts w:ascii="Century Gothic" w:hAnsi="Century Gothic"/>
          <w:b/>
          <w:lang w:val="es-EC"/>
        </w:rPr>
        <w:t>6.- ¿Ha aplicado las siguientes normas?</w:t>
      </w:r>
    </w:p>
    <w:p w:rsidR="00BF7C33" w:rsidRDefault="00BF7C33" w:rsidP="00BF7C33">
      <w:pPr>
        <w:pStyle w:val="Textoindependiente"/>
        <w:spacing w:before="240" w:after="240"/>
        <w:rPr>
          <w:rFonts w:ascii="Century Gothic" w:hAnsi="Century Gothic"/>
          <w:bCs/>
          <w:lang w:val="es-EC"/>
        </w:rPr>
      </w:pPr>
      <w:r w:rsidRPr="00A4512A">
        <w:rPr>
          <w:rFonts w:ascii="Century Gothic" w:hAnsi="Century Gothic"/>
          <w:bCs/>
          <w:lang w:val="es-EC"/>
        </w:rPr>
        <w:t>Esta sección está c</w:t>
      </w:r>
      <w:r w:rsidR="004720E8">
        <w:rPr>
          <w:rFonts w:ascii="Century Gothic" w:hAnsi="Century Gothic"/>
          <w:bCs/>
          <w:lang w:val="es-EC"/>
        </w:rPr>
        <w:t>onstituida por una serie de cuatro</w:t>
      </w:r>
      <w:r w:rsidRPr="00A4512A">
        <w:rPr>
          <w:rFonts w:ascii="Century Gothic" w:hAnsi="Century Gothic"/>
          <w:bCs/>
          <w:lang w:val="es-EC"/>
        </w:rPr>
        <w:t xml:space="preserve"> preguntas que las debe responder el Gerente o persona a cargo de la empresa según l</w:t>
      </w:r>
      <w:r>
        <w:rPr>
          <w:rFonts w:ascii="Century Gothic" w:hAnsi="Century Gothic"/>
          <w:bCs/>
          <w:lang w:val="es-EC"/>
        </w:rPr>
        <w:t>o</w:t>
      </w:r>
      <w:r w:rsidRPr="00A4512A">
        <w:rPr>
          <w:rFonts w:ascii="Century Gothic" w:hAnsi="Century Gothic"/>
          <w:bCs/>
          <w:lang w:val="es-EC"/>
        </w:rPr>
        <w:t>s siguientes</w:t>
      </w:r>
      <w:r>
        <w:rPr>
          <w:rFonts w:ascii="Century Gothic" w:hAnsi="Century Gothic"/>
          <w:bCs/>
          <w:lang w:val="es-EC"/>
        </w:rPr>
        <w:t xml:space="preserve"> enunciados</w:t>
      </w:r>
      <w:r w:rsidRPr="00A4512A">
        <w:rPr>
          <w:rFonts w:ascii="Century Gothic" w:hAnsi="Century Gothic"/>
          <w:bCs/>
          <w:lang w:val="es-EC"/>
        </w:rPr>
        <w:t>:</w:t>
      </w:r>
    </w:p>
    <w:p w:rsidR="004720E8" w:rsidRPr="007C2FE1" w:rsidRDefault="00BF7C33" w:rsidP="007C2FE1">
      <w:pPr>
        <w:pStyle w:val="Descripcin"/>
      </w:pPr>
      <w:bookmarkStart w:id="89" w:name="_Toc71546727"/>
      <w:bookmarkStart w:id="90" w:name="_Toc119592439"/>
      <w:r>
        <w:t xml:space="preserve">Figuras </w:t>
      </w:r>
      <w:r>
        <w:rPr>
          <w:noProof/>
        </w:rPr>
        <w:fldChar w:fldCharType="begin"/>
      </w:r>
      <w:r>
        <w:rPr>
          <w:noProof/>
        </w:rPr>
        <w:instrText xml:space="preserve"> SEQ Figuras \* ARABIC </w:instrText>
      </w:r>
      <w:r>
        <w:rPr>
          <w:noProof/>
        </w:rPr>
        <w:fldChar w:fldCharType="separate"/>
      </w:r>
      <w:r w:rsidR="005B5AE7">
        <w:rPr>
          <w:noProof/>
        </w:rPr>
        <w:t>9</w:t>
      </w:r>
      <w:r>
        <w:rPr>
          <w:noProof/>
        </w:rPr>
        <w:fldChar w:fldCharType="end"/>
      </w:r>
      <w:r>
        <w:t>.</w:t>
      </w:r>
      <w:r w:rsidRPr="00412C54">
        <w:t xml:space="preserve"> Sección C. </w:t>
      </w:r>
      <w:bookmarkEnd w:id="89"/>
      <w:r w:rsidR="004720E8" w:rsidRPr="004720E8">
        <w:t>¿Ha aplicado las siguientes normas?</w:t>
      </w:r>
      <w:bookmarkEnd w:id="90"/>
    </w:p>
    <w:p w:rsidR="00BF7C33" w:rsidRDefault="007C2FE1" w:rsidP="00BF7C33">
      <w:pPr>
        <w:pStyle w:val="Textoindependiente"/>
        <w:spacing w:before="240" w:after="240"/>
        <w:rPr>
          <w:rFonts w:ascii="Century Gothic" w:hAnsi="Century Gothic"/>
          <w:bCs/>
          <w:lang w:val="es-EC"/>
        </w:rPr>
      </w:pPr>
      <w:r w:rsidRPr="007C2FE1">
        <w:rPr>
          <w:noProof/>
          <w:lang w:val="es-EC" w:eastAsia="es-EC"/>
        </w:rPr>
        <w:drawing>
          <wp:inline distT="0" distB="0" distL="0" distR="0">
            <wp:extent cx="5192202" cy="1001395"/>
            <wp:effectExtent l="0" t="0" r="8890" b="0"/>
            <wp:docPr id="7324" name="Imagen 7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l="1032" t="-1" r="9141" b="5453"/>
                    <a:stretch/>
                  </pic:blipFill>
                  <pic:spPr bwMode="auto">
                    <a:xfrm>
                      <a:off x="0" y="0"/>
                      <a:ext cx="5255754" cy="1013652"/>
                    </a:xfrm>
                    <a:prstGeom prst="rect">
                      <a:avLst/>
                    </a:prstGeom>
                    <a:noFill/>
                    <a:ln>
                      <a:noFill/>
                    </a:ln>
                    <a:extLst>
                      <a:ext uri="{53640926-AAD7-44D8-BBD7-CCE9431645EC}">
                        <a14:shadowObscured xmlns:a14="http://schemas.microsoft.com/office/drawing/2010/main"/>
                      </a:ext>
                    </a:extLst>
                  </pic:spPr>
                </pic:pic>
              </a:graphicData>
            </a:graphic>
          </wp:inline>
        </w:drawing>
      </w:r>
    </w:p>
    <w:p w:rsidR="00BF7C33" w:rsidRPr="00A4512A" w:rsidRDefault="00BF7C33" w:rsidP="00BF7C33">
      <w:pPr>
        <w:pStyle w:val="Textoindependiente"/>
        <w:spacing w:before="240" w:after="240"/>
        <w:rPr>
          <w:rFonts w:ascii="Century Gothic" w:hAnsi="Century Gothic"/>
          <w:b/>
          <w:lang w:val="es-EC"/>
        </w:rPr>
      </w:pPr>
      <w:r w:rsidRPr="00A4512A">
        <w:rPr>
          <w:rFonts w:ascii="Century Gothic" w:hAnsi="Century Gothic"/>
          <w:b/>
          <w:lang w:val="es-EC"/>
        </w:rPr>
        <w:t>6.1.- Ley Orgánica de Regulación y Cont</w:t>
      </w:r>
      <w:r w:rsidR="004B69E3">
        <w:rPr>
          <w:rFonts w:ascii="Century Gothic" w:hAnsi="Century Gothic"/>
          <w:b/>
          <w:lang w:val="es-EC"/>
        </w:rPr>
        <w:t>rol del Poder de Mercado</w:t>
      </w:r>
    </w:p>
    <w:p w:rsidR="00BF7C33" w:rsidRPr="00A4512A" w:rsidRDefault="00BF7C33" w:rsidP="00BF7C33">
      <w:pPr>
        <w:pStyle w:val="Textoindependiente"/>
        <w:spacing w:before="240" w:after="240"/>
        <w:rPr>
          <w:rFonts w:ascii="Century Gothic" w:hAnsi="Century Gothic"/>
          <w:bCs/>
          <w:lang w:val="es-EC"/>
        </w:rPr>
      </w:pPr>
      <w:r w:rsidRPr="00A4512A">
        <w:rPr>
          <w:rFonts w:ascii="Century Gothic" w:hAnsi="Century Gothic"/>
          <w:bCs/>
          <w:lang w:val="es-EC"/>
        </w:rPr>
        <w:t>Se debe marcar con una X escogiendo si la respuesta a la pregunta es: “Si” o “No”.</w:t>
      </w:r>
    </w:p>
    <w:p w:rsidR="00BF7C33" w:rsidRPr="00A4512A" w:rsidRDefault="00BF7C33" w:rsidP="00BF7C33">
      <w:pPr>
        <w:pStyle w:val="Textoindependiente"/>
        <w:spacing w:before="240" w:after="240"/>
        <w:rPr>
          <w:rFonts w:ascii="Century Gothic" w:hAnsi="Century Gothic"/>
          <w:b/>
          <w:lang w:val="es-EC"/>
        </w:rPr>
      </w:pPr>
      <w:r w:rsidRPr="00A4512A">
        <w:rPr>
          <w:rFonts w:ascii="Century Gothic" w:hAnsi="Century Gothic"/>
          <w:b/>
          <w:lang w:val="es-EC"/>
        </w:rPr>
        <w:t xml:space="preserve">6.2.- </w:t>
      </w:r>
      <w:r w:rsidR="004B69E3" w:rsidRPr="004B69E3">
        <w:rPr>
          <w:rFonts w:ascii="Century Gothic" w:hAnsi="Century Gothic"/>
          <w:b/>
          <w:lang w:val="es-EC"/>
        </w:rPr>
        <w:t>Reglamento a la Ley Orgánica de Regulación y Contr</w:t>
      </w:r>
      <w:r w:rsidR="004B69E3">
        <w:rPr>
          <w:rFonts w:ascii="Century Gothic" w:hAnsi="Century Gothic"/>
          <w:b/>
          <w:lang w:val="es-EC"/>
        </w:rPr>
        <w:t>ol del Poder de Mercado</w:t>
      </w:r>
    </w:p>
    <w:p w:rsidR="00E30BBC" w:rsidRPr="004B69E3" w:rsidRDefault="00BF7C33" w:rsidP="00BF7C33">
      <w:pPr>
        <w:pStyle w:val="Textoindependiente"/>
        <w:spacing w:before="240" w:after="240"/>
        <w:rPr>
          <w:rFonts w:ascii="Century Gothic" w:hAnsi="Century Gothic"/>
          <w:bCs/>
          <w:lang w:val="es-EC"/>
        </w:rPr>
      </w:pPr>
      <w:r w:rsidRPr="00A4512A">
        <w:rPr>
          <w:rFonts w:ascii="Century Gothic" w:hAnsi="Century Gothic"/>
          <w:bCs/>
          <w:lang w:val="es-EC"/>
        </w:rPr>
        <w:t>Se debe marcar con una X escogiendo si la respuest</w:t>
      </w:r>
      <w:r w:rsidR="004B69E3">
        <w:rPr>
          <w:rFonts w:ascii="Century Gothic" w:hAnsi="Century Gothic"/>
          <w:bCs/>
          <w:lang w:val="es-EC"/>
        </w:rPr>
        <w:t>a a la pregunta es: “Si” o “No”</w:t>
      </w:r>
    </w:p>
    <w:p w:rsidR="00BF7C33" w:rsidRPr="00A4512A" w:rsidRDefault="00BF7C33" w:rsidP="00BF7C33">
      <w:pPr>
        <w:pStyle w:val="Textoindependiente"/>
        <w:spacing w:before="240" w:after="240"/>
        <w:rPr>
          <w:rFonts w:ascii="Century Gothic" w:hAnsi="Century Gothic"/>
          <w:b/>
          <w:lang w:val="es-EC"/>
        </w:rPr>
      </w:pPr>
      <w:r w:rsidRPr="00A4512A">
        <w:rPr>
          <w:rFonts w:ascii="Century Gothic" w:hAnsi="Century Gothic"/>
          <w:b/>
          <w:lang w:val="es-EC"/>
        </w:rPr>
        <w:t xml:space="preserve">6.3.- </w:t>
      </w:r>
      <w:r w:rsidR="004B69E3" w:rsidRPr="004B69E3">
        <w:rPr>
          <w:rFonts w:ascii="Century Gothic" w:hAnsi="Century Gothic"/>
          <w:b/>
          <w:lang w:val="es-EC"/>
        </w:rPr>
        <w:t>Resoluciones emitidas por la Junta de Regulación del Poder de Mercado (como por ejemplo, la Resolución No. 014 la cual regula la relación comercial entre las cadenas de supermercados y proveedores)</w:t>
      </w:r>
      <w:r w:rsidRPr="00A4512A">
        <w:rPr>
          <w:rFonts w:ascii="Century Gothic" w:hAnsi="Century Gothic"/>
          <w:b/>
          <w:lang w:val="es-EC"/>
        </w:rPr>
        <w:t xml:space="preserve"> </w:t>
      </w:r>
    </w:p>
    <w:p w:rsidR="00BF7C33" w:rsidRDefault="00BF7C33" w:rsidP="00BF7C33">
      <w:pPr>
        <w:pStyle w:val="Textoindependiente"/>
        <w:spacing w:before="240" w:after="240"/>
        <w:rPr>
          <w:rFonts w:ascii="Century Gothic" w:hAnsi="Century Gothic"/>
          <w:bCs/>
          <w:lang w:val="es-EC"/>
        </w:rPr>
      </w:pPr>
      <w:r w:rsidRPr="00A4512A">
        <w:rPr>
          <w:rFonts w:ascii="Century Gothic" w:hAnsi="Century Gothic"/>
          <w:bCs/>
          <w:lang w:val="es-EC"/>
        </w:rPr>
        <w:t>Se debe marcar con una X escogiendo si la respuesta a la pregunta es: “Si” o “No”.</w:t>
      </w:r>
    </w:p>
    <w:p w:rsidR="004B69E3" w:rsidRDefault="004B69E3" w:rsidP="00BF7C33">
      <w:pPr>
        <w:pStyle w:val="Textoindependiente"/>
        <w:spacing w:before="240" w:after="240"/>
        <w:rPr>
          <w:rFonts w:ascii="Century Gothic" w:hAnsi="Century Gothic"/>
          <w:bCs/>
          <w:lang w:val="es-EC"/>
        </w:rPr>
      </w:pPr>
      <w:r>
        <w:rPr>
          <w:rFonts w:ascii="Century Gothic" w:hAnsi="Century Gothic"/>
          <w:b/>
          <w:lang w:val="es-EC"/>
        </w:rPr>
        <w:t>6.4</w:t>
      </w:r>
      <w:r w:rsidRPr="00A4512A">
        <w:rPr>
          <w:rFonts w:ascii="Century Gothic" w:hAnsi="Century Gothic"/>
          <w:b/>
          <w:lang w:val="es-EC"/>
        </w:rPr>
        <w:t xml:space="preserve">.- </w:t>
      </w:r>
      <w:r w:rsidRPr="004B69E3">
        <w:rPr>
          <w:rFonts w:ascii="Century Gothic" w:hAnsi="Century Gothic"/>
          <w:b/>
          <w:lang w:val="es-EC"/>
        </w:rPr>
        <w:t>Instructivos emitidos por la Superintendencia de Control del Poder de Mercado</w:t>
      </w:r>
    </w:p>
    <w:p w:rsidR="004B69E3" w:rsidRDefault="004B69E3" w:rsidP="00BF7C33">
      <w:pPr>
        <w:pStyle w:val="Textoindependiente"/>
        <w:spacing w:before="240" w:after="240"/>
        <w:rPr>
          <w:rFonts w:ascii="Century Gothic" w:hAnsi="Century Gothic"/>
          <w:bCs/>
          <w:lang w:val="es-EC"/>
        </w:rPr>
      </w:pPr>
      <w:r w:rsidRPr="00A4512A">
        <w:rPr>
          <w:rFonts w:ascii="Century Gothic" w:hAnsi="Century Gothic"/>
          <w:bCs/>
          <w:lang w:val="es-EC"/>
        </w:rPr>
        <w:t>Se debe marcar con una X escogiendo si la respuesta a la pregunta es: “Si” o “No”.</w:t>
      </w:r>
    </w:p>
    <w:p w:rsidR="00FD5CBD" w:rsidRDefault="00FD5CBD" w:rsidP="00BF7C33">
      <w:pPr>
        <w:pStyle w:val="Textoindependiente"/>
        <w:spacing w:before="240" w:after="240"/>
        <w:rPr>
          <w:rFonts w:ascii="Century Gothic" w:hAnsi="Century Gothic"/>
          <w:bCs/>
          <w:lang w:val="es-EC"/>
        </w:rPr>
      </w:pPr>
    </w:p>
    <w:p w:rsidR="00C45C35" w:rsidRDefault="00C45C35" w:rsidP="00BF7C33">
      <w:pPr>
        <w:pStyle w:val="Textoindependiente"/>
        <w:spacing w:before="240" w:after="240"/>
        <w:rPr>
          <w:rFonts w:ascii="Century Gothic" w:hAnsi="Century Gothic"/>
          <w:bCs/>
          <w:lang w:val="es-EC"/>
        </w:rPr>
      </w:pPr>
      <w:r>
        <w:rPr>
          <w:rFonts w:ascii="Century Gothic" w:hAnsi="Century Gothic"/>
          <w:b/>
          <w:lang w:val="es-EC"/>
        </w:rPr>
        <w:t>7</w:t>
      </w:r>
      <w:r w:rsidRPr="00A4512A">
        <w:rPr>
          <w:rFonts w:ascii="Century Gothic" w:hAnsi="Century Gothic"/>
          <w:b/>
          <w:lang w:val="es-EC"/>
        </w:rPr>
        <w:t xml:space="preserve">.- </w:t>
      </w:r>
      <w:r w:rsidRPr="00C45C35">
        <w:rPr>
          <w:rFonts w:ascii="Century Gothic" w:hAnsi="Century Gothic"/>
          <w:b/>
          <w:lang w:val="es-EC"/>
        </w:rPr>
        <w:t>En cada una de las categorías que se presentan en el cuadro a continuación, señale cuál es su percepción sobre la afectación que podrían tener estas para el ingreso o expansión de las empresas en el mercado al que usted pertenece:</w:t>
      </w:r>
    </w:p>
    <w:p w:rsidR="00C45C35" w:rsidRDefault="00C45C35" w:rsidP="00BF7C33">
      <w:pPr>
        <w:pStyle w:val="Textoindependiente"/>
        <w:spacing w:before="240" w:after="240"/>
        <w:rPr>
          <w:rFonts w:ascii="Century Gothic" w:hAnsi="Century Gothic"/>
          <w:bCs/>
          <w:lang w:val="es-EC"/>
        </w:rPr>
      </w:pPr>
      <w:r w:rsidRPr="00A4512A">
        <w:rPr>
          <w:rFonts w:ascii="Century Gothic" w:hAnsi="Century Gothic"/>
          <w:bCs/>
          <w:lang w:val="es-EC"/>
        </w:rPr>
        <w:t xml:space="preserve">Esta sección </w:t>
      </w:r>
      <w:r>
        <w:rPr>
          <w:rFonts w:ascii="Century Gothic" w:hAnsi="Century Gothic"/>
          <w:bCs/>
          <w:lang w:val="es-EC"/>
        </w:rPr>
        <w:t>es nueva para el levantamiento del periodo de referencia 2022, y contempla cuatro preguntas de selección única conforme se muestra en la siguiente figura.</w:t>
      </w:r>
    </w:p>
    <w:p w:rsidR="00C45C35" w:rsidRPr="00C45C35" w:rsidRDefault="00C45C35" w:rsidP="00C45C35">
      <w:pPr>
        <w:pStyle w:val="Textoindependiente"/>
        <w:spacing w:before="240" w:after="240"/>
        <w:jc w:val="center"/>
        <w:rPr>
          <w:rFonts w:ascii="Century Gothic" w:hAnsi="Century Gothic"/>
          <w:b/>
          <w:bCs/>
          <w:sz w:val="18"/>
          <w:lang w:val="es-EC"/>
        </w:rPr>
      </w:pPr>
      <w:r w:rsidRPr="00C45C35">
        <w:rPr>
          <w:rFonts w:ascii="Century Gothic" w:hAnsi="Century Gothic"/>
          <w:b/>
          <w:sz w:val="18"/>
        </w:rPr>
        <w:lastRenderedPageBreak/>
        <w:t xml:space="preserve">Figuras </w:t>
      </w:r>
      <w:r w:rsidRPr="00C45C35">
        <w:rPr>
          <w:rFonts w:ascii="Century Gothic" w:hAnsi="Century Gothic"/>
          <w:b/>
          <w:noProof/>
          <w:sz w:val="18"/>
        </w:rPr>
        <w:fldChar w:fldCharType="begin"/>
      </w:r>
      <w:r w:rsidRPr="00C45C35">
        <w:rPr>
          <w:rFonts w:ascii="Century Gothic" w:hAnsi="Century Gothic"/>
          <w:b/>
          <w:noProof/>
          <w:sz w:val="18"/>
        </w:rPr>
        <w:instrText xml:space="preserve"> SEQ Figuras \* ARABIC </w:instrText>
      </w:r>
      <w:r w:rsidRPr="00C45C35">
        <w:rPr>
          <w:rFonts w:ascii="Century Gothic" w:hAnsi="Century Gothic"/>
          <w:b/>
          <w:noProof/>
          <w:sz w:val="18"/>
        </w:rPr>
        <w:fldChar w:fldCharType="separate"/>
      </w:r>
      <w:r w:rsidRPr="00C45C35">
        <w:rPr>
          <w:rFonts w:ascii="Century Gothic" w:hAnsi="Century Gothic"/>
          <w:b/>
          <w:noProof/>
          <w:sz w:val="18"/>
        </w:rPr>
        <w:t>10</w:t>
      </w:r>
      <w:r w:rsidRPr="00C45C35">
        <w:rPr>
          <w:rFonts w:ascii="Century Gothic" w:hAnsi="Century Gothic"/>
          <w:b/>
          <w:noProof/>
          <w:sz w:val="18"/>
        </w:rPr>
        <w:fldChar w:fldCharType="end"/>
      </w:r>
      <w:r w:rsidRPr="00C45C35">
        <w:rPr>
          <w:rFonts w:ascii="Century Gothic" w:hAnsi="Century Gothic"/>
          <w:b/>
          <w:sz w:val="18"/>
        </w:rPr>
        <w:t>. Sección</w:t>
      </w:r>
      <w:r>
        <w:rPr>
          <w:rFonts w:ascii="Century Gothic" w:hAnsi="Century Gothic"/>
          <w:b/>
          <w:sz w:val="18"/>
        </w:rPr>
        <w:t xml:space="preserve"> C. </w:t>
      </w:r>
      <w:r w:rsidR="00FB208C">
        <w:rPr>
          <w:rFonts w:ascii="Century Gothic" w:hAnsi="Century Gothic"/>
          <w:b/>
          <w:sz w:val="18"/>
        </w:rPr>
        <w:t>Afectación para el ingreso o expansión de empresas al mercado</w:t>
      </w:r>
    </w:p>
    <w:p w:rsidR="00C45C35" w:rsidRDefault="00FB208C" w:rsidP="00BF7C33">
      <w:pPr>
        <w:pStyle w:val="Textoindependiente"/>
        <w:spacing w:before="240" w:after="240"/>
        <w:rPr>
          <w:rFonts w:ascii="Century Gothic" w:hAnsi="Century Gothic"/>
          <w:bCs/>
          <w:lang w:val="es-EC"/>
        </w:rPr>
      </w:pPr>
      <w:r w:rsidRPr="00214122">
        <w:rPr>
          <w:noProof/>
          <w:lang w:val="es-EC" w:eastAsia="es-EC"/>
        </w:rPr>
        <w:drawing>
          <wp:inline distT="0" distB="0" distL="0" distR="0" wp14:anchorId="4A8661FE" wp14:editId="206A29AA">
            <wp:extent cx="5399795" cy="1391478"/>
            <wp:effectExtent l="0" t="0" r="0" b="0"/>
            <wp:docPr id="7325" name="Imagen 7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l="1" t="36440" r="27010" b="15249"/>
                    <a:stretch/>
                  </pic:blipFill>
                  <pic:spPr bwMode="auto">
                    <a:xfrm>
                      <a:off x="0" y="0"/>
                      <a:ext cx="5400040" cy="1391541"/>
                    </a:xfrm>
                    <a:prstGeom prst="rect">
                      <a:avLst/>
                    </a:prstGeom>
                    <a:noFill/>
                    <a:ln>
                      <a:noFill/>
                    </a:ln>
                    <a:extLst>
                      <a:ext uri="{53640926-AAD7-44D8-BBD7-CCE9431645EC}">
                        <a14:shadowObscured xmlns:a14="http://schemas.microsoft.com/office/drawing/2010/main"/>
                      </a:ext>
                    </a:extLst>
                  </pic:spPr>
                </pic:pic>
              </a:graphicData>
            </a:graphic>
          </wp:inline>
        </w:drawing>
      </w:r>
    </w:p>
    <w:p w:rsidR="00C45C35" w:rsidRDefault="00FB208C" w:rsidP="00BF7C33">
      <w:pPr>
        <w:pStyle w:val="Textoindependiente"/>
        <w:spacing w:before="240" w:after="240"/>
        <w:rPr>
          <w:rFonts w:ascii="Century Gothic" w:hAnsi="Century Gothic"/>
          <w:bCs/>
          <w:lang w:val="es-EC"/>
        </w:rPr>
      </w:pPr>
      <w:r>
        <w:rPr>
          <w:rFonts w:ascii="Century Gothic" w:hAnsi="Century Gothic"/>
          <w:b/>
          <w:lang w:val="es-EC"/>
        </w:rPr>
        <w:t xml:space="preserve">7.1.- </w:t>
      </w:r>
      <w:r w:rsidRPr="00FB208C">
        <w:rPr>
          <w:rFonts w:ascii="Century Gothic" w:hAnsi="Century Gothic"/>
          <w:b/>
          <w:lang w:val="es-EC"/>
        </w:rPr>
        <w:t>Trámites de constitución, inicio de operaciones y funcionamiento</w:t>
      </w:r>
    </w:p>
    <w:p w:rsidR="00FB208C" w:rsidRDefault="00FB208C" w:rsidP="00FB208C">
      <w:pPr>
        <w:pStyle w:val="Textoindependiente"/>
        <w:spacing w:before="240" w:after="240"/>
        <w:rPr>
          <w:rFonts w:ascii="Century Gothic" w:hAnsi="Century Gothic"/>
          <w:bCs/>
          <w:lang w:val="es-EC"/>
        </w:rPr>
      </w:pPr>
      <w:r>
        <w:rPr>
          <w:rFonts w:ascii="Century Gothic" w:hAnsi="Century Gothic"/>
          <w:bCs/>
          <w:lang w:val="es-EC"/>
        </w:rPr>
        <w:t>Para esta pregunta s</w:t>
      </w:r>
      <w:r w:rsidRPr="00A4512A">
        <w:rPr>
          <w:rFonts w:ascii="Century Gothic" w:hAnsi="Century Gothic"/>
          <w:bCs/>
          <w:lang w:val="es-EC"/>
        </w:rPr>
        <w:t xml:space="preserve">e debe marcar con una X escogiendo </w:t>
      </w:r>
      <w:r>
        <w:rPr>
          <w:rFonts w:ascii="Century Gothic" w:hAnsi="Century Gothic"/>
          <w:bCs/>
          <w:lang w:val="es-EC"/>
        </w:rPr>
        <w:t>una sola respuesta entre las opciones, “Alta”, “Media”, “Baja” o “Ninguna”.</w:t>
      </w:r>
    </w:p>
    <w:p w:rsidR="00FD5CBD" w:rsidRDefault="00FD5CBD" w:rsidP="00FD5CBD">
      <w:pPr>
        <w:pStyle w:val="Textoindependiente"/>
        <w:spacing w:before="240" w:after="240"/>
        <w:rPr>
          <w:rFonts w:ascii="Century Gothic" w:hAnsi="Century Gothic"/>
          <w:bCs/>
          <w:lang w:val="es-EC"/>
        </w:rPr>
      </w:pPr>
      <w:r>
        <w:rPr>
          <w:rFonts w:ascii="Century Gothic" w:hAnsi="Century Gothic"/>
          <w:b/>
          <w:lang w:val="es-EC"/>
        </w:rPr>
        <w:t xml:space="preserve">7.2.- </w:t>
      </w:r>
      <w:r w:rsidRPr="00FD5CBD">
        <w:rPr>
          <w:rFonts w:ascii="Century Gothic" w:hAnsi="Century Gothic"/>
          <w:b/>
          <w:lang w:val="es-EC"/>
        </w:rPr>
        <w:t>Trámites y cargas tributarias o arancelarias</w:t>
      </w:r>
    </w:p>
    <w:p w:rsidR="00FB208C" w:rsidRDefault="00FD5CBD" w:rsidP="00FD5CBD">
      <w:pPr>
        <w:pStyle w:val="Textoindependiente"/>
        <w:spacing w:before="240" w:after="240"/>
        <w:rPr>
          <w:rFonts w:ascii="Century Gothic" w:hAnsi="Century Gothic"/>
          <w:bCs/>
          <w:lang w:val="es-EC"/>
        </w:rPr>
      </w:pPr>
      <w:r>
        <w:rPr>
          <w:rFonts w:ascii="Century Gothic" w:hAnsi="Century Gothic"/>
          <w:bCs/>
          <w:lang w:val="es-EC"/>
        </w:rPr>
        <w:t>Para esta pregunta s</w:t>
      </w:r>
      <w:r w:rsidRPr="00A4512A">
        <w:rPr>
          <w:rFonts w:ascii="Century Gothic" w:hAnsi="Century Gothic"/>
          <w:bCs/>
          <w:lang w:val="es-EC"/>
        </w:rPr>
        <w:t xml:space="preserve">e debe marcar con una X escogiendo </w:t>
      </w:r>
      <w:r>
        <w:rPr>
          <w:rFonts w:ascii="Century Gothic" w:hAnsi="Century Gothic"/>
          <w:bCs/>
          <w:lang w:val="es-EC"/>
        </w:rPr>
        <w:t>una sola respuesta entre las opciones, “Alta”, “Media”, “Baja” o “Ninguna”.</w:t>
      </w:r>
    </w:p>
    <w:p w:rsidR="00FD5CBD" w:rsidRDefault="00FD5CBD" w:rsidP="00FD5CBD">
      <w:pPr>
        <w:pStyle w:val="Textoindependiente"/>
        <w:spacing w:before="240" w:after="240"/>
        <w:rPr>
          <w:rFonts w:ascii="Century Gothic" w:hAnsi="Century Gothic"/>
          <w:bCs/>
          <w:lang w:val="es-EC"/>
        </w:rPr>
      </w:pPr>
      <w:r>
        <w:rPr>
          <w:rFonts w:ascii="Century Gothic" w:hAnsi="Century Gothic"/>
          <w:b/>
          <w:lang w:val="es-EC"/>
        </w:rPr>
        <w:t xml:space="preserve">7.3.- </w:t>
      </w:r>
      <w:r w:rsidRPr="00FD5CBD">
        <w:rPr>
          <w:rFonts w:ascii="Century Gothic" w:hAnsi="Century Gothic"/>
          <w:b/>
          <w:lang w:val="es-EC"/>
        </w:rPr>
        <w:t>Regulación laboral</w:t>
      </w:r>
    </w:p>
    <w:p w:rsidR="00FD5CBD" w:rsidRDefault="00FD5CBD" w:rsidP="00FD5CBD">
      <w:pPr>
        <w:pStyle w:val="Textoindependiente"/>
        <w:spacing w:before="240" w:after="240"/>
        <w:rPr>
          <w:rFonts w:ascii="Century Gothic" w:hAnsi="Century Gothic"/>
          <w:bCs/>
          <w:lang w:val="es-EC"/>
        </w:rPr>
      </w:pPr>
      <w:r>
        <w:rPr>
          <w:rFonts w:ascii="Century Gothic" w:hAnsi="Century Gothic"/>
          <w:bCs/>
          <w:lang w:val="es-EC"/>
        </w:rPr>
        <w:t>Para esta pregunta s</w:t>
      </w:r>
      <w:r w:rsidRPr="00A4512A">
        <w:rPr>
          <w:rFonts w:ascii="Century Gothic" w:hAnsi="Century Gothic"/>
          <w:bCs/>
          <w:lang w:val="es-EC"/>
        </w:rPr>
        <w:t xml:space="preserve">e debe marcar con una X escogiendo </w:t>
      </w:r>
      <w:r>
        <w:rPr>
          <w:rFonts w:ascii="Century Gothic" w:hAnsi="Century Gothic"/>
          <w:bCs/>
          <w:lang w:val="es-EC"/>
        </w:rPr>
        <w:t>una sola respuesta entre las opciones, “Alta”, “Media”, “Baja” o “Ninguna”.</w:t>
      </w:r>
    </w:p>
    <w:p w:rsidR="00FD5CBD" w:rsidRDefault="00FD5CBD" w:rsidP="00FD5CBD">
      <w:pPr>
        <w:pStyle w:val="Textoindependiente"/>
        <w:spacing w:before="240" w:after="240"/>
        <w:rPr>
          <w:rFonts w:ascii="Century Gothic" w:hAnsi="Century Gothic"/>
          <w:bCs/>
          <w:lang w:val="es-EC"/>
        </w:rPr>
      </w:pPr>
      <w:r>
        <w:rPr>
          <w:rFonts w:ascii="Century Gothic" w:hAnsi="Century Gothic"/>
          <w:b/>
          <w:lang w:val="es-EC"/>
        </w:rPr>
        <w:t xml:space="preserve">7.4.- </w:t>
      </w:r>
      <w:r w:rsidRPr="00FD5CBD">
        <w:rPr>
          <w:rFonts w:ascii="Century Gothic" w:hAnsi="Century Gothic"/>
          <w:b/>
          <w:lang w:val="es-EC"/>
        </w:rPr>
        <w:t>Trámites de derechos intelectuales (marcas, patentes, etc.)</w:t>
      </w:r>
    </w:p>
    <w:p w:rsidR="00FD5CBD" w:rsidRDefault="00FD5CBD" w:rsidP="00FD5CBD">
      <w:pPr>
        <w:pStyle w:val="Textoindependiente"/>
        <w:spacing w:before="240" w:after="240"/>
        <w:rPr>
          <w:rFonts w:ascii="Century Gothic" w:hAnsi="Century Gothic"/>
          <w:bCs/>
          <w:lang w:val="es-EC"/>
        </w:rPr>
      </w:pPr>
      <w:r>
        <w:rPr>
          <w:rFonts w:ascii="Century Gothic" w:hAnsi="Century Gothic"/>
          <w:bCs/>
          <w:lang w:val="es-EC"/>
        </w:rPr>
        <w:t>Para esta pregunta s</w:t>
      </w:r>
      <w:r w:rsidRPr="00A4512A">
        <w:rPr>
          <w:rFonts w:ascii="Century Gothic" w:hAnsi="Century Gothic"/>
          <w:bCs/>
          <w:lang w:val="es-EC"/>
        </w:rPr>
        <w:t xml:space="preserve">e debe marcar con una X escogiendo </w:t>
      </w:r>
      <w:r>
        <w:rPr>
          <w:rFonts w:ascii="Century Gothic" w:hAnsi="Century Gothic"/>
          <w:bCs/>
          <w:lang w:val="es-EC"/>
        </w:rPr>
        <w:t>una sola respuesta entre las opciones, “Alta”, “Media”, “Baja” o “Ninguna”.</w:t>
      </w:r>
    </w:p>
    <w:p w:rsidR="00BF7C33" w:rsidRPr="00A4512A" w:rsidRDefault="00BF7C33" w:rsidP="00BF7C33">
      <w:pPr>
        <w:pStyle w:val="Ttulo1"/>
      </w:pPr>
      <w:bookmarkStart w:id="91" w:name="_Toc519694374"/>
      <w:bookmarkStart w:id="92" w:name="_Toc119592414"/>
      <w:bookmarkStart w:id="93" w:name="_Toc483838430"/>
      <w:bookmarkStart w:id="94" w:name="_Toc512437818"/>
      <w:bookmarkStart w:id="95" w:name="_Toc512438150"/>
      <w:bookmarkStart w:id="96" w:name="_Toc512438258"/>
      <w:bookmarkStart w:id="97" w:name="_Toc512438304"/>
      <w:bookmarkStart w:id="98" w:name="_Toc512594515"/>
      <w:bookmarkStart w:id="99" w:name="_Toc512594575"/>
      <w:bookmarkStart w:id="100" w:name="_Toc512608441"/>
      <w:bookmarkStart w:id="101" w:name="_Toc513640683"/>
      <w:bookmarkStart w:id="102" w:name="_Toc6839713"/>
      <w:r w:rsidRPr="00ED065F">
        <w:t xml:space="preserve">CAPÍTULO XI. </w:t>
      </w:r>
      <w:r w:rsidRPr="00ED065F">
        <w:br/>
      </w:r>
      <w:r w:rsidRPr="00ED065F">
        <w:br/>
      </w:r>
      <w:bookmarkEnd w:id="91"/>
      <w:r w:rsidRPr="00A4512A">
        <w:t xml:space="preserve">TECNOLOGÍAS DE LA INFORMACIÓN </w:t>
      </w:r>
      <w:r w:rsidRPr="00A4512A">
        <w:br/>
        <w:t>Y LA COMUNICACIÓN (TIC)</w:t>
      </w:r>
      <w:bookmarkEnd w:id="92"/>
    </w:p>
    <w:p w:rsidR="00BF7C33" w:rsidRPr="00A4512A" w:rsidRDefault="00BF7C33" w:rsidP="00BF7C33">
      <w:pPr>
        <w:pStyle w:val="Textoindependiente"/>
        <w:rPr>
          <w:rFonts w:ascii="Century Gothic" w:hAnsi="Century Gothic"/>
          <w:lang w:val="es-EC"/>
        </w:rPr>
      </w:pPr>
    </w:p>
    <w:p w:rsidR="00BF7C33" w:rsidRPr="00A4512A" w:rsidRDefault="00BF7C33" w:rsidP="00BF7C33">
      <w:pPr>
        <w:rPr>
          <w:rFonts w:cs="Arial"/>
          <w:szCs w:val="20"/>
        </w:rPr>
      </w:pPr>
      <w:r w:rsidRPr="00A4512A">
        <w:rPr>
          <w:rFonts w:cs="Arial"/>
          <w:szCs w:val="20"/>
        </w:rPr>
        <w:t>Las siguientes preguntas tienen como objetivo permitir la identificación del acceso y uso de las Tecnologías de la Información y Comunicación en las empresas. Las TIC se han convertido en herramientas de eficiencia, productividad, competitividad y desarrollo de las empresas y los países de la región han reconocido la trascendencia de su implementación en el sector productivo.</w:t>
      </w:r>
    </w:p>
    <w:p w:rsidR="00BF7C33" w:rsidRPr="00A4512A" w:rsidRDefault="00BF7C33" w:rsidP="00BF7C33">
      <w:pPr>
        <w:tabs>
          <w:tab w:val="left" w:pos="5103"/>
        </w:tabs>
        <w:rPr>
          <w:szCs w:val="20"/>
        </w:rPr>
      </w:pPr>
    </w:p>
    <w:p w:rsidR="00BF7C33" w:rsidRPr="00A4512A" w:rsidRDefault="00BF7C33" w:rsidP="00BF7C33">
      <w:pPr>
        <w:rPr>
          <w:rFonts w:cs="Arial"/>
          <w:szCs w:val="20"/>
        </w:rPr>
      </w:pPr>
      <w:r w:rsidRPr="00A4512A">
        <w:rPr>
          <w:rFonts w:cs="Arial"/>
          <w:szCs w:val="20"/>
        </w:rPr>
        <w:t>Este capítulo está distribuido en 6 secciones, cada una con un grupo de preguntas relacionadas entre sí y con otras de secciones distintas. Dichas secciones son las siguientes:</w:t>
      </w:r>
    </w:p>
    <w:p w:rsidR="00BF7C33" w:rsidRPr="00A4512A" w:rsidRDefault="00BF7C33" w:rsidP="00BF7C33">
      <w:pPr>
        <w:rPr>
          <w:rFonts w:cs="Arial"/>
          <w:szCs w:val="20"/>
        </w:rPr>
      </w:pPr>
    </w:p>
    <w:p w:rsidR="00BF7C33" w:rsidRPr="00A4512A" w:rsidRDefault="00BF7C33" w:rsidP="00BF7C33">
      <w:pPr>
        <w:numPr>
          <w:ilvl w:val="0"/>
          <w:numId w:val="28"/>
        </w:numPr>
        <w:spacing w:after="200"/>
        <w:contextualSpacing/>
        <w:rPr>
          <w:szCs w:val="20"/>
        </w:rPr>
      </w:pPr>
      <w:r w:rsidRPr="00A4512A">
        <w:rPr>
          <w:szCs w:val="20"/>
        </w:rPr>
        <w:t>Inversión en TIC (3 preguntas).</w:t>
      </w:r>
    </w:p>
    <w:p w:rsidR="00BF7C33" w:rsidRPr="00A4512A" w:rsidRDefault="00CF7D10" w:rsidP="00BF7C33">
      <w:pPr>
        <w:numPr>
          <w:ilvl w:val="0"/>
          <w:numId w:val="28"/>
        </w:numPr>
        <w:spacing w:after="200"/>
        <w:contextualSpacing/>
        <w:rPr>
          <w:szCs w:val="20"/>
        </w:rPr>
      </w:pPr>
      <w:r>
        <w:rPr>
          <w:szCs w:val="20"/>
        </w:rPr>
        <w:t>Conexión y uso de Internet (8</w:t>
      </w:r>
      <w:r w:rsidR="00BF7C33" w:rsidRPr="00A4512A">
        <w:rPr>
          <w:szCs w:val="20"/>
        </w:rPr>
        <w:t xml:space="preserve"> preguntas).</w:t>
      </w:r>
    </w:p>
    <w:p w:rsidR="00BF7C33" w:rsidRPr="00A4512A" w:rsidRDefault="00BF7C33" w:rsidP="00BF7C33">
      <w:pPr>
        <w:numPr>
          <w:ilvl w:val="0"/>
          <w:numId w:val="28"/>
        </w:numPr>
        <w:spacing w:after="200"/>
        <w:contextualSpacing/>
        <w:rPr>
          <w:szCs w:val="20"/>
        </w:rPr>
      </w:pPr>
      <w:r w:rsidRPr="00A4512A">
        <w:rPr>
          <w:szCs w:val="20"/>
        </w:rPr>
        <w:t>Comercio electrónico (</w:t>
      </w:r>
      <w:r>
        <w:rPr>
          <w:szCs w:val="20"/>
        </w:rPr>
        <w:t>2</w:t>
      </w:r>
      <w:r w:rsidRPr="00A4512A">
        <w:rPr>
          <w:szCs w:val="20"/>
        </w:rPr>
        <w:t xml:space="preserve"> preguntas).</w:t>
      </w:r>
    </w:p>
    <w:p w:rsidR="00BF7C33" w:rsidRPr="00A4512A" w:rsidRDefault="00BF7C33" w:rsidP="00BF7C33">
      <w:pPr>
        <w:numPr>
          <w:ilvl w:val="0"/>
          <w:numId w:val="28"/>
        </w:numPr>
        <w:spacing w:after="200"/>
        <w:contextualSpacing/>
        <w:rPr>
          <w:szCs w:val="20"/>
        </w:rPr>
      </w:pPr>
      <w:r w:rsidRPr="00A4512A">
        <w:rPr>
          <w:szCs w:val="20"/>
        </w:rPr>
        <w:t>Herramientas TIC (</w:t>
      </w:r>
      <w:r>
        <w:rPr>
          <w:szCs w:val="20"/>
        </w:rPr>
        <w:t>4</w:t>
      </w:r>
      <w:r w:rsidRPr="00A4512A">
        <w:rPr>
          <w:szCs w:val="20"/>
        </w:rPr>
        <w:t xml:space="preserve"> preguntas).</w:t>
      </w:r>
    </w:p>
    <w:p w:rsidR="00BF7C33" w:rsidRPr="00A4512A" w:rsidRDefault="00BF7C33" w:rsidP="00BF7C33">
      <w:pPr>
        <w:numPr>
          <w:ilvl w:val="0"/>
          <w:numId w:val="28"/>
        </w:numPr>
        <w:spacing w:after="200"/>
        <w:contextualSpacing/>
        <w:rPr>
          <w:szCs w:val="20"/>
        </w:rPr>
      </w:pPr>
      <w:r w:rsidRPr="00A4512A">
        <w:rPr>
          <w:szCs w:val="20"/>
        </w:rPr>
        <w:t>Medios de comunicación (1 pregunta).</w:t>
      </w:r>
    </w:p>
    <w:p w:rsidR="00BF7C33" w:rsidRDefault="00CF7D10" w:rsidP="00BF7C33">
      <w:pPr>
        <w:numPr>
          <w:ilvl w:val="0"/>
          <w:numId w:val="28"/>
        </w:numPr>
        <w:spacing w:after="200"/>
        <w:contextualSpacing/>
        <w:rPr>
          <w:szCs w:val="20"/>
        </w:rPr>
      </w:pPr>
      <w:r>
        <w:rPr>
          <w:szCs w:val="20"/>
        </w:rPr>
        <w:t>Formación en</w:t>
      </w:r>
      <w:r w:rsidR="00BF7C33" w:rsidRPr="00A4512A">
        <w:rPr>
          <w:szCs w:val="20"/>
        </w:rPr>
        <w:t xml:space="preserve"> TIC</w:t>
      </w:r>
      <w:r>
        <w:rPr>
          <w:szCs w:val="20"/>
        </w:rPr>
        <w:t xml:space="preserve"> (Especialista)</w:t>
      </w:r>
      <w:r w:rsidR="00BF7C33" w:rsidRPr="00A4512A">
        <w:rPr>
          <w:szCs w:val="20"/>
        </w:rPr>
        <w:t xml:space="preserve"> (</w:t>
      </w:r>
      <w:r>
        <w:rPr>
          <w:szCs w:val="20"/>
        </w:rPr>
        <w:t>4</w:t>
      </w:r>
      <w:r w:rsidR="00BF7C33" w:rsidRPr="00A4512A">
        <w:rPr>
          <w:szCs w:val="20"/>
        </w:rPr>
        <w:t xml:space="preserve"> preguntas).</w:t>
      </w:r>
    </w:p>
    <w:p w:rsidR="00BF7C33" w:rsidRPr="00A4512A" w:rsidRDefault="00BF7C33" w:rsidP="00BF7C33">
      <w:pPr>
        <w:spacing w:after="200"/>
        <w:ind w:left="720"/>
        <w:contextualSpacing/>
        <w:rPr>
          <w:szCs w:val="20"/>
        </w:rPr>
      </w:pPr>
    </w:p>
    <w:p w:rsidR="00BF7C33" w:rsidRPr="00A4512A" w:rsidRDefault="00BF7C33" w:rsidP="00BF7C33">
      <w:pPr>
        <w:rPr>
          <w:szCs w:val="20"/>
        </w:rPr>
      </w:pPr>
      <w:r w:rsidRPr="00A4512A">
        <w:rPr>
          <w:szCs w:val="20"/>
        </w:rPr>
        <w:lastRenderedPageBreak/>
        <w:t>A continuación, se detallan los principales conceptos y la forma de llenado para cada pregunta del formulario.</w:t>
      </w:r>
    </w:p>
    <w:p w:rsidR="00BF7C33" w:rsidRPr="00A4512A" w:rsidRDefault="00BF7C33" w:rsidP="00BF7C33">
      <w:pPr>
        <w:rPr>
          <w:szCs w:val="20"/>
        </w:rPr>
      </w:pPr>
    </w:p>
    <w:p w:rsidR="00BF7C33" w:rsidRPr="00A4512A" w:rsidRDefault="00BF7C33" w:rsidP="00BF7C33">
      <w:pPr>
        <w:rPr>
          <w:b/>
          <w:sz w:val="22"/>
        </w:rPr>
      </w:pPr>
      <w:r w:rsidRPr="00A4512A">
        <w:rPr>
          <w:b/>
          <w:sz w:val="22"/>
        </w:rPr>
        <w:t xml:space="preserve">Sección 1. Inversión en TIC </w:t>
      </w:r>
    </w:p>
    <w:p w:rsidR="00BF7C33" w:rsidRPr="00A4512A" w:rsidRDefault="00BF7C33" w:rsidP="00BF7C33"/>
    <w:p w:rsidR="00BF7C33" w:rsidRPr="00A4512A" w:rsidRDefault="00BF7C33" w:rsidP="00BF7C33">
      <w:pPr>
        <w:pStyle w:val="Textoindependienteprimerasangra2"/>
        <w:spacing w:after="0"/>
        <w:ind w:left="0" w:firstLine="0"/>
        <w:rPr>
          <w:rFonts w:ascii="Century Gothic" w:hAnsi="Century Gothic"/>
          <w:sz w:val="2"/>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Esta sección tiene como objetivo identificar a las empresas que realizan inversión en Tecnologías de la Información y la Comunicación durante el año de referencia (20</w:t>
      </w:r>
      <w:r>
        <w:rPr>
          <w:rFonts w:ascii="Century Gothic" w:hAnsi="Century Gothic"/>
          <w:sz w:val="20"/>
          <w:lang w:val="es-EC"/>
        </w:rPr>
        <w:t>21</w:t>
      </w:r>
      <w:r w:rsidRPr="00A4512A">
        <w:rPr>
          <w:rFonts w:ascii="Century Gothic" w:hAnsi="Century Gothic"/>
          <w:sz w:val="20"/>
          <w:lang w:val="es-EC"/>
        </w:rPr>
        <w:t xml:space="preserve">), además de registrar el monto invertido y destino de las inversiones realizadas.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DF152F">
      <w:pPr>
        <w:pStyle w:val="Textoindependienteprimerasangra2"/>
        <w:numPr>
          <w:ilvl w:val="0"/>
          <w:numId w:val="91"/>
        </w:numPr>
        <w:spacing w:after="0"/>
        <w:jc w:val="both"/>
        <w:rPr>
          <w:rFonts w:ascii="Century Gothic" w:hAnsi="Century Gothic"/>
          <w:sz w:val="20"/>
          <w:lang w:val="es-EC"/>
        </w:rPr>
      </w:pPr>
      <w:r w:rsidRPr="00A4512A">
        <w:rPr>
          <w:rFonts w:ascii="Century Gothic" w:hAnsi="Century Gothic"/>
          <w:b/>
          <w:sz w:val="20"/>
          <w:lang w:val="es-EC"/>
        </w:rPr>
        <w:t>Inversión en TIC. -</w:t>
      </w:r>
      <w:r w:rsidRPr="00A4512A">
        <w:rPr>
          <w:rFonts w:ascii="Century Gothic" w:hAnsi="Century Gothic"/>
          <w:b/>
          <w:i/>
          <w:sz w:val="20"/>
          <w:lang w:val="es-EC"/>
        </w:rPr>
        <w:t xml:space="preserve"> </w:t>
      </w:r>
      <w:r w:rsidRPr="00A4512A">
        <w:rPr>
          <w:rFonts w:ascii="Century Gothic" w:hAnsi="Century Gothic"/>
          <w:sz w:val="20"/>
          <w:lang w:val="es-EC"/>
        </w:rPr>
        <w:t>La inversión en Tecnologías de la Información y la Comunicación incluye todos los valores devengados por la empresa durante el año de referencia en bienes y servicios TIC.</w:t>
      </w:r>
    </w:p>
    <w:p w:rsidR="00BF7C33" w:rsidRPr="00A4512A" w:rsidRDefault="00BF7C33" w:rsidP="00DF152F">
      <w:pPr>
        <w:pStyle w:val="Textoindependienteprimerasangra2"/>
        <w:numPr>
          <w:ilvl w:val="0"/>
          <w:numId w:val="91"/>
        </w:numPr>
        <w:spacing w:after="0"/>
        <w:jc w:val="both"/>
        <w:rPr>
          <w:rFonts w:ascii="Century Gothic" w:hAnsi="Century Gothic"/>
          <w:b/>
          <w:sz w:val="20"/>
          <w:lang w:val="es-EC"/>
        </w:rPr>
      </w:pPr>
      <w:r w:rsidRPr="00A4512A">
        <w:rPr>
          <w:rFonts w:ascii="Century Gothic" w:hAnsi="Century Gothic"/>
          <w:b/>
          <w:sz w:val="20"/>
          <w:lang w:val="es-EC"/>
        </w:rPr>
        <w:t xml:space="preserve">Bienes TIC. - </w:t>
      </w:r>
      <w:r w:rsidRPr="00A4512A">
        <w:rPr>
          <w:rFonts w:ascii="Century Gothic" w:hAnsi="Century Gothic"/>
          <w:sz w:val="20"/>
          <w:lang w:val="es-EC"/>
        </w:rPr>
        <w:t>Incluye la compra de bienes nuevos o usados como: computadoras, dispositivos inteligentes, servidores y otros dispositivos tecnológicos que utiliza la empresa para el desarrollo de sus labores. No incluye el alquiler.</w:t>
      </w:r>
    </w:p>
    <w:p w:rsidR="00BF7C33" w:rsidRPr="00A4512A" w:rsidRDefault="00BF7C33" w:rsidP="00DF152F">
      <w:pPr>
        <w:pStyle w:val="Textoindependienteprimerasangra2"/>
        <w:numPr>
          <w:ilvl w:val="0"/>
          <w:numId w:val="91"/>
        </w:numPr>
        <w:spacing w:after="0"/>
        <w:jc w:val="both"/>
        <w:rPr>
          <w:rFonts w:ascii="Century Gothic" w:hAnsi="Century Gothic"/>
          <w:b/>
          <w:sz w:val="20"/>
          <w:lang w:val="es-EC"/>
        </w:rPr>
      </w:pPr>
      <w:r w:rsidRPr="00A4512A">
        <w:rPr>
          <w:rFonts w:ascii="Century Gothic" w:hAnsi="Century Gothic"/>
          <w:b/>
          <w:sz w:val="20"/>
          <w:lang w:val="es-EC"/>
        </w:rPr>
        <w:t xml:space="preserve">Software. - </w:t>
      </w:r>
      <w:r w:rsidRPr="00A4512A">
        <w:rPr>
          <w:rFonts w:ascii="Century Gothic" w:hAnsi="Century Gothic"/>
          <w:sz w:val="20"/>
          <w:lang w:val="es-EC"/>
        </w:rPr>
        <w:t>Se considera software a las aplicaciones necesarias para la utilización de dispositivos tecnológicos o para la automatización de procesos de la empresa. Se incluye el software comprado a través de licencias o el desarrollado por la propia empresa (por los empleados internos o consultores).</w:t>
      </w:r>
    </w:p>
    <w:p w:rsidR="00BF7C33" w:rsidRPr="00A4512A" w:rsidRDefault="00BF7C33" w:rsidP="00DF152F">
      <w:pPr>
        <w:pStyle w:val="Textoindependienteprimerasangra2"/>
        <w:numPr>
          <w:ilvl w:val="0"/>
          <w:numId w:val="91"/>
        </w:numPr>
        <w:spacing w:after="0"/>
        <w:jc w:val="both"/>
        <w:rPr>
          <w:rFonts w:ascii="Century Gothic" w:hAnsi="Century Gothic"/>
          <w:b/>
          <w:sz w:val="20"/>
          <w:lang w:val="es-EC"/>
        </w:rPr>
      </w:pPr>
      <w:r w:rsidRPr="00A4512A">
        <w:rPr>
          <w:rFonts w:ascii="Century Gothic" w:hAnsi="Century Gothic"/>
          <w:b/>
          <w:sz w:val="20"/>
          <w:lang w:val="es-EC"/>
        </w:rPr>
        <w:t xml:space="preserve">Consultorías TIC. - </w:t>
      </w:r>
      <w:r w:rsidRPr="00A4512A">
        <w:rPr>
          <w:rFonts w:ascii="Century Gothic" w:hAnsi="Century Gothic"/>
          <w:sz w:val="20"/>
          <w:lang w:val="es-EC"/>
        </w:rPr>
        <w:t>Se considera consultorías a la contratación de personas o empresas que brindan servicios para instalación de tecnologías o mantenimiento de estas. No se incluyen las consultorías para el desarrollo de software.</w:t>
      </w:r>
      <w:r w:rsidRPr="00A4512A">
        <w:rPr>
          <w:rFonts w:ascii="Century Gothic" w:hAnsi="Century Gothic"/>
          <w:b/>
          <w:sz w:val="20"/>
          <w:lang w:val="es-EC"/>
        </w:rPr>
        <w:t xml:space="preserve"> </w:t>
      </w:r>
    </w:p>
    <w:p w:rsidR="00BF7C33" w:rsidRPr="00A4512A" w:rsidRDefault="00BF7C33" w:rsidP="00BF7C33">
      <w:pPr>
        <w:pStyle w:val="Textoindependienteprimerasangra2"/>
        <w:spacing w:after="0"/>
        <w:ind w:left="0" w:firstLine="0"/>
        <w:jc w:val="both"/>
        <w:rPr>
          <w:rFonts w:ascii="Century Gothic" w:hAnsi="Century Gothic"/>
          <w:b/>
          <w:sz w:val="20"/>
          <w:lang w:val="es-EC"/>
        </w:rPr>
      </w:pPr>
    </w:p>
    <w:p w:rsidR="00BF7C33" w:rsidRPr="00A4512A" w:rsidRDefault="00BF7C33" w:rsidP="00BF7C33">
      <w:pPr>
        <w:pStyle w:val="Textoindependienteprimerasangra2"/>
        <w:spacing w:after="0"/>
        <w:ind w:left="0" w:firstLine="0"/>
        <w:rPr>
          <w:rFonts w:ascii="Century Gothic" w:hAnsi="Century Gothic"/>
          <w:sz w:val="20"/>
          <w:lang w:val="es-EC"/>
        </w:rPr>
      </w:pPr>
      <w:r w:rsidRPr="00A4512A">
        <w:rPr>
          <w:rFonts w:ascii="Century Gothic" w:hAnsi="Century Gothic"/>
          <w:sz w:val="20"/>
          <w:lang w:val="es-EC"/>
        </w:rPr>
        <w:t>Las preguntas que conforman esta sección son las siguientes:</w:t>
      </w:r>
    </w:p>
    <w:p w:rsidR="00BF7C33" w:rsidRPr="00A4512A" w:rsidRDefault="00BF7C33" w:rsidP="00BF7C33">
      <w:pPr>
        <w:pStyle w:val="Textoindependienteprimerasangra2"/>
        <w:spacing w:after="0"/>
        <w:ind w:left="0" w:firstLine="0"/>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1.1. ¿Ha invertido la empresa en tecnologías de la información y la comunicación (TIC) en el año 20</w:t>
      </w:r>
      <w:r w:rsidR="008310CF">
        <w:rPr>
          <w:rFonts w:ascii="Century Gothic" w:hAnsi="Century Gothic"/>
          <w:b/>
          <w:sz w:val="22"/>
          <w:lang w:val="es-EC"/>
        </w:rPr>
        <w:t>22</w:t>
      </w:r>
      <w:r w:rsidRPr="00A4512A">
        <w:rPr>
          <w:rFonts w:ascii="Century Gothic" w:hAnsi="Century Gothic"/>
          <w:b/>
          <w:sz w:val="22"/>
          <w:lang w:val="es-EC"/>
        </w:rPr>
        <w:t>?</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En esta pregunta se debe señalar “SI” cuando la empresa haya realizado en el 20</w:t>
      </w:r>
      <w:r w:rsidR="008310CF">
        <w:rPr>
          <w:rFonts w:ascii="Century Gothic" w:hAnsi="Century Gothic"/>
          <w:sz w:val="20"/>
          <w:lang w:val="es-EC"/>
        </w:rPr>
        <w:t>22</w:t>
      </w:r>
      <w:r w:rsidRPr="00A4512A">
        <w:rPr>
          <w:rFonts w:ascii="Century Gothic" w:hAnsi="Century Gothic"/>
          <w:sz w:val="20"/>
          <w:lang w:val="es-EC"/>
        </w:rPr>
        <w:t xml:space="preserve"> alguna inversión en TIC de acuerdo </w:t>
      </w:r>
      <w:r>
        <w:rPr>
          <w:rFonts w:ascii="Century Gothic" w:hAnsi="Century Gothic"/>
          <w:sz w:val="20"/>
          <w:lang w:val="es-EC"/>
        </w:rPr>
        <w:t>con</w:t>
      </w:r>
      <w:r w:rsidRPr="00A4512A">
        <w:rPr>
          <w:rFonts w:ascii="Century Gothic" w:hAnsi="Century Gothic"/>
          <w:sz w:val="20"/>
          <w:lang w:val="es-EC"/>
        </w:rPr>
        <w:t xml:space="preserve"> la definición dada anteriormente.</w:t>
      </w: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Fíjese en el salto existente en esta pregunta, ya que en el caso de seleccionar la opción “NO”, se debe pasar a la sección 2, caso contrario se responderá la pregunta </w:t>
      </w:r>
      <w:r>
        <w:rPr>
          <w:rFonts w:ascii="Century Gothic" w:hAnsi="Century Gothic"/>
          <w:sz w:val="20"/>
          <w:lang w:val="es-EC"/>
        </w:rPr>
        <w:t>1.2.</w:t>
      </w:r>
    </w:p>
    <w:p w:rsidR="00BF7C33" w:rsidRPr="00EA049F" w:rsidRDefault="00BF7C33" w:rsidP="00BF7C33">
      <w:pPr>
        <w:pStyle w:val="Textoindependienteprimerasangra2"/>
        <w:spacing w:after="0"/>
        <w:ind w:left="0" w:firstLine="0"/>
        <w:jc w:val="both"/>
        <w:rPr>
          <w:rFonts w:ascii="Century Gothic" w:hAnsi="Century Gothic"/>
          <w:sz w:val="20"/>
          <w:lang w:val="es-EC"/>
        </w:rPr>
      </w:pPr>
    </w:p>
    <w:p w:rsidR="00BF7C33" w:rsidRPr="00933C77" w:rsidRDefault="00BF7C33" w:rsidP="00BF7C33">
      <w:pPr>
        <w:pStyle w:val="Textoindependienteprimerasangra2"/>
        <w:spacing w:after="0"/>
        <w:ind w:left="0" w:firstLine="0"/>
        <w:jc w:val="both"/>
        <w:rPr>
          <w:rFonts w:ascii="Century Gothic" w:hAnsi="Century Gothic"/>
          <w:b/>
          <w:bCs/>
          <w:sz w:val="20"/>
          <w:lang w:val="es-EC"/>
        </w:rPr>
      </w:pPr>
      <w:r w:rsidRPr="00933C77">
        <w:rPr>
          <w:rFonts w:ascii="Century Gothic" w:hAnsi="Century Gothic"/>
          <w:b/>
          <w:bCs/>
          <w:sz w:val="20"/>
          <w:lang w:val="es-EC"/>
        </w:rPr>
        <w:t>Nota:</w:t>
      </w:r>
    </w:p>
    <w:p w:rsidR="00BF7C33" w:rsidRDefault="00BF7C33" w:rsidP="00BF7C33">
      <w:pPr>
        <w:pStyle w:val="Textoindependienteprimerasangra2"/>
        <w:spacing w:after="0"/>
        <w:ind w:left="0" w:firstLine="0"/>
        <w:jc w:val="both"/>
        <w:rPr>
          <w:rFonts w:ascii="Century Gothic" w:hAnsi="Century Gothic"/>
          <w:sz w:val="20"/>
          <w:lang w:val="es-EC"/>
        </w:rPr>
      </w:pPr>
    </w:p>
    <w:p w:rsidR="00BF7C33" w:rsidRDefault="00BF7C33" w:rsidP="00DF152F">
      <w:pPr>
        <w:pStyle w:val="Textoindependienteprimerasangra2"/>
        <w:numPr>
          <w:ilvl w:val="0"/>
          <w:numId w:val="198"/>
        </w:numPr>
        <w:spacing w:after="0"/>
        <w:jc w:val="both"/>
        <w:rPr>
          <w:rFonts w:ascii="Century Gothic" w:hAnsi="Century Gothic"/>
          <w:sz w:val="20"/>
          <w:lang w:val="es-EC"/>
        </w:rPr>
      </w:pPr>
      <w:r w:rsidRPr="00A4512A">
        <w:rPr>
          <w:rFonts w:ascii="Century Gothic" w:hAnsi="Century Gothic"/>
          <w:sz w:val="20"/>
          <w:lang w:val="es-EC"/>
        </w:rPr>
        <w:t xml:space="preserve">Considere que si la empresa tiene compras (nuevas o usadas) de “Equipos de computación” en el capítulo 4.1, la empresa deberá tener registrada la respuesta “SI” en esta pregunta. </w:t>
      </w:r>
    </w:p>
    <w:p w:rsidR="00BF7C33" w:rsidRPr="00A4512A" w:rsidRDefault="00BF7C33" w:rsidP="00DF152F">
      <w:pPr>
        <w:pStyle w:val="Textoindependienteprimerasangra2"/>
        <w:numPr>
          <w:ilvl w:val="0"/>
          <w:numId w:val="198"/>
        </w:numPr>
        <w:spacing w:after="0"/>
        <w:jc w:val="both"/>
        <w:rPr>
          <w:rFonts w:ascii="Century Gothic" w:hAnsi="Century Gothic"/>
          <w:sz w:val="20"/>
          <w:lang w:val="es-EC"/>
        </w:rPr>
      </w:pPr>
      <w:r w:rsidRPr="00A4512A">
        <w:rPr>
          <w:rFonts w:ascii="Century Gothic" w:hAnsi="Century Gothic"/>
          <w:sz w:val="20"/>
          <w:lang w:val="es-EC"/>
        </w:rPr>
        <w:t>Además, si en el capítulo 4.2, la empresa tiene “Software y Bases de Datos” comprados o elaborados por cuenta propia, siempre y cuando el año sea 20</w:t>
      </w:r>
      <w:r>
        <w:rPr>
          <w:rFonts w:ascii="Century Gothic" w:hAnsi="Century Gothic"/>
          <w:sz w:val="20"/>
          <w:lang w:val="es-EC"/>
        </w:rPr>
        <w:t>21</w:t>
      </w:r>
      <w:r w:rsidRPr="00A4512A">
        <w:rPr>
          <w:rFonts w:ascii="Century Gothic" w:hAnsi="Century Gothic"/>
          <w:sz w:val="20"/>
          <w:lang w:val="es-EC"/>
        </w:rPr>
        <w:t>, también deberá tener registrada la respuesta “SI” en esta pregunta.</w:t>
      </w:r>
    </w:p>
    <w:p w:rsidR="00BF7C33" w:rsidRPr="00A4512A" w:rsidRDefault="00BF7C33" w:rsidP="00DF152F">
      <w:pPr>
        <w:pStyle w:val="Textoindependienteprimerasangra2"/>
        <w:numPr>
          <w:ilvl w:val="0"/>
          <w:numId w:val="198"/>
        </w:numPr>
        <w:spacing w:after="0"/>
        <w:jc w:val="both"/>
        <w:rPr>
          <w:rFonts w:ascii="Century Gothic" w:hAnsi="Century Gothic"/>
          <w:sz w:val="20"/>
          <w:lang w:val="es-EC"/>
        </w:rPr>
      </w:pPr>
      <w:r w:rsidRPr="0077325D">
        <w:rPr>
          <w:rFonts w:ascii="Century Gothic" w:hAnsi="Century Gothic"/>
          <w:sz w:val="20"/>
          <w:lang w:val="es-EC"/>
        </w:rPr>
        <w:t xml:space="preserve">Cuando no exista información en las cuentas mencionadas en el párrafo anterior ni en las siguientes cuentas: “Honorarios profesionales y dietas (código </w:t>
      </w:r>
      <w:r w:rsidRPr="0077325D">
        <w:rPr>
          <w:rFonts w:ascii="Century Gothic" w:hAnsi="Century Gothic"/>
          <w:b/>
          <w:sz w:val="20"/>
          <w:lang w:val="es-EC"/>
        </w:rPr>
        <w:t>1091</w:t>
      </w:r>
      <w:r w:rsidRPr="0077325D">
        <w:rPr>
          <w:rFonts w:ascii="Century Gothic" w:hAnsi="Century Gothic"/>
          <w:sz w:val="20"/>
          <w:lang w:val="es-EC"/>
        </w:rPr>
        <w:t xml:space="preserve">), “Honorarios y otros pagos a no residentes por servicios ocasionales (código </w:t>
      </w:r>
      <w:r w:rsidRPr="0077325D">
        <w:rPr>
          <w:rFonts w:ascii="Century Gothic" w:hAnsi="Century Gothic"/>
          <w:b/>
          <w:sz w:val="20"/>
          <w:lang w:val="es-EC"/>
        </w:rPr>
        <w:t>1094</w:t>
      </w:r>
      <w:r w:rsidRPr="0077325D">
        <w:rPr>
          <w:rFonts w:ascii="Century Gothic" w:hAnsi="Century Gothic"/>
          <w:sz w:val="20"/>
          <w:lang w:val="es-EC"/>
        </w:rPr>
        <w:t xml:space="preserve">); y, “Otros gastos (código </w:t>
      </w:r>
      <w:r w:rsidRPr="0077325D">
        <w:rPr>
          <w:rFonts w:ascii="Century Gothic" w:hAnsi="Century Gothic"/>
          <w:b/>
          <w:sz w:val="20"/>
          <w:lang w:val="es-EC"/>
        </w:rPr>
        <w:t>1121</w:t>
      </w:r>
      <w:r w:rsidRPr="0077325D">
        <w:rPr>
          <w:rFonts w:ascii="Century Gothic" w:hAnsi="Century Gothic"/>
          <w:sz w:val="20"/>
          <w:lang w:val="es-EC"/>
        </w:rPr>
        <w:t xml:space="preserve">)”, se deberá registrar “NO” en esta pregunta.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1.2. ¿Cuál fue el valor invertido en tecnologías de la información y la comunicación (TIC) en el año 20</w:t>
      </w:r>
      <w:r w:rsidR="00AE3D62">
        <w:rPr>
          <w:rFonts w:ascii="Century Gothic" w:hAnsi="Century Gothic"/>
          <w:b/>
          <w:sz w:val="22"/>
          <w:lang w:val="es-EC"/>
        </w:rPr>
        <w:t>22</w:t>
      </w:r>
      <w:r w:rsidRPr="00A4512A">
        <w:rPr>
          <w:rFonts w:ascii="Century Gothic" w:hAnsi="Century Gothic"/>
          <w:b/>
          <w:sz w:val="22"/>
          <w:lang w:val="es-EC"/>
        </w:rPr>
        <w:t>?</w:t>
      </w:r>
    </w:p>
    <w:p w:rsidR="00BF7C33" w:rsidRPr="00A4512A" w:rsidRDefault="00BF7C33" w:rsidP="00BF7C33">
      <w:pPr>
        <w:tabs>
          <w:tab w:val="left" w:pos="567"/>
          <w:tab w:val="left" w:pos="3969"/>
          <w:tab w:val="left" w:pos="4280"/>
        </w:tabs>
        <w:rPr>
          <w:szCs w:val="20"/>
        </w:rPr>
      </w:pPr>
    </w:p>
    <w:p w:rsidR="00BF7C33" w:rsidRPr="009062E3" w:rsidRDefault="00BF7C33" w:rsidP="00BF7C33">
      <w:pPr>
        <w:tabs>
          <w:tab w:val="left" w:pos="567"/>
          <w:tab w:val="left" w:pos="3969"/>
          <w:tab w:val="left" w:pos="4280"/>
        </w:tabs>
        <w:rPr>
          <w:szCs w:val="20"/>
        </w:rPr>
      </w:pPr>
      <w:r w:rsidRPr="009062E3">
        <w:rPr>
          <w:szCs w:val="20"/>
        </w:rPr>
        <w:t>Se deberá registrar el valor en dólares y sin decimales y considerar lo siguiente:</w:t>
      </w:r>
    </w:p>
    <w:p w:rsidR="00BF7C33" w:rsidRPr="005D4593" w:rsidRDefault="00BF7C33" w:rsidP="00BF7C33">
      <w:pPr>
        <w:tabs>
          <w:tab w:val="left" w:pos="567"/>
          <w:tab w:val="left" w:pos="3969"/>
          <w:tab w:val="left" w:pos="4280"/>
        </w:tabs>
        <w:rPr>
          <w:szCs w:val="20"/>
          <w:highlight w:val="yellow"/>
        </w:rPr>
      </w:pPr>
    </w:p>
    <w:p w:rsidR="00BF7C33" w:rsidRPr="00915635" w:rsidRDefault="00BF7C33" w:rsidP="00BF7C33">
      <w:pPr>
        <w:pStyle w:val="Textoindependienteprimerasangra2"/>
        <w:ind w:left="0" w:firstLine="0"/>
        <w:jc w:val="both"/>
        <w:rPr>
          <w:rFonts w:ascii="Century Gothic" w:hAnsi="Century Gothic"/>
          <w:sz w:val="20"/>
          <w:lang w:val="es-EC"/>
        </w:rPr>
      </w:pPr>
      <w:r w:rsidRPr="00915635">
        <w:rPr>
          <w:rFonts w:ascii="Century Gothic" w:hAnsi="Century Gothic"/>
          <w:sz w:val="20"/>
          <w:lang w:val="es-EC"/>
        </w:rPr>
        <w:lastRenderedPageBreak/>
        <w:t xml:space="preserve">El valor ingresado debe ser mayor o igual al que se registra en la suma de las adquisiciones: Equipos de computación, Software y Bases de Datos (códigos </w:t>
      </w:r>
      <w:r w:rsidRPr="00915635">
        <w:rPr>
          <w:rFonts w:ascii="Century Gothic" w:hAnsi="Century Gothic"/>
          <w:b/>
          <w:bCs/>
          <w:sz w:val="20"/>
          <w:lang w:val="es-EC"/>
        </w:rPr>
        <w:t>4077 + 4078 + 4185 + 4188</w:t>
      </w:r>
      <w:r w:rsidRPr="00915635">
        <w:rPr>
          <w:rFonts w:ascii="Century Gothic" w:hAnsi="Century Gothic"/>
          <w:sz w:val="20"/>
          <w:lang w:val="es-EC"/>
        </w:rPr>
        <w:t xml:space="preserve">), las celdas </w:t>
      </w:r>
      <w:r w:rsidRPr="00915635">
        <w:rPr>
          <w:rFonts w:ascii="Century Gothic" w:hAnsi="Century Gothic"/>
          <w:b/>
          <w:bCs/>
          <w:sz w:val="20"/>
          <w:lang w:val="es-EC"/>
        </w:rPr>
        <w:t>4185 y 4188</w:t>
      </w:r>
      <w:r w:rsidRPr="00915635">
        <w:rPr>
          <w:rFonts w:ascii="Century Gothic" w:hAnsi="Century Gothic"/>
          <w:sz w:val="20"/>
          <w:lang w:val="es-EC"/>
        </w:rPr>
        <w:t xml:space="preserve"> sólo se sumarán si las celdas </w:t>
      </w:r>
      <w:r w:rsidRPr="00915635">
        <w:rPr>
          <w:rFonts w:ascii="Century Gothic" w:hAnsi="Century Gothic"/>
          <w:b/>
          <w:bCs/>
          <w:sz w:val="20"/>
          <w:lang w:val="es-EC"/>
        </w:rPr>
        <w:t>4184 y 4187</w:t>
      </w:r>
      <w:r w:rsidRPr="00915635">
        <w:rPr>
          <w:rFonts w:ascii="Century Gothic" w:hAnsi="Century Gothic"/>
          <w:sz w:val="20"/>
          <w:lang w:val="es-EC"/>
        </w:rPr>
        <w:t xml:space="preserve"> sean igual a 20</w:t>
      </w:r>
      <w:r>
        <w:rPr>
          <w:rFonts w:ascii="Century Gothic" w:hAnsi="Century Gothic"/>
          <w:sz w:val="20"/>
          <w:lang w:val="es-EC"/>
        </w:rPr>
        <w:t>21</w:t>
      </w:r>
      <w:r w:rsidRPr="00915635">
        <w:rPr>
          <w:rFonts w:ascii="Century Gothic" w:hAnsi="Century Gothic"/>
          <w:sz w:val="20"/>
          <w:lang w:val="es-EC"/>
        </w:rPr>
        <w:t xml:space="preserve"> respectivamente. </w:t>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r w:rsidRPr="00915635">
        <w:rPr>
          <w:rFonts w:ascii="Century Gothic" w:hAnsi="Century Gothic"/>
          <w:sz w:val="20"/>
          <w:lang w:val="es-EC"/>
        </w:rPr>
        <w:tab/>
      </w:r>
    </w:p>
    <w:p w:rsidR="00BF7C33" w:rsidRPr="00A4512A" w:rsidRDefault="00BF7C33" w:rsidP="00BF7C33">
      <w:pPr>
        <w:pStyle w:val="Textoindependienteprimerasangra2"/>
        <w:ind w:left="0" w:firstLine="0"/>
        <w:jc w:val="both"/>
        <w:rPr>
          <w:rFonts w:ascii="Century Gothic" w:hAnsi="Century Gothic"/>
          <w:sz w:val="20"/>
          <w:lang w:val="es-EC"/>
        </w:rPr>
      </w:pPr>
      <w:r w:rsidRPr="00915635">
        <w:rPr>
          <w:rFonts w:ascii="Century Gothic" w:hAnsi="Century Gothic"/>
          <w:sz w:val="20"/>
          <w:lang w:val="es-EC"/>
        </w:rPr>
        <w:t xml:space="preserve">El valor ingresado debe ser menor o igual al que se registra en la suma de las adquisiciones: Equipos de computación, Software y Bases de Datos, Honorarios profesionales y dietas, Honorarios y Otros pagos a no residentes por servicios ocasionales y Otros Gastos (códigos </w:t>
      </w:r>
      <w:r w:rsidRPr="00915635">
        <w:rPr>
          <w:rFonts w:ascii="Century Gothic" w:hAnsi="Century Gothic"/>
          <w:b/>
          <w:bCs/>
          <w:sz w:val="20"/>
          <w:lang w:val="es-EC"/>
        </w:rPr>
        <w:t>4077 + 4078 + 4185 + 4188+ 1091 + 1094 + 1121</w:t>
      </w:r>
      <w:r w:rsidRPr="00915635">
        <w:rPr>
          <w:rFonts w:ascii="Century Gothic" w:hAnsi="Century Gothic"/>
          <w:sz w:val="20"/>
          <w:lang w:val="es-EC"/>
        </w:rPr>
        <w:t xml:space="preserve">), las celdas </w:t>
      </w:r>
      <w:r w:rsidRPr="00915635">
        <w:rPr>
          <w:rFonts w:ascii="Century Gothic" w:hAnsi="Century Gothic"/>
          <w:b/>
          <w:bCs/>
          <w:sz w:val="20"/>
          <w:lang w:val="es-EC"/>
        </w:rPr>
        <w:t>4185 y 4188</w:t>
      </w:r>
      <w:r w:rsidRPr="00915635">
        <w:rPr>
          <w:rFonts w:ascii="Century Gothic" w:hAnsi="Century Gothic"/>
          <w:sz w:val="20"/>
          <w:lang w:val="es-EC"/>
        </w:rPr>
        <w:t xml:space="preserve"> sólo se sumarán si las celdas </w:t>
      </w:r>
      <w:r w:rsidRPr="00915635">
        <w:rPr>
          <w:rFonts w:ascii="Century Gothic" w:hAnsi="Century Gothic"/>
          <w:b/>
          <w:bCs/>
          <w:sz w:val="20"/>
          <w:lang w:val="es-EC"/>
        </w:rPr>
        <w:t>4184 y 4187</w:t>
      </w:r>
      <w:r w:rsidRPr="00915635">
        <w:rPr>
          <w:rFonts w:ascii="Century Gothic" w:hAnsi="Century Gothic"/>
          <w:sz w:val="20"/>
          <w:lang w:val="es-EC"/>
        </w:rPr>
        <w:t xml:space="preserve"> sean igual a 20</w:t>
      </w:r>
      <w:r>
        <w:rPr>
          <w:rFonts w:ascii="Century Gothic" w:hAnsi="Century Gothic"/>
          <w:sz w:val="20"/>
          <w:lang w:val="es-EC"/>
        </w:rPr>
        <w:t>21</w:t>
      </w:r>
      <w:r w:rsidRPr="00915635">
        <w:rPr>
          <w:rFonts w:ascii="Century Gothic" w:hAnsi="Century Gothic"/>
          <w:sz w:val="20"/>
          <w:lang w:val="es-EC"/>
        </w:rPr>
        <w:t xml:space="preserve"> respectivamente.</w:t>
      </w:r>
      <w:r w:rsidRPr="0032251D">
        <w:rPr>
          <w:rFonts w:ascii="Century Gothic" w:hAnsi="Century Gothic"/>
          <w:sz w:val="20"/>
          <w:lang w:val="es-EC"/>
        </w:rPr>
        <w:tab/>
      </w:r>
      <w:r w:rsidRPr="0032251D">
        <w:rPr>
          <w:rFonts w:ascii="Century Gothic" w:hAnsi="Century Gothic"/>
          <w:sz w:val="20"/>
          <w:lang w:val="es-EC"/>
        </w:rPr>
        <w:tab/>
      </w:r>
      <w:r w:rsidRPr="0032251D">
        <w:rPr>
          <w:rFonts w:ascii="Century Gothic" w:hAnsi="Century Gothic"/>
          <w:sz w:val="20"/>
          <w:lang w:val="es-EC"/>
        </w:rPr>
        <w:tab/>
      </w:r>
      <w:r w:rsidRPr="0032251D">
        <w:rPr>
          <w:rFonts w:ascii="Century Gothic" w:hAnsi="Century Gothic"/>
          <w:sz w:val="20"/>
          <w:lang w:val="es-EC"/>
        </w:rPr>
        <w:tab/>
      </w:r>
      <w:r w:rsidRPr="0032251D">
        <w:rPr>
          <w:rFonts w:ascii="Century Gothic" w:hAnsi="Century Gothic"/>
          <w:sz w:val="20"/>
          <w:lang w:val="es-EC"/>
        </w:rPr>
        <w:tab/>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1.3. Del valor total descrito en la pregunta anterior, ¿qué porcentajes se destinaron para los siguientes ítems de productos TIC?</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Se deberá registrar los porcentajes de acuerdo con el tipo de inversión que la empresa haya realizado, la suma de los porcentajes debe ser siempre 100%.</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Para cada literal se tomará en cuenta las siguientes consideraciones:</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DF152F">
      <w:pPr>
        <w:pStyle w:val="Prrafodelista"/>
        <w:numPr>
          <w:ilvl w:val="0"/>
          <w:numId w:val="92"/>
        </w:numPr>
        <w:rPr>
          <w:lang w:val="es-EC"/>
        </w:rPr>
      </w:pPr>
      <w:r w:rsidRPr="00A4512A">
        <w:rPr>
          <w:b/>
          <w:lang w:val="es-EC"/>
        </w:rPr>
        <w:t>Bienes de Tecnologías de la Información y de la Comunicación. -</w:t>
      </w:r>
      <w:r w:rsidRPr="00A4512A">
        <w:rPr>
          <w:lang w:val="es-EC"/>
        </w:rPr>
        <w:t xml:space="preserve"> Si existe información en adquisiciones (códigos </w:t>
      </w:r>
      <w:r w:rsidRPr="00A4512A">
        <w:rPr>
          <w:b/>
          <w:lang w:val="es-EC"/>
        </w:rPr>
        <w:t>4077 y 4078</w:t>
      </w:r>
      <w:r w:rsidRPr="00A4512A">
        <w:rPr>
          <w:lang w:val="es-EC"/>
        </w:rPr>
        <w:t>) de “Equipos de computación”, deberá registrarse un valor mayor a 0 en esta pregunta. Si estos códigos son iguales a 0, el valor del porcentaje deberá ser también igual a 0.</w:t>
      </w:r>
    </w:p>
    <w:p w:rsidR="00BF7C33" w:rsidRPr="00A4512A" w:rsidRDefault="00BF7C33" w:rsidP="00BF7C33"/>
    <w:p w:rsidR="00BF7C33" w:rsidRPr="004B6DE7" w:rsidRDefault="00BF7C33" w:rsidP="00DF152F">
      <w:pPr>
        <w:pStyle w:val="Prrafodelista"/>
        <w:numPr>
          <w:ilvl w:val="0"/>
          <w:numId w:val="92"/>
        </w:numPr>
        <w:rPr>
          <w:b/>
          <w:lang w:val="es-EC"/>
        </w:rPr>
      </w:pPr>
      <w:r w:rsidRPr="004B6DE7">
        <w:rPr>
          <w:b/>
          <w:lang w:val="es-EC"/>
        </w:rPr>
        <w:t>Software. -</w:t>
      </w:r>
      <w:r w:rsidRPr="004B6DE7">
        <w:rPr>
          <w:lang w:val="es-EC"/>
        </w:rPr>
        <w:t xml:space="preserve"> Si existe información en compras o elaboraciones por cuenta propia de “Software y Base de Datos” (códigos </w:t>
      </w:r>
      <w:r w:rsidRPr="004B6DE7">
        <w:rPr>
          <w:b/>
          <w:lang w:val="es-EC"/>
        </w:rPr>
        <w:t>4185 y 4188</w:t>
      </w:r>
      <w:r w:rsidRPr="004B6DE7">
        <w:rPr>
          <w:lang w:val="es-EC"/>
        </w:rPr>
        <w:t xml:space="preserve">), siempre y cuando el año (códigos </w:t>
      </w:r>
      <w:r w:rsidRPr="004B6DE7">
        <w:rPr>
          <w:b/>
          <w:lang w:val="es-EC"/>
        </w:rPr>
        <w:t>4184 y 4187</w:t>
      </w:r>
      <w:r w:rsidRPr="004B6DE7">
        <w:rPr>
          <w:lang w:val="es-EC"/>
        </w:rPr>
        <w:t>) sea igual a 20</w:t>
      </w:r>
      <w:r w:rsidR="00AE3D62">
        <w:rPr>
          <w:lang w:val="es-EC"/>
        </w:rPr>
        <w:t>22</w:t>
      </w:r>
      <w:r w:rsidRPr="004B6DE7">
        <w:rPr>
          <w:lang w:val="es-EC"/>
        </w:rPr>
        <w:t>, deberá registrase un valor mayor a 0 en esta pregunta. Si el valor de estos códigos es igual a 0, o el año es diferente de 20</w:t>
      </w:r>
      <w:r>
        <w:rPr>
          <w:lang w:val="es-EC"/>
        </w:rPr>
        <w:t>21</w:t>
      </w:r>
      <w:r w:rsidRPr="004B6DE7">
        <w:rPr>
          <w:lang w:val="es-EC"/>
        </w:rPr>
        <w:t xml:space="preserve">, el valor del porcentaje deberá ser también igual a 0. </w:t>
      </w:r>
    </w:p>
    <w:p w:rsidR="00BF7C33" w:rsidRPr="00A4512A" w:rsidRDefault="00BF7C33" w:rsidP="00BF7C33"/>
    <w:p w:rsidR="00BF7C33" w:rsidRDefault="00BF7C33" w:rsidP="00DF152F">
      <w:pPr>
        <w:pStyle w:val="Prrafodelista"/>
        <w:numPr>
          <w:ilvl w:val="0"/>
          <w:numId w:val="92"/>
        </w:numPr>
        <w:rPr>
          <w:b/>
          <w:lang w:val="es-EC"/>
        </w:rPr>
      </w:pPr>
      <w:r w:rsidRPr="00A4512A">
        <w:rPr>
          <w:b/>
          <w:lang w:val="es-EC"/>
        </w:rPr>
        <w:t xml:space="preserve">Consultorías en Tecnologías de la Información y de Comunicación. - </w:t>
      </w:r>
      <w:r w:rsidRPr="00A4512A">
        <w:rPr>
          <w:lang w:val="es-EC"/>
        </w:rPr>
        <w:t xml:space="preserve">Si no existe información en las cuentas: “Honorarios profesionales y dietas (código </w:t>
      </w:r>
      <w:r w:rsidRPr="00A4512A">
        <w:rPr>
          <w:b/>
          <w:lang w:val="es-EC"/>
        </w:rPr>
        <w:t>1091</w:t>
      </w:r>
      <w:r w:rsidRPr="00A4512A">
        <w:rPr>
          <w:lang w:val="es-EC"/>
        </w:rPr>
        <w:t xml:space="preserve">), “Honorarios y otros pagos a no residentes por servicios ocasionales (código </w:t>
      </w:r>
      <w:r w:rsidRPr="00A4512A">
        <w:rPr>
          <w:b/>
          <w:lang w:val="es-EC"/>
        </w:rPr>
        <w:t>1094</w:t>
      </w:r>
      <w:r w:rsidRPr="00A4512A">
        <w:rPr>
          <w:lang w:val="es-EC"/>
        </w:rPr>
        <w:t xml:space="preserve">); y, “Operaciones de regalías, servicios técnicos, administrativos, de consultoría y similares (código </w:t>
      </w:r>
      <w:r w:rsidRPr="00A4512A">
        <w:rPr>
          <w:b/>
          <w:lang w:val="es-EC"/>
        </w:rPr>
        <w:t>1164</w:t>
      </w:r>
      <w:r w:rsidRPr="00A4512A">
        <w:rPr>
          <w:lang w:val="es-EC"/>
        </w:rPr>
        <w:t xml:space="preserve">)”, deberá registrarse un porcentaje igual a </w:t>
      </w:r>
      <w:r w:rsidRPr="003F06FC">
        <w:rPr>
          <w:lang w:val="es-EC"/>
        </w:rPr>
        <w:t>0. Cuando existen valores en estos códigos el porcentaje también podrá ser 0 debido a que los gastos ejecutados aquí no son necesariamente en temas TIC.</w:t>
      </w:r>
      <w:r w:rsidRPr="003F06FC">
        <w:rPr>
          <w:b/>
          <w:lang w:val="es-EC"/>
        </w:rPr>
        <w:t xml:space="preserve"> </w:t>
      </w:r>
    </w:p>
    <w:p w:rsidR="003F06FC" w:rsidRDefault="003F06FC" w:rsidP="003F06FC">
      <w:pPr>
        <w:pStyle w:val="Prrafodelista"/>
        <w:ind w:left="720"/>
        <w:rPr>
          <w:b/>
          <w:lang w:val="es-EC"/>
        </w:rPr>
      </w:pPr>
    </w:p>
    <w:p w:rsidR="003F06FC" w:rsidRPr="003F06FC" w:rsidRDefault="003F06FC" w:rsidP="003F06FC">
      <w:pPr>
        <w:pStyle w:val="Prrafodelista"/>
        <w:numPr>
          <w:ilvl w:val="0"/>
          <w:numId w:val="92"/>
        </w:numPr>
        <w:rPr>
          <w:b/>
          <w:lang w:val="es-EC"/>
        </w:rPr>
      </w:pPr>
      <w:r w:rsidRPr="003F06FC">
        <w:rPr>
          <w:b/>
          <w:lang w:val="es-EC"/>
        </w:rPr>
        <w:t xml:space="preserve">Tecnologías emergentes /nuevas tecnologías. - </w:t>
      </w:r>
      <w:r>
        <w:rPr>
          <w:lang w:val="es-EC"/>
        </w:rPr>
        <w:t>S</w:t>
      </w:r>
      <w:r w:rsidRPr="003F06FC">
        <w:rPr>
          <w:lang w:val="es-EC"/>
        </w:rPr>
        <w:t>on las tecnologías enmarcadas en impulsar la innovación, desarrollo e investigación, en beneficio de los sectores productivos y de la sociedad, a través del aprovechamiento de los cambios tecnológicos, el fomento hacia una cultura de uso de datos y el fortalecimiento de un entorno propicio para adoptar nuevas tecnologías. Las tecnologías emergentes más destacadas y que se citan en varios objetivos de la Agenda Digital para América Latina y el Caribe (eLAC2022) son:</w:t>
      </w:r>
    </w:p>
    <w:p w:rsidR="003F06FC" w:rsidRDefault="003F06FC" w:rsidP="003F06FC">
      <w:pPr>
        <w:pStyle w:val="Prrafodelista"/>
        <w:ind w:left="720"/>
        <w:rPr>
          <w:b/>
          <w:lang w:val="es-EC"/>
        </w:rPr>
      </w:pPr>
    </w:p>
    <w:p w:rsidR="003F06FC" w:rsidRDefault="003F06FC" w:rsidP="003F06FC">
      <w:pPr>
        <w:pStyle w:val="Prrafodelista"/>
        <w:numPr>
          <w:ilvl w:val="0"/>
          <w:numId w:val="232"/>
        </w:numPr>
      </w:pPr>
      <w:r>
        <w:t>Inteligencia artificial (uso de algoritmos para toma de decisiones).</w:t>
      </w:r>
    </w:p>
    <w:p w:rsidR="003F06FC" w:rsidRDefault="003F06FC" w:rsidP="003F06FC">
      <w:pPr>
        <w:pStyle w:val="Prrafodelista"/>
        <w:numPr>
          <w:ilvl w:val="0"/>
          <w:numId w:val="232"/>
        </w:numPr>
      </w:pPr>
      <w:r>
        <w:t>Internet de las cosas (control remoto de dispositivos conectados a internet).</w:t>
      </w:r>
    </w:p>
    <w:p w:rsidR="003F06FC" w:rsidRDefault="003F06FC" w:rsidP="003F06FC">
      <w:pPr>
        <w:pStyle w:val="Prrafodelista"/>
        <w:numPr>
          <w:ilvl w:val="0"/>
          <w:numId w:val="232"/>
        </w:numPr>
      </w:pPr>
      <w:r>
        <w:t>Realidad aumentada (superposición virtual sobre visión de la realidad).</w:t>
      </w:r>
    </w:p>
    <w:p w:rsidR="003F06FC" w:rsidRDefault="003F06FC" w:rsidP="003F06FC">
      <w:pPr>
        <w:pStyle w:val="Prrafodelista"/>
        <w:numPr>
          <w:ilvl w:val="0"/>
          <w:numId w:val="232"/>
        </w:numPr>
      </w:pPr>
      <w:r>
        <w:t>Robótica (uso de equipos automatizados).</w:t>
      </w:r>
    </w:p>
    <w:p w:rsidR="003F06FC" w:rsidRDefault="003F06FC" w:rsidP="003F06FC">
      <w:pPr>
        <w:pStyle w:val="Prrafodelista"/>
        <w:numPr>
          <w:ilvl w:val="0"/>
          <w:numId w:val="232"/>
        </w:numPr>
      </w:pPr>
      <w:proofErr w:type="spellStart"/>
      <w:r>
        <w:t>Blockchain</w:t>
      </w:r>
      <w:proofErr w:type="spellEnd"/>
      <w:r>
        <w:t xml:space="preserve"> (registro único, consensuado y distribuido en una red).</w:t>
      </w:r>
    </w:p>
    <w:p w:rsidR="003F06FC" w:rsidRDefault="003F06FC" w:rsidP="003F06FC">
      <w:pPr>
        <w:pStyle w:val="Prrafodelista"/>
        <w:numPr>
          <w:ilvl w:val="0"/>
          <w:numId w:val="232"/>
        </w:numPr>
      </w:pPr>
      <w:r>
        <w:t>Realidad virtual (construcción de entorno alterno a la realidad vía computadora).</w:t>
      </w:r>
    </w:p>
    <w:p w:rsidR="003F06FC" w:rsidRDefault="003F06FC" w:rsidP="003F06FC">
      <w:pPr>
        <w:pStyle w:val="Prrafodelista"/>
        <w:numPr>
          <w:ilvl w:val="0"/>
          <w:numId w:val="232"/>
        </w:numPr>
      </w:pPr>
      <w:r>
        <w:lastRenderedPageBreak/>
        <w:t>Drones (vehículos aéreos no tripulados).</w:t>
      </w:r>
    </w:p>
    <w:p w:rsidR="003F06FC" w:rsidRDefault="003F06FC" w:rsidP="003F06FC">
      <w:pPr>
        <w:pStyle w:val="Prrafodelista"/>
        <w:numPr>
          <w:ilvl w:val="0"/>
          <w:numId w:val="232"/>
        </w:numPr>
      </w:pPr>
      <w:r>
        <w:t>Impresión 3D (elaboración automática de objetos en tres dimensiones).</w:t>
      </w:r>
    </w:p>
    <w:p w:rsidR="003F06FC" w:rsidRDefault="003F06FC" w:rsidP="003F06FC">
      <w:pPr>
        <w:pStyle w:val="Prrafodelista"/>
        <w:numPr>
          <w:ilvl w:val="0"/>
          <w:numId w:val="232"/>
        </w:numPr>
      </w:pPr>
      <w:r>
        <w:t>Big data (grandes volúmenes de datos).</w:t>
      </w:r>
    </w:p>
    <w:p w:rsidR="00414913" w:rsidRPr="003F06FC" w:rsidRDefault="003F06FC" w:rsidP="003F06FC">
      <w:pPr>
        <w:pStyle w:val="Prrafodelista"/>
        <w:numPr>
          <w:ilvl w:val="0"/>
          <w:numId w:val="232"/>
        </w:numPr>
        <w:rPr>
          <w:lang w:val="es-EC"/>
        </w:rPr>
      </w:pPr>
      <w:r>
        <w:t xml:space="preserve">Cloud </w:t>
      </w:r>
      <w:proofErr w:type="spellStart"/>
      <w:r>
        <w:t>computing</w:t>
      </w:r>
      <w:proofErr w:type="spellEnd"/>
      <w:r>
        <w:t xml:space="preserve"> (servicios de computación a tr</w:t>
      </w:r>
      <w:r>
        <w:t>avés de una red) (MINTEL, 2021).</w:t>
      </w:r>
    </w:p>
    <w:p w:rsidR="003F06FC" w:rsidRPr="003F06FC" w:rsidRDefault="003F06FC" w:rsidP="003F06FC"/>
    <w:p w:rsidR="003F06FC" w:rsidRPr="003F06FC" w:rsidRDefault="00414913" w:rsidP="00CF6787">
      <w:pPr>
        <w:pStyle w:val="Prrafodelista"/>
        <w:numPr>
          <w:ilvl w:val="0"/>
          <w:numId w:val="92"/>
        </w:numPr>
        <w:rPr>
          <w:lang w:val="es-EC"/>
        </w:rPr>
      </w:pPr>
      <w:r w:rsidRPr="003F06FC">
        <w:rPr>
          <w:b/>
          <w:lang w:val="es-EC"/>
        </w:rPr>
        <w:t>Ciberseguridad y protección de datos</w:t>
      </w:r>
      <w:r w:rsidR="00AA5303" w:rsidRPr="003F06FC">
        <w:rPr>
          <w:b/>
          <w:lang w:val="es-EC"/>
        </w:rPr>
        <w:t>. -</w:t>
      </w:r>
      <w:r w:rsidR="003F06FC" w:rsidRPr="003F06FC">
        <w:rPr>
          <w:b/>
          <w:lang w:val="es-EC"/>
        </w:rPr>
        <w:t xml:space="preserve"> </w:t>
      </w:r>
      <w:r w:rsidR="003F06FC" w:rsidRPr="003F06FC">
        <w:rPr>
          <w:lang w:val="es-EC"/>
        </w:rPr>
        <w:t xml:space="preserve">La ciberseguridad es la práctica de proteger los sistemas más importantes y la información confidencial ante ataques digitales. También conocida como seguridad de la tecnología de la información (TI), las medidas de ciberseguridad están diseñadas para combatir las amenazas a sistemas en red y aplicaciones, que se originan tanto desde dentro como desde fuera </w:t>
      </w:r>
      <w:r w:rsidR="003F06FC">
        <w:rPr>
          <w:lang w:val="es-EC"/>
        </w:rPr>
        <w:t>de una organización (IBM, s/f).</w:t>
      </w:r>
    </w:p>
    <w:p w:rsidR="003F06FC" w:rsidRPr="003F06FC" w:rsidRDefault="003F06FC" w:rsidP="003F06FC">
      <w:pPr>
        <w:rPr>
          <w:b/>
        </w:rPr>
      </w:pPr>
    </w:p>
    <w:p w:rsidR="00BF7C33" w:rsidRPr="00A4512A" w:rsidRDefault="00BF7C33" w:rsidP="00DF152F">
      <w:pPr>
        <w:pStyle w:val="Prrafodelista"/>
        <w:numPr>
          <w:ilvl w:val="0"/>
          <w:numId w:val="92"/>
        </w:numPr>
        <w:rPr>
          <w:lang w:val="es-EC"/>
        </w:rPr>
      </w:pPr>
      <w:r w:rsidRPr="00A4512A">
        <w:rPr>
          <w:b/>
          <w:lang w:val="es-EC"/>
        </w:rPr>
        <w:t xml:space="preserve">Otros. - </w:t>
      </w:r>
      <w:r w:rsidRPr="00A4512A">
        <w:rPr>
          <w:lang w:val="es-EC"/>
        </w:rPr>
        <w:t xml:space="preserve">Si el valor de “Otros gastos (código </w:t>
      </w:r>
      <w:r w:rsidRPr="00A4512A">
        <w:rPr>
          <w:b/>
          <w:lang w:val="es-EC"/>
        </w:rPr>
        <w:t>1121</w:t>
      </w:r>
      <w:r w:rsidRPr="00A4512A">
        <w:rPr>
          <w:lang w:val="es-EC"/>
        </w:rPr>
        <w:t>)” es igual a 0, el porcentaje que debe registrarse es 0%. Cuando existe valor en este código el porcentaje también podrá ser 0 debido a que los gastos ejecutados aquí no están necesariamente relacionados con TIC.</w:t>
      </w:r>
    </w:p>
    <w:p w:rsidR="00BF7C33" w:rsidRPr="00A4512A" w:rsidRDefault="00BF7C33" w:rsidP="00BF7C33">
      <w:pPr>
        <w:pStyle w:val="Prrafodelista"/>
        <w:rPr>
          <w:lang w:val="es-EC"/>
        </w:rPr>
      </w:pPr>
    </w:p>
    <w:p w:rsidR="00BF7C33" w:rsidRPr="00A4512A" w:rsidRDefault="00BF7C33" w:rsidP="00BF7C33">
      <w:pPr>
        <w:rPr>
          <w:b/>
          <w:sz w:val="22"/>
        </w:rPr>
      </w:pPr>
      <w:r w:rsidRPr="00A4512A">
        <w:rPr>
          <w:b/>
          <w:sz w:val="22"/>
        </w:rPr>
        <w:t xml:space="preserve">Sección 2. Conexión y uso de internet </w:t>
      </w:r>
    </w:p>
    <w:p w:rsidR="00BF7C33" w:rsidRPr="00A4512A" w:rsidRDefault="00BF7C33" w:rsidP="00BF7C33"/>
    <w:p w:rsidR="00BF7C33" w:rsidRPr="00A4512A" w:rsidRDefault="00BF7C33" w:rsidP="00BF7C33">
      <w:pPr>
        <w:pStyle w:val="Textoindependienteprimerasangra2"/>
        <w:spacing w:after="0"/>
        <w:ind w:left="0" w:firstLine="0"/>
        <w:rPr>
          <w:rFonts w:ascii="Century Gothic" w:hAnsi="Century Gothic"/>
          <w:sz w:val="2"/>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Esta sección tiene como objetivo identificar a las empresas que poseen conexión a internet, además de conocer las características de esta y el uso que las empresas realizan con este servicio. Las preguntas investigadas en esta sección son las siguientes:</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2.1. ¿Disponía su empresa de conexión a internet en el año 20</w:t>
      </w:r>
      <w:r w:rsidR="00AA5303">
        <w:rPr>
          <w:rFonts w:ascii="Century Gothic" w:hAnsi="Century Gothic"/>
          <w:b/>
          <w:sz w:val="22"/>
          <w:lang w:val="es-EC"/>
        </w:rPr>
        <w:t>22</w:t>
      </w:r>
      <w:r w:rsidRPr="00A4512A">
        <w:rPr>
          <w:rFonts w:ascii="Century Gothic" w:hAnsi="Century Gothic"/>
          <w:b/>
          <w:sz w:val="22"/>
          <w:lang w:val="es-EC"/>
        </w:rPr>
        <w:t>?</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Textoindependienteprimerasangra2"/>
        <w:spacing w:after="0"/>
        <w:ind w:left="0" w:firstLine="0"/>
        <w:rPr>
          <w:rFonts w:ascii="Century Gothic" w:hAnsi="Century Gothic"/>
          <w:b/>
          <w:i/>
          <w:sz w:val="4"/>
          <w:lang w:val="es-EC"/>
        </w:rPr>
      </w:pPr>
    </w:p>
    <w:p w:rsidR="00BF7C33" w:rsidRPr="00A4512A" w:rsidRDefault="00BF7C33" w:rsidP="00DF152F">
      <w:pPr>
        <w:pStyle w:val="Textoindependienteprimerasangra2"/>
        <w:numPr>
          <w:ilvl w:val="0"/>
          <w:numId w:val="95"/>
        </w:numPr>
        <w:spacing w:after="0"/>
        <w:jc w:val="both"/>
        <w:rPr>
          <w:rFonts w:ascii="Century Gothic" w:hAnsi="Century Gothic"/>
          <w:sz w:val="20"/>
          <w:lang w:val="es-EC"/>
        </w:rPr>
      </w:pPr>
      <w:r w:rsidRPr="00A4512A">
        <w:rPr>
          <w:rFonts w:ascii="Century Gothic" w:hAnsi="Century Gothic"/>
          <w:b/>
          <w:sz w:val="20"/>
          <w:lang w:val="es-EC"/>
        </w:rPr>
        <w:t>Internet. -</w:t>
      </w:r>
      <w:r w:rsidRPr="00A4512A">
        <w:rPr>
          <w:rFonts w:ascii="Century Gothic" w:hAnsi="Century Gothic"/>
          <w:b/>
          <w:i/>
          <w:sz w:val="20"/>
          <w:lang w:val="es-EC"/>
        </w:rPr>
        <w:t xml:space="preserve"> </w:t>
      </w:r>
      <w:r w:rsidRPr="00A4512A">
        <w:rPr>
          <w:rFonts w:ascii="Century Gothic" w:hAnsi="Century Gothic"/>
          <w:sz w:val="20"/>
          <w:lang w:val="es-EC"/>
        </w:rPr>
        <w:t xml:space="preserve">Es una red pública mundial de computación que proporciona acceso a una serie de servicios de comunicación incluyendo la Web (WWW), y que transporta correo electrónico, noticias, entretención y archivos de datos, independientemente del dispositivo utilizado (no se asume que sea sólo vía un computador – también puede ser por teléfono móvil, máquinas de juego, TV digital, entre otros). El acceso puede ser a través de una red fija o móvil </w:t>
      </w:r>
      <w:sdt>
        <w:sdtPr>
          <w:rPr>
            <w:rFonts w:ascii="Century Gothic" w:hAnsi="Century Gothic"/>
            <w:sz w:val="20"/>
            <w:lang w:val="es-EC"/>
          </w:rPr>
          <w:id w:val="1031141606"/>
          <w:citation/>
        </w:sdtPr>
        <w:sdtContent>
          <w:r w:rsidRPr="00A4512A">
            <w:rPr>
              <w:rFonts w:ascii="Century Gothic" w:hAnsi="Century Gothic"/>
              <w:sz w:val="20"/>
              <w:lang w:val="es-EC"/>
            </w:rPr>
            <w:fldChar w:fldCharType="begin"/>
          </w:r>
          <w:r w:rsidRPr="00A4512A">
            <w:rPr>
              <w:rFonts w:ascii="Century Gothic" w:hAnsi="Century Gothic"/>
              <w:sz w:val="20"/>
              <w:lang w:val="es-EC"/>
            </w:rPr>
            <w:instrText xml:space="preserve">CITATION OSI18 \l 12298 </w:instrText>
          </w:r>
          <w:r w:rsidRPr="00A4512A">
            <w:rPr>
              <w:rFonts w:ascii="Century Gothic" w:hAnsi="Century Gothic"/>
              <w:sz w:val="20"/>
              <w:lang w:val="es-EC"/>
            </w:rPr>
            <w:fldChar w:fldCharType="separate"/>
          </w:r>
          <w:r w:rsidR="003F06FC" w:rsidRPr="003F06FC">
            <w:rPr>
              <w:rFonts w:ascii="Century Gothic" w:hAnsi="Century Gothic"/>
              <w:noProof/>
              <w:sz w:val="20"/>
              <w:lang w:val="es-EC"/>
            </w:rPr>
            <w:t>(CEPAL, 2010)</w:t>
          </w:r>
          <w:r w:rsidRPr="00A4512A">
            <w:rPr>
              <w:rFonts w:ascii="Century Gothic" w:hAnsi="Century Gothic"/>
              <w:sz w:val="20"/>
              <w:lang w:val="es-EC"/>
            </w:rPr>
            <w:fldChar w:fldCharType="end"/>
          </w:r>
        </w:sdtContent>
      </w:sdt>
      <w:r w:rsidRPr="00A4512A">
        <w:rPr>
          <w:rFonts w:ascii="Century Gothic" w:hAnsi="Century Gothic"/>
          <w:sz w:val="20"/>
          <w:lang w:val="es-EC"/>
        </w:rPr>
        <w:t>.</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b/>
          <w:sz w:val="20"/>
          <w:lang w:val="es-EC"/>
        </w:rPr>
      </w:pPr>
      <w:r w:rsidRPr="00A4512A">
        <w:rPr>
          <w:rFonts w:ascii="Century Gothic" w:hAnsi="Century Gothic"/>
          <w:sz w:val="20"/>
          <w:lang w:val="es-EC"/>
        </w:rPr>
        <w:t xml:space="preserve">Para el llenado de esta pregunta debe seleccionar entre las opciones “SI” o “NO” según corresponda, de acuerdo con la definición proporcionada en el párrafo anterior. No es necesario que la empresa sea la que pague por la conexión a Internet, sino que tenga acceso a él. </w:t>
      </w:r>
      <w:r w:rsidRPr="00A4512A">
        <w:rPr>
          <w:rFonts w:ascii="Century Gothic" w:hAnsi="Century Gothic"/>
          <w:b/>
          <w:sz w:val="20"/>
          <w:lang w:val="es-EC"/>
        </w:rPr>
        <w:t xml:space="preserve">Por ejemplo: Si la empresa B es a la que investigamos, y esta es filial de una empresa A, la cual paga la conexión a internet en todas sus filiales, la empresa B deberá seleccionar la opción “Si” en esta pregunta.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Fíjese en el salto existente en esta pregunta, ya que en el caso de seleccionar la opción “No” s</w:t>
      </w:r>
      <w:r w:rsidR="00AA5303">
        <w:rPr>
          <w:rFonts w:ascii="Century Gothic" w:hAnsi="Century Gothic"/>
          <w:sz w:val="20"/>
          <w:lang w:val="es-EC"/>
        </w:rPr>
        <w:t>e deberá pasar a la pregunta 2.7</w:t>
      </w:r>
      <w:r w:rsidRPr="00A4512A">
        <w:rPr>
          <w:rFonts w:ascii="Century Gothic" w:hAnsi="Century Gothic"/>
          <w:sz w:val="20"/>
          <w:lang w:val="es-EC"/>
        </w:rPr>
        <w:t xml:space="preserve">, de lo contrario se pasará a la pregunta 2.2.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 xml:space="preserve">Pregunta 2.2. </w:t>
      </w:r>
      <w:r w:rsidR="00AA5303" w:rsidRPr="00AA5303">
        <w:rPr>
          <w:rFonts w:ascii="Century Gothic" w:hAnsi="Century Gothic"/>
          <w:b/>
          <w:sz w:val="22"/>
          <w:lang w:val="es-EC"/>
        </w:rPr>
        <w:t>Señale el tipo de conexión a internet que utilizó la empresa en el año 2022.</w:t>
      </w:r>
    </w:p>
    <w:p w:rsidR="00BF7C33" w:rsidRPr="00A4512A" w:rsidRDefault="00BF7C33" w:rsidP="00BF7C33">
      <w:pPr>
        <w:pStyle w:val="Lista"/>
        <w:ind w:left="0" w:firstLine="0"/>
        <w:rPr>
          <w:rFonts w:ascii="Century Gothic" w:hAnsi="Century Gothic"/>
          <w:b/>
          <w:sz w:val="22"/>
          <w:lang w:val="es-EC"/>
        </w:rPr>
      </w:pPr>
    </w:p>
    <w:p w:rsidR="00BF7C33" w:rsidRDefault="00BF7C33" w:rsidP="00DF152F">
      <w:pPr>
        <w:pStyle w:val="Textoindependienteprimerasangra2"/>
        <w:numPr>
          <w:ilvl w:val="0"/>
          <w:numId w:val="94"/>
        </w:numPr>
        <w:spacing w:after="0"/>
        <w:jc w:val="both"/>
        <w:rPr>
          <w:rFonts w:ascii="Century Gothic" w:hAnsi="Century Gothic"/>
          <w:sz w:val="20"/>
          <w:lang w:val="es-EC"/>
        </w:rPr>
      </w:pPr>
      <w:r w:rsidRPr="00A4512A">
        <w:rPr>
          <w:rFonts w:ascii="Century Gothic" w:hAnsi="Century Gothic"/>
          <w:b/>
          <w:sz w:val="20"/>
          <w:lang w:val="es-EC"/>
        </w:rPr>
        <w:t>Banda Ancha Fija.</w:t>
      </w:r>
      <w:r>
        <w:rPr>
          <w:rFonts w:ascii="Century Gothic" w:hAnsi="Century Gothic"/>
          <w:b/>
          <w:sz w:val="20"/>
          <w:lang w:val="es-EC"/>
        </w:rPr>
        <w:t xml:space="preserve"> </w:t>
      </w:r>
      <w:r w:rsidRPr="00A4512A">
        <w:rPr>
          <w:rFonts w:ascii="Century Gothic" w:hAnsi="Century Gothic"/>
          <w:b/>
          <w:sz w:val="20"/>
          <w:lang w:val="es-EC"/>
        </w:rPr>
        <w:t xml:space="preserve">- </w:t>
      </w:r>
      <w:r w:rsidRPr="00A4512A">
        <w:rPr>
          <w:rFonts w:ascii="Century Gothic" w:hAnsi="Century Gothic"/>
          <w:sz w:val="20"/>
          <w:lang w:val="es-EC"/>
        </w:rPr>
        <w:t xml:space="preserve">Se refiere a tecnologías con velocidades de 256 kbit/s, como mínimo, en uno o ambos sentidos, como DSL (línea de abonado digital), módem de cable, líneas arrendadas de alta velocidad, fibra en el hogar, líneas de energía eléctrica, satélite, tecnología inalámbrica fija, redes de área local inalámbrica y </w:t>
      </w:r>
      <w:proofErr w:type="spellStart"/>
      <w:r w:rsidRPr="00A4512A">
        <w:rPr>
          <w:rFonts w:ascii="Century Gothic" w:hAnsi="Century Gothic"/>
          <w:sz w:val="20"/>
          <w:lang w:val="es-EC"/>
        </w:rPr>
        <w:t>WiMAX</w:t>
      </w:r>
      <w:proofErr w:type="spellEnd"/>
      <w:r w:rsidRPr="00A4512A">
        <w:rPr>
          <w:rFonts w:ascii="Century Gothic" w:hAnsi="Century Gothic"/>
          <w:sz w:val="20"/>
          <w:lang w:val="es-EC"/>
        </w:rPr>
        <w:t xml:space="preserve"> </w:t>
      </w:r>
      <w:sdt>
        <w:sdtPr>
          <w:rPr>
            <w:rFonts w:ascii="Century Gothic" w:hAnsi="Century Gothic"/>
            <w:sz w:val="20"/>
            <w:lang w:val="es-EC"/>
          </w:rPr>
          <w:id w:val="128755017"/>
          <w:citation/>
        </w:sdtPr>
        <w:sdtContent>
          <w:r w:rsidRPr="00A4512A">
            <w:rPr>
              <w:rFonts w:ascii="Century Gothic" w:hAnsi="Century Gothic"/>
              <w:sz w:val="20"/>
              <w:lang w:val="es-EC"/>
            </w:rPr>
            <w:fldChar w:fldCharType="begin"/>
          </w:r>
          <w:r w:rsidRPr="00A4512A">
            <w:rPr>
              <w:rFonts w:ascii="Century Gothic" w:hAnsi="Century Gothic"/>
              <w:sz w:val="20"/>
              <w:lang w:val="es-EC"/>
            </w:rPr>
            <w:instrText xml:space="preserve">CITATION OSI18 \l 12298 </w:instrText>
          </w:r>
          <w:r w:rsidRPr="00A4512A">
            <w:rPr>
              <w:rFonts w:ascii="Century Gothic" w:hAnsi="Century Gothic"/>
              <w:sz w:val="20"/>
              <w:lang w:val="es-EC"/>
            </w:rPr>
            <w:fldChar w:fldCharType="separate"/>
          </w:r>
          <w:r w:rsidR="003F06FC" w:rsidRPr="003F06FC">
            <w:rPr>
              <w:rFonts w:ascii="Century Gothic" w:hAnsi="Century Gothic"/>
              <w:noProof/>
              <w:sz w:val="20"/>
              <w:lang w:val="es-EC"/>
            </w:rPr>
            <w:t>(CEPAL, 2010)</w:t>
          </w:r>
          <w:r w:rsidRPr="00A4512A">
            <w:rPr>
              <w:rFonts w:ascii="Century Gothic" w:hAnsi="Century Gothic"/>
              <w:sz w:val="20"/>
              <w:lang w:val="es-EC"/>
            </w:rPr>
            <w:fldChar w:fldCharType="end"/>
          </w:r>
        </w:sdtContent>
      </w:sdt>
      <w:r w:rsidRPr="00A4512A">
        <w:rPr>
          <w:rFonts w:ascii="Century Gothic" w:hAnsi="Century Gothic"/>
          <w:sz w:val="20"/>
          <w:lang w:val="es-EC"/>
        </w:rPr>
        <w:t>.</w:t>
      </w:r>
    </w:p>
    <w:p w:rsidR="00AA5303" w:rsidRPr="00AA5303" w:rsidRDefault="00AA5303" w:rsidP="00DF152F">
      <w:pPr>
        <w:pStyle w:val="Textoindependienteprimerasangra2"/>
        <w:numPr>
          <w:ilvl w:val="0"/>
          <w:numId w:val="94"/>
        </w:numPr>
        <w:spacing w:after="0"/>
        <w:jc w:val="both"/>
        <w:rPr>
          <w:rFonts w:ascii="Century Gothic" w:hAnsi="Century Gothic"/>
          <w:sz w:val="20"/>
          <w:lang w:val="es-EC"/>
        </w:rPr>
      </w:pPr>
      <w:r w:rsidRPr="00A4512A">
        <w:rPr>
          <w:rFonts w:ascii="Century Gothic" w:hAnsi="Century Gothic"/>
          <w:b/>
          <w:sz w:val="20"/>
          <w:lang w:val="es-EC"/>
        </w:rPr>
        <w:t xml:space="preserve">Banda Ancha Móvil. - </w:t>
      </w:r>
      <w:r w:rsidRPr="00A4512A">
        <w:rPr>
          <w:rFonts w:ascii="Century Gothic" w:hAnsi="Century Gothic"/>
          <w:sz w:val="20"/>
          <w:lang w:val="es-EC"/>
        </w:rPr>
        <w:t xml:space="preserve">Esta categoría remite a tecnologías con velocidades de 256 kbit/s, como mínimo, en uno o ambos sentidos, tales como la CDMA de banda ancha (W-CDMA), conocida en Europa como sistema de </w:t>
      </w:r>
      <w:r w:rsidRPr="00A4512A">
        <w:rPr>
          <w:rFonts w:ascii="Century Gothic" w:hAnsi="Century Gothic"/>
          <w:sz w:val="20"/>
          <w:lang w:val="es-EC"/>
        </w:rPr>
        <w:lastRenderedPageBreak/>
        <w:t xml:space="preserve">telecomunicaciones móviles universales (UMTS); el acceso por paquetes de alta velocidad en el enlace descendente (HSDPA), complementado con el acceso por paquetes de alta velocidad en el enlace ascendente (HSUPA); CDMA2000 1xEV-DO y CDMA 2000 1xEV-DV. Se puede tener acceso a la banda ancha móvil a través de cualquier dispositivo (computadora de bolsillo, computadora portátil, teléfono celular móvil, entre otros) </w:t>
      </w:r>
      <w:sdt>
        <w:sdtPr>
          <w:rPr>
            <w:rFonts w:ascii="Century Gothic" w:hAnsi="Century Gothic"/>
            <w:sz w:val="20"/>
            <w:lang w:val="es-EC"/>
          </w:rPr>
          <w:id w:val="-1883248094"/>
          <w:citation/>
        </w:sdtPr>
        <w:sdtContent>
          <w:r w:rsidRPr="00A4512A">
            <w:rPr>
              <w:rFonts w:ascii="Century Gothic" w:hAnsi="Century Gothic"/>
              <w:sz w:val="20"/>
              <w:lang w:val="es-EC"/>
            </w:rPr>
            <w:fldChar w:fldCharType="begin"/>
          </w:r>
          <w:r w:rsidRPr="00A4512A">
            <w:rPr>
              <w:rFonts w:ascii="Century Gothic" w:hAnsi="Century Gothic"/>
              <w:sz w:val="20"/>
              <w:lang w:val="es-EC"/>
            </w:rPr>
            <w:instrText xml:space="preserve">CITATION OSI18 \l 12298 </w:instrText>
          </w:r>
          <w:r w:rsidRPr="00A4512A">
            <w:rPr>
              <w:rFonts w:ascii="Century Gothic" w:hAnsi="Century Gothic"/>
              <w:sz w:val="20"/>
              <w:lang w:val="es-EC"/>
            </w:rPr>
            <w:fldChar w:fldCharType="separate"/>
          </w:r>
          <w:r w:rsidR="003F06FC" w:rsidRPr="003F06FC">
            <w:rPr>
              <w:rFonts w:ascii="Century Gothic" w:hAnsi="Century Gothic"/>
              <w:noProof/>
              <w:sz w:val="20"/>
              <w:lang w:val="es-EC"/>
            </w:rPr>
            <w:t>(CEPAL, 2010)</w:t>
          </w:r>
          <w:r w:rsidRPr="00A4512A">
            <w:rPr>
              <w:rFonts w:ascii="Century Gothic" w:hAnsi="Century Gothic"/>
              <w:sz w:val="20"/>
              <w:lang w:val="es-EC"/>
            </w:rPr>
            <w:fldChar w:fldCharType="end"/>
          </w:r>
        </w:sdtContent>
      </w:sdt>
      <w:r w:rsidRPr="00A4512A">
        <w:rPr>
          <w:rFonts w:ascii="Century Gothic" w:hAnsi="Century Gothic"/>
          <w:sz w:val="20"/>
          <w:lang w:val="es-EC"/>
        </w:rPr>
        <w:t xml:space="preserve">. </w:t>
      </w:r>
      <w:r w:rsidRPr="00A4512A">
        <w:rPr>
          <w:rFonts w:ascii="Century Gothic" w:hAnsi="Century Gothic"/>
          <w:b/>
          <w:sz w:val="20"/>
          <w:lang w:val="es-EC"/>
        </w:rPr>
        <w:t>Generalmente estas tecnologías son conocidas como 3G o 4G con todas sus actualizaciones.</w:t>
      </w:r>
    </w:p>
    <w:p w:rsidR="00AA5303" w:rsidRPr="00AA5303" w:rsidRDefault="00AA5303" w:rsidP="00AA5303">
      <w:pPr>
        <w:pStyle w:val="Textoindependienteprimerasangra2"/>
        <w:numPr>
          <w:ilvl w:val="0"/>
          <w:numId w:val="94"/>
        </w:numPr>
        <w:spacing w:after="0"/>
        <w:jc w:val="both"/>
        <w:rPr>
          <w:rFonts w:ascii="Century Gothic" w:hAnsi="Century Gothic"/>
          <w:sz w:val="20"/>
          <w:lang w:val="es-EC"/>
        </w:rPr>
      </w:pPr>
      <w:r w:rsidRPr="00A4512A">
        <w:rPr>
          <w:rFonts w:ascii="Century Gothic" w:hAnsi="Century Gothic"/>
          <w:b/>
          <w:sz w:val="20"/>
          <w:lang w:val="es-EC"/>
        </w:rPr>
        <w:t>Banda Angosta (Estrecha).</w:t>
      </w:r>
      <w:r>
        <w:rPr>
          <w:rFonts w:ascii="Century Gothic" w:hAnsi="Century Gothic"/>
          <w:b/>
          <w:sz w:val="20"/>
          <w:lang w:val="es-EC"/>
        </w:rPr>
        <w:t xml:space="preserve"> </w:t>
      </w:r>
      <w:r w:rsidRPr="00A4512A">
        <w:rPr>
          <w:rFonts w:ascii="Century Gothic" w:hAnsi="Century Gothic"/>
          <w:b/>
          <w:sz w:val="20"/>
          <w:lang w:val="es-EC"/>
        </w:rPr>
        <w:t xml:space="preserve">- </w:t>
      </w:r>
      <w:r w:rsidRPr="00A4512A">
        <w:rPr>
          <w:rFonts w:ascii="Century Gothic" w:hAnsi="Century Gothic"/>
          <w:sz w:val="20"/>
          <w:lang w:val="es-EC"/>
        </w:rPr>
        <w:t>Se incluye en esta categoría el módem analógico (marcación a través de la línea telefónica normal), la RDSI (red digital de servicios integrados), DSL a velocidades inferiores a 256 kbit/s, teléfonos móviles y otras formas de acceso con una velocidad teórica de descarga inferior a 256 kbit/s. Cabe recordar que los servicios de acceso por telefonía móvil de banda estrecha incluyen CDMA 1x (Versión 0), GPRS, WAP e i-</w:t>
      </w:r>
      <w:proofErr w:type="spellStart"/>
      <w:r w:rsidRPr="00A4512A">
        <w:rPr>
          <w:rFonts w:ascii="Century Gothic" w:hAnsi="Century Gothic"/>
          <w:sz w:val="20"/>
          <w:lang w:val="es-EC"/>
        </w:rPr>
        <w:t>mode</w:t>
      </w:r>
      <w:proofErr w:type="spellEnd"/>
      <w:r w:rsidRPr="00A4512A">
        <w:rPr>
          <w:rFonts w:ascii="Century Gothic" w:hAnsi="Century Gothic"/>
          <w:sz w:val="20"/>
          <w:lang w:val="es-EC"/>
        </w:rPr>
        <w:t xml:space="preserve"> </w:t>
      </w:r>
      <w:sdt>
        <w:sdtPr>
          <w:rPr>
            <w:rFonts w:ascii="Century Gothic" w:hAnsi="Century Gothic"/>
            <w:sz w:val="20"/>
            <w:lang w:val="es-EC"/>
          </w:rPr>
          <w:id w:val="1070458586"/>
          <w:citation/>
        </w:sdtPr>
        <w:sdtContent>
          <w:r w:rsidRPr="00A4512A">
            <w:rPr>
              <w:rFonts w:ascii="Century Gothic" w:hAnsi="Century Gothic"/>
              <w:sz w:val="20"/>
              <w:lang w:val="es-EC"/>
            </w:rPr>
            <w:fldChar w:fldCharType="begin"/>
          </w:r>
          <w:r w:rsidRPr="00A4512A">
            <w:rPr>
              <w:rFonts w:ascii="Century Gothic" w:hAnsi="Century Gothic"/>
              <w:sz w:val="20"/>
              <w:lang w:val="es-EC"/>
            </w:rPr>
            <w:instrText xml:space="preserve">CITATION OSI18 \l 12298 </w:instrText>
          </w:r>
          <w:r w:rsidRPr="00A4512A">
            <w:rPr>
              <w:rFonts w:ascii="Century Gothic" w:hAnsi="Century Gothic"/>
              <w:sz w:val="20"/>
              <w:lang w:val="es-EC"/>
            </w:rPr>
            <w:fldChar w:fldCharType="separate"/>
          </w:r>
          <w:r w:rsidR="003F06FC" w:rsidRPr="003F06FC">
            <w:rPr>
              <w:rFonts w:ascii="Century Gothic" w:hAnsi="Century Gothic"/>
              <w:noProof/>
              <w:sz w:val="20"/>
              <w:lang w:val="es-EC"/>
            </w:rPr>
            <w:t>(CEPAL, 2010)</w:t>
          </w:r>
          <w:r w:rsidRPr="00A4512A">
            <w:rPr>
              <w:rFonts w:ascii="Century Gothic" w:hAnsi="Century Gothic"/>
              <w:sz w:val="20"/>
              <w:lang w:val="es-EC"/>
            </w:rPr>
            <w:fldChar w:fldCharType="end"/>
          </w:r>
        </w:sdtContent>
      </w:sdt>
      <w:r w:rsidRPr="00A4512A">
        <w:rPr>
          <w:rFonts w:ascii="Century Gothic" w:hAnsi="Century Gothic"/>
          <w:sz w:val="20"/>
          <w:lang w:val="es-EC"/>
        </w:rPr>
        <w:t>.</w:t>
      </w:r>
      <w:r>
        <w:rPr>
          <w:rFonts w:ascii="Century Gothic" w:hAnsi="Century Gothic"/>
          <w:sz w:val="20"/>
          <w:lang w:val="es-EC"/>
        </w:rPr>
        <w:t xml:space="preserve"> </w:t>
      </w:r>
      <w:r w:rsidRPr="00AA5303">
        <w:rPr>
          <w:rFonts w:ascii="Century Gothic" w:hAnsi="Century Gothic"/>
          <w:sz w:val="20"/>
          <w:lang w:val="es-EC"/>
        </w:rPr>
        <w:t>Generalmente este tipo de redes se encuentra en empresas con ubicaciones de difícil acceso para la infraestructura tecnológica, o en empresas que utilizan aún dispositivos anteriores (por ejemplo, los que utilizan los vendedores para tomar los pedidos, que utilizan generalmente conexiones GPRS debido a que estos no soportan aún nuevas tecnologías).</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Para el llenado de esta pregunta debe seleccionar </w:t>
      </w:r>
      <w:r w:rsidR="00AA5303">
        <w:rPr>
          <w:rFonts w:ascii="Century Gothic" w:hAnsi="Century Gothic"/>
          <w:sz w:val="20"/>
          <w:lang w:val="es-EC"/>
        </w:rPr>
        <w:t>con una “X” entre las opciones “</w:t>
      </w:r>
      <w:r w:rsidR="00AA5303" w:rsidRPr="00AA5303">
        <w:rPr>
          <w:rFonts w:ascii="Century Gothic" w:hAnsi="Century Gothic"/>
          <w:sz w:val="20"/>
          <w:lang w:val="es-EC"/>
        </w:rPr>
        <w:t>Banda Ancha Fija</w:t>
      </w:r>
      <w:r w:rsidRPr="00A4512A">
        <w:rPr>
          <w:rFonts w:ascii="Century Gothic" w:hAnsi="Century Gothic"/>
          <w:sz w:val="20"/>
          <w:lang w:val="es-EC"/>
        </w:rPr>
        <w:t>”</w:t>
      </w:r>
      <w:r w:rsidR="00AA5303">
        <w:rPr>
          <w:rFonts w:ascii="Century Gothic" w:hAnsi="Century Gothic"/>
          <w:sz w:val="20"/>
          <w:lang w:val="es-EC"/>
        </w:rPr>
        <w:t>, “</w:t>
      </w:r>
      <w:r w:rsidR="00AA5303" w:rsidRPr="00AA5303">
        <w:rPr>
          <w:rFonts w:ascii="Century Gothic" w:hAnsi="Century Gothic"/>
          <w:sz w:val="20"/>
          <w:lang w:val="es-EC"/>
        </w:rPr>
        <w:t>Banda Ancha Móvil</w:t>
      </w:r>
      <w:r w:rsidR="00AA5303">
        <w:rPr>
          <w:rFonts w:ascii="Century Gothic" w:hAnsi="Century Gothic"/>
          <w:sz w:val="20"/>
          <w:lang w:val="es-EC"/>
        </w:rPr>
        <w:t>”</w:t>
      </w:r>
      <w:r w:rsidRPr="00A4512A">
        <w:rPr>
          <w:rFonts w:ascii="Century Gothic" w:hAnsi="Century Gothic"/>
          <w:sz w:val="20"/>
          <w:lang w:val="es-EC"/>
        </w:rPr>
        <w:t xml:space="preserve"> o “</w:t>
      </w:r>
      <w:r w:rsidR="00AA5303" w:rsidRPr="00AA5303">
        <w:rPr>
          <w:rFonts w:ascii="Century Gothic" w:hAnsi="Century Gothic"/>
          <w:sz w:val="20"/>
          <w:lang w:val="es-EC"/>
        </w:rPr>
        <w:t>Banda Angosta</w:t>
      </w:r>
      <w:r w:rsidRPr="00A4512A">
        <w:rPr>
          <w:rFonts w:ascii="Century Gothic" w:hAnsi="Century Gothic"/>
          <w:sz w:val="20"/>
          <w:lang w:val="es-EC"/>
        </w:rPr>
        <w:t xml:space="preserve">” según corresponda, de acuerdo </w:t>
      </w:r>
      <w:r>
        <w:rPr>
          <w:rFonts w:ascii="Century Gothic" w:hAnsi="Century Gothic"/>
          <w:sz w:val="20"/>
          <w:lang w:val="es-EC"/>
        </w:rPr>
        <w:t>con</w:t>
      </w:r>
      <w:r w:rsidRPr="00A4512A">
        <w:rPr>
          <w:rFonts w:ascii="Century Gothic" w:hAnsi="Century Gothic"/>
          <w:sz w:val="20"/>
          <w:lang w:val="es-EC"/>
        </w:rPr>
        <w:t xml:space="preserve"> la</w:t>
      </w:r>
      <w:r w:rsidR="00AA5303">
        <w:rPr>
          <w:rFonts w:ascii="Century Gothic" w:hAnsi="Century Gothic"/>
          <w:sz w:val="20"/>
          <w:lang w:val="es-EC"/>
        </w:rPr>
        <w:t>s definicio</w:t>
      </w:r>
      <w:r w:rsidRPr="00A4512A">
        <w:rPr>
          <w:rFonts w:ascii="Century Gothic" w:hAnsi="Century Gothic"/>
          <w:sz w:val="20"/>
          <w:lang w:val="es-EC"/>
        </w:rPr>
        <w:t>n</w:t>
      </w:r>
      <w:r w:rsidR="00AA5303">
        <w:rPr>
          <w:rFonts w:ascii="Century Gothic" w:hAnsi="Century Gothic"/>
          <w:sz w:val="20"/>
          <w:lang w:val="es-EC"/>
        </w:rPr>
        <w:t>es</w:t>
      </w:r>
      <w:r w:rsidRPr="00A4512A">
        <w:rPr>
          <w:rFonts w:ascii="Century Gothic" w:hAnsi="Century Gothic"/>
          <w:sz w:val="20"/>
          <w:lang w:val="es-EC"/>
        </w:rPr>
        <w:t xml:space="preserve"> proporcionada</w:t>
      </w:r>
      <w:r w:rsidR="00AA5303">
        <w:rPr>
          <w:rFonts w:ascii="Century Gothic" w:hAnsi="Century Gothic"/>
          <w:sz w:val="20"/>
          <w:lang w:val="es-EC"/>
        </w:rPr>
        <w:t>s</w:t>
      </w:r>
      <w:r w:rsidRPr="00A4512A">
        <w:rPr>
          <w:rFonts w:ascii="Century Gothic" w:hAnsi="Century Gothic"/>
          <w:sz w:val="20"/>
          <w:lang w:val="es-EC"/>
        </w:rPr>
        <w:t xml:space="preserve"> en e</w:t>
      </w:r>
      <w:r w:rsidR="00AA5303">
        <w:rPr>
          <w:rFonts w:ascii="Century Gothic" w:hAnsi="Century Gothic"/>
          <w:sz w:val="20"/>
          <w:lang w:val="es-EC"/>
        </w:rPr>
        <w:t>l párrafo anterior. Fíjese en los</w:t>
      </w:r>
      <w:r w:rsidRPr="00A4512A">
        <w:rPr>
          <w:rFonts w:ascii="Century Gothic" w:hAnsi="Century Gothic"/>
          <w:sz w:val="20"/>
          <w:lang w:val="es-EC"/>
        </w:rPr>
        <w:t xml:space="preserve"> salto</w:t>
      </w:r>
      <w:r w:rsidR="00AA5303">
        <w:rPr>
          <w:rFonts w:ascii="Century Gothic" w:hAnsi="Century Gothic"/>
          <w:sz w:val="20"/>
          <w:lang w:val="es-EC"/>
        </w:rPr>
        <w:t>s</w:t>
      </w:r>
      <w:r w:rsidRPr="00A4512A">
        <w:rPr>
          <w:rFonts w:ascii="Century Gothic" w:hAnsi="Century Gothic"/>
          <w:sz w:val="20"/>
          <w:lang w:val="es-EC"/>
        </w:rPr>
        <w:t xml:space="preserve"> existente</w:t>
      </w:r>
      <w:r w:rsidR="00AA5303">
        <w:rPr>
          <w:rFonts w:ascii="Century Gothic" w:hAnsi="Century Gothic"/>
          <w:sz w:val="20"/>
          <w:lang w:val="es-EC"/>
        </w:rPr>
        <w:t>s</w:t>
      </w:r>
      <w:r w:rsidRPr="00A4512A">
        <w:rPr>
          <w:rFonts w:ascii="Century Gothic" w:hAnsi="Century Gothic"/>
          <w:sz w:val="20"/>
          <w:lang w:val="es-EC"/>
        </w:rPr>
        <w:t xml:space="preserve"> en esta pregunta, ya que, en el c</w:t>
      </w:r>
      <w:r w:rsidR="00AA5303">
        <w:rPr>
          <w:rFonts w:ascii="Century Gothic" w:hAnsi="Century Gothic"/>
          <w:sz w:val="20"/>
          <w:lang w:val="es-EC"/>
        </w:rPr>
        <w:t>aso de seleccionar la opción “</w:t>
      </w:r>
      <w:r w:rsidR="00AA5303" w:rsidRPr="00AA5303">
        <w:rPr>
          <w:rFonts w:ascii="Century Gothic" w:hAnsi="Century Gothic"/>
          <w:sz w:val="20"/>
          <w:lang w:val="es-EC"/>
        </w:rPr>
        <w:t>Banda Ancha Fija</w:t>
      </w:r>
      <w:r w:rsidRPr="00A4512A">
        <w:rPr>
          <w:rFonts w:ascii="Century Gothic" w:hAnsi="Century Gothic"/>
          <w:sz w:val="20"/>
          <w:lang w:val="es-EC"/>
        </w:rPr>
        <w:t>”, s</w:t>
      </w:r>
      <w:r w:rsidR="00AA5303">
        <w:rPr>
          <w:rFonts w:ascii="Century Gothic" w:hAnsi="Century Gothic"/>
          <w:sz w:val="20"/>
          <w:lang w:val="es-EC"/>
        </w:rPr>
        <w:t>e deberá pasar a la pregunta 2.2.1</w:t>
      </w:r>
      <w:r w:rsidRPr="00A4512A">
        <w:rPr>
          <w:rFonts w:ascii="Century Gothic" w:hAnsi="Century Gothic"/>
          <w:sz w:val="20"/>
          <w:lang w:val="es-EC"/>
        </w:rPr>
        <w:t xml:space="preserve">, </w:t>
      </w:r>
      <w:r w:rsidR="00AA5303" w:rsidRPr="00A4512A">
        <w:rPr>
          <w:rFonts w:ascii="Century Gothic" w:hAnsi="Century Gothic"/>
          <w:sz w:val="20"/>
          <w:lang w:val="es-EC"/>
        </w:rPr>
        <w:t>en el c</w:t>
      </w:r>
      <w:r w:rsidR="00AA5303">
        <w:rPr>
          <w:rFonts w:ascii="Century Gothic" w:hAnsi="Century Gothic"/>
          <w:sz w:val="20"/>
          <w:lang w:val="es-EC"/>
        </w:rPr>
        <w:t>aso de seleccionar la opción “</w:t>
      </w:r>
      <w:r w:rsidR="00A715A1">
        <w:rPr>
          <w:rFonts w:ascii="Century Gothic" w:hAnsi="Century Gothic"/>
          <w:sz w:val="20"/>
          <w:lang w:val="es-EC"/>
        </w:rPr>
        <w:t>Banda Ancha Móvil</w:t>
      </w:r>
      <w:r w:rsidR="00AA5303" w:rsidRPr="00A4512A">
        <w:rPr>
          <w:rFonts w:ascii="Century Gothic" w:hAnsi="Century Gothic"/>
          <w:sz w:val="20"/>
          <w:lang w:val="es-EC"/>
        </w:rPr>
        <w:t>”, s</w:t>
      </w:r>
      <w:r w:rsidR="00AA5303">
        <w:rPr>
          <w:rFonts w:ascii="Century Gothic" w:hAnsi="Century Gothic"/>
          <w:sz w:val="20"/>
          <w:lang w:val="es-EC"/>
        </w:rPr>
        <w:t xml:space="preserve">e </w:t>
      </w:r>
      <w:r w:rsidR="00A715A1">
        <w:rPr>
          <w:rFonts w:ascii="Century Gothic" w:hAnsi="Century Gothic"/>
          <w:sz w:val="20"/>
          <w:lang w:val="es-EC"/>
        </w:rPr>
        <w:t>deberá pasar a la pregunta 2.2.2</w:t>
      </w:r>
      <w:r w:rsidR="00AA5303" w:rsidRPr="00A4512A">
        <w:rPr>
          <w:rFonts w:ascii="Century Gothic" w:hAnsi="Century Gothic"/>
          <w:sz w:val="20"/>
          <w:lang w:val="es-EC"/>
        </w:rPr>
        <w:t xml:space="preserve">, </w:t>
      </w:r>
      <w:r w:rsidR="00A715A1">
        <w:rPr>
          <w:rFonts w:ascii="Century Gothic" w:hAnsi="Century Gothic"/>
          <w:sz w:val="20"/>
          <w:lang w:val="es-EC"/>
        </w:rPr>
        <w:t xml:space="preserve">y </w:t>
      </w:r>
      <w:r w:rsidR="00A715A1" w:rsidRPr="00A4512A">
        <w:rPr>
          <w:rFonts w:ascii="Century Gothic" w:hAnsi="Century Gothic"/>
          <w:sz w:val="20"/>
          <w:lang w:val="es-EC"/>
        </w:rPr>
        <w:t>en el c</w:t>
      </w:r>
      <w:r w:rsidR="00A715A1">
        <w:rPr>
          <w:rFonts w:ascii="Century Gothic" w:hAnsi="Century Gothic"/>
          <w:sz w:val="20"/>
          <w:lang w:val="es-EC"/>
        </w:rPr>
        <w:t>aso de seleccionar la opción “Banda Angosta</w:t>
      </w:r>
      <w:r w:rsidR="00A715A1" w:rsidRPr="00A4512A">
        <w:rPr>
          <w:rFonts w:ascii="Century Gothic" w:hAnsi="Century Gothic"/>
          <w:sz w:val="20"/>
          <w:lang w:val="es-EC"/>
        </w:rPr>
        <w:t>”</w:t>
      </w:r>
      <w:r w:rsidR="00A715A1">
        <w:rPr>
          <w:rFonts w:ascii="Century Gothic" w:hAnsi="Century Gothic"/>
          <w:sz w:val="20"/>
          <w:lang w:val="es-EC"/>
        </w:rPr>
        <w:t xml:space="preserve"> se deberá pasar</w:t>
      </w:r>
      <w:r w:rsidRPr="00A4512A">
        <w:rPr>
          <w:rFonts w:ascii="Century Gothic" w:hAnsi="Century Gothic"/>
          <w:sz w:val="20"/>
          <w:lang w:val="es-EC"/>
        </w:rPr>
        <w:t xml:space="preserve"> a l</w:t>
      </w:r>
      <w:r w:rsidR="00A715A1">
        <w:rPr>
          <w:rFonts w:ascii="Century Gothic" w:hAnsi="Century Gothic"/>
          <w:sz w:val="20"/>
          <w:lang w:val="es-EC"/>
        </w:rPr>
        <w:t>a pregunta 2.2.3</w:t>
      </w:r>
      <w:r w:rsidRPr="00A4512A">
        <w:rPr>
          <w:rFonts w:ascii="Century Gothic" w:hAnsi="Century Gothic"/>
          <w:sz w:val="20"/>
          <w:lang w:val="es-EC"/>
        </w:rPr>
        <w:t xml:space="preserve">.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2.2.1. Señale el tipo de conexión por Banda Ancha Fija que utilizó la empresa en el año 20</w:t>
      </w:r>
      <w:r w:rsidR="006B3F98">
        <w:rPr>
          <w:rFonts w:ascii="Century Gothic" w:hAnsi="Century Gothic"/>
          <w:b/>
          <w:sz w:val="22"/>
          <w:lang w:val="es-EC"/>
        </w:rPr>
        <w:t>22</w:t>
      </w:r>
      <w:r w:rsidRPr="00A4512A">
        <w:rPr>
          <w:rFonts w:ascii="Century Gothic" w:hAnsi="Century Gothic"/>
          <w:b/>
          <w:sz w:val="22"/>
          <w:lang w:val="es-EC"/>
        </w:rPr>
        <w:t>.</w:t>
      </w:r>
    </w:p>
    <w:p w:rsidR="00BF7C33" w:rsidRPr="00A4512A" w:rsidRDefault="00BF7C33" w:rsidP="00BF7C33">
      <w:pPr>
        <w:tabs>
          <w:tab w:val="left" w:pos="567"/>
          <w:tab w:val="left" w:pos="3969"/>
          <w:tab w:val="left" w:pos="4280"/>
        </w:tabs>
        <w:rPr>
          <w:rFonts w:cs="Calibri"/>
          <w:szCs w:val="20"/>
        </w:rPr>
      </w:pPr>
    </w:p>
    <w:p w:rsidR="00BF7C33" w:rsidRPr="00A4512A" w:rsidRDefault="00BF7C33" w:rsidP="00BF7C33">
      <w:pPr>
        <w:tabs>
          <w:tab w:val="left" w:pos="567"/>
          <w:tab w:val="left" w:pos="3969"/>
          <w:tab w:val="left" w:pos="4280"/>
        </w:tabs>
        <w:rPr>
          <w:rFonts w:cs="Calibri"/>
          <w:szCs w:val="20"/>
        </w:rPr>
      </w:pPr>
      <w:r w:rsidRPr="00A4512A">
        <w:rPr>
          <w:rFonts w:cs="Calibri"/>
          <w:szCs w:val="20"/>
        </w:rPr>
        <w:t>En esta pregunta se deberá seleccionar una o varias de las siguientes opciones, de acuerdo con el tipo de conexión que la empresa pudo haber contratado en el año 20</w:t>
      </w:r>
      <w:r w:rsidR="006B3F98">
        <w:rPr>
          <w:rFonts w:cs="Calibri"/>
          <w:szCs w:val="20"/>
        </w:rPr>
        <w:t>22</w:t>
      </w:r>
      <w:r w:rsidRPr="00A4512A">
        <w:rPr>
          <w:rFonts w:cs="Calibri"/>
          <w:szCs w:val="20"/>
        </w:rPr>
        <w:t>:</w:t>
      </w:r>
    </w:p>
    <w:p w:rsidR="00BF7C33" w:rsidRPr="00A4512A" w:rsidRDefault="00BF7C33" w:rsidP="00BF7C33">
      <w:pPr>
        <w:tabs>
          <w:tab w:val="left" w:pos="709"/>
        </w:tabs>
        <w:rPr>
          <w:rFonts w:cs="Calibri"/>
          <w:b/>
          <w:i/>
          <w:szCs w:val="20"/>
        </w:rPr>
      </w:pPr>
    </w:p>
    <w:p w:rsidR="00BF7C33" w:rsidRPr="00A4512A" w:rsidRDefault="00BF7C33" w:rsidP="00BF7C33">
      <w:pPr>
        <w:tabs>
          <w:tab w:val="left" w:pos="709"/>
        </w:tabs>
        <w:rPr>
          <w:szCs w:val="20"/>
        </w:rPr>
      </w:pPr>
      <w:r w:rsidRPr="00A4512A">
        <w:rPr>
          <w:rFonts w:cs="Calibri"/>
          <w:b/>
          <w:szCs w:val="20"/>
        </w:rPr>
        <w:t>Conexión DSL</w:t>
      </w:r>
      <w:r w:rsidRPr="00A4512A">
        <w:rPr>
          <w:rFonts w:cs="Calibri"/>
          <w:szCs w:val="20"/>
        </w:rPr>
        <w:t xml:space="preserve">. - Tecnología </w:t>
      </w:r>
      <w:r w:rsidRPr="00A4512A">
        <w:rPr>
          <w:szCs w:val="20"/>
        </w:rPr>
        <w:t xml:space="preserve">diseñada para llevar información de gran anchura de banda a hogares y pequeñas empresas a través de las líneas telefónicas de cobre ordinarias. La velocidad ha de ser igual o superior a 256 kbit/s en uno o en ambos sentidos </w:t>
      </w:r>
      <w:sdt>
        <w:sdtPr>
          <w:id w:val="1244916468"/>
          <w:citation/>
        </w:sdtPr>
        <w:sdtContent>
          <w:r w:rsidRPr="00A4512A">
            <w:fldChar w:fldCharType="begin"/>
          </w:r>
          <w:r w:rsidRPr="00A4512A">
            <w:instrText xml:space="preserve">CITATION OSI18 \l 12298 </w:instrText>
          </w:r>
          <w:r w:rsidRPr="00A4512A">
            <w:fldChar w:fldCharType="separate"/>
          </w:r>
          <w:r w:rsidR="003F06FC">
            <w:rPr>
              <w:noProof/>
            </w:rPr>
            <w:t>(CEPAL, 2010)</w:t>
          </w:r>
          <w:r w:rsidRPr="00A4512A">
            <w:fldChar w:fldCharType="end"/>
          </w:r>
        </w:sdtContent>
      </w:sdt>
      <w:r w:rsidRPr="00A4512A">
        <w:t>.</w:t>
      </w:r>
      <w:r w:rsidRPr="00A4512A">
        <w:rPr>
          <w:szCs w:val="20"/>
        </w:rPr>
        <w:t xml:space="preserve"> El término se utiliza para referirse de forma global a todas las tecnologías que proveen una conexión digital sobre línea de abonado de la red telefónica local </w:t>
      </w:r>
      <w:sdt>
        <w:sdtPr>
          <w:rPr>
            <w:szCs w:val="20"/>
          </w:rPr>
          <w:id w:val="-152148077"/>
          <w:citation/>
        </w:sdtPr>
        <w:sdtContent>
          <w:r w:rsidRPr="00A4512A">
            <w:rPr>
              <w:szCs w:val="20"/>
            </w:rPr>
            <w:fldChar w:fldCharType="begin"/>
          </w:r>
          <w:r w:rsidRPr="00A4512A">
            <w:rPr>
              <w:szCs w:val="20"/>
            </w:rPr>
            <w:instrText xml:space="preserve"> CITATION INE16 \l 12298 </w:instrText>
          </w:r>
          <w:r w:rsidRPr="00A4512A">
            <w:rPr>
              <w:szCs w:val="20"/>
            </w:rPr>
            <w:fldChar w:fldCharType="separate"/>
          </w:r>
          <w:r w:rsidR="003F06FC" w:rsidRPr="003F06FC">
            <w:rPr>
              <w:noProof/>
              <w:szCs w:val="20"/>
            </w:rPr>
            <w:t>(INE, 2016)</w:t>
          </w:r>
          <w:r w:rsidRPr="00A4512A">
            <w:rPr>
              <w:szCs w:val="20"/>
            </w:rPr>
            <w:fldChar w:fldCharType="end"/>
          </w:r>
        </w:sdtContent>
      </w:sdt>
      <w:r w:rsidRPr="00A4512A">
        <w:rPr>
          <w:szCs w:val="20"/>
        </w:rPr>
        <w:t xml:space="preserve">. </w:t>
      </w:r>
      <w:r w:rsidRPr="00A4512A">
        <w:rPr>
          <w:b/>
          <w:szCs w:val="20"/>
        </w:rPr>
        <w:t>Un ejemplo de esto en el país es el internet por línea telefónica que provee la empresa CNT.</w:t>
      </w:r>
      <w:r w:rsidRPr="00A4512A">
        <w:rPr>
          <w:szCs w:val="20"/>
        </w:rPr>
        <w:t xml:space="preserve"> </w:t>
      </w:r>
    </w:p>
    <w:p w:rsidR="00BF7C33" w:rsidRPr="00A4512A" w:rsidRDefault="00BF7C33" w:rsidP="00BF7C33">
      <w:pPr>
        <w:tabs>
          <w:tab w:val="left" w:pos="709"/>
        </w:tabs>
        <w:rPr>
          <w:rFonts w:cs="Calibri"/>
          <w:szCs w:val="20"/>
        </w:rPr>
      </w:pPr>
    </w:p>
    <w:p w:rsidR="00BF7C33" w:rsidRPr="00A4512A" w:rsidRDefault="00BF7C33" w:rsidP="00BF7C33">
      <w:pPr>
        <w:tabs>
          <w:tab w:val="left" w:pos="709"/>
        </w:tabs>
        <w:rPr>
          <w:b/>
          <w:szCs w:val="20"/>
        </w:rPr>
      </w:pPr>
      <w:r w:rsidRPr="00A4512A">
        <w:rPr>
          <w:rFonts w:cs="Calibri"/>
          <w:b/>
          <w:szCs w:val="20"/>
        </w:rPr>
        <w:t>Cable Módem. -</w:t>
      </w:r>
      <w:r w:rsidRPr="00A4512A">
        <w:rPr>
          <w:rFonts w:cs="Calibri"/>
          <w:b/>
          <w:i/>
          <w:szCs w:val="20"/>
        </w:rPr>
        <w:t xml:space="preserve"> </w:t>
      </w:r>
      <w:r w:rsidRPr="00A4512A">
        <w:rPr>
          <w:szCs w:val="20"/>
        </w:rPr>
        <w:t xml:space="preserve">Dispositivo conectado a las redes de televisión por cable (líneas de televisión por cable) para obtener acceso “fijo” permanente a Internet. Un módem de cable es un dispositivo que permite conectar un computador a una línea de televisión por cable local y recibir datos. Se considera una conexión a Internet permanente (fija) de alta capacidad (velocidad) como banda ancha </w:t>
      </w:r>
      <w:sdt>
        <w:sdtPr>
          <w:rPr>
            <w:szCs w:val="20"/>
          </w:rPr>
          <w:id w:val="-848942179"/>
          <w:citation/>
        </w:sdtPr>
        <w:sdtContent>
          <w:r w:rsidRPr="00A4512A">
            <w:rPr>
              <w:szCs w:val="20"/>
            </w:rPr>
            <w:fldChar w:fldCharType="begin"/>
          </w:r>
          <w:r w:rsidRPr="00A4512A">
            <w:rPr>
              <w:szCs w:val="20"/>
            </w:rPr>
            <w:instrText xml:space="preserve"> CITATION OSI18 \l 12298 </w:instrText>
          </w:r>
          <w:r w:rsidRPr="00A4512A">
            <w:rPr>
              <w:szCs w:val="20"/>
            </w:rPr>
            <w:fldChar w:fldCharType="separate"/>
          </w:r>
          <w:r w:rsidR="003F06FC" w:rsidRPr="003F06FC">
            <w:rPr>
              <w:noProof/>
              <w:szCs w:val="20"/>
            </w:rPr>
            <w:t>(CEPAL, 2010)</w:t>
          </w:r>
          <w:r w:rsidRPr="00A4512A">
            <w:rPr>
              <w:szCs w:val="20"/>
            </w:rPr>
            <w:fldChar w:fldCharType="end"/>
          </w:r>
        </w:sdtContent>
      </w:sdt>
      <w:r w:rsidR="006B3F98">
        <w:rPr>
          <w:szCs w:val="20"/>
        </w:rPr>
        <w:t xml:space="preserve">. </w:t>
      </w:r>
      <w:r w:rsidRPr="00A4512A">
        <w:rPr>
          <w:b/>
          <w:szCs w:val="20"/>
        </w:rPr>
        <w:t xml:space="preserve">Un ejemplo de esto en el país es el internet mediante el servicio de televisión que ofrece la empresa Grupo TV Cable. </w:t>
      </w:r>
    </w:p>
    <w:p w:rsidR="00BF7C33" w:rsidRPr="00A4512A" w:rsidRDefault="00BF7C33" w:rsidP="00BF7C33">
      <w:pPr>
        <w:tabs>
          <w:tab w:val="left" w:pos="709"/>
        </w:tabs>
        <w:rPr>
          <w:rFonts w:cs="Calibri"/>
          <w:szCs w:val="20"/>
        </w:rPr>
      </w:pPr>
    </w:p>
    <w:p w:rsidR="00BF7C33" w:rsidRPr="00A4512A" w:rsidRDefault="00BF7C33" w:rsidP="00BF7C33">
      <w:pPr>
        <w:pStyle w:val="Textoindependienteprimerasangra2"/>
        <w:spacing w:after="0"/>
        <w:ind w:left="0" w:firstLine="0"/>
        <w:jc w:val="both"/>
        <w:rPr>
          <w:rFonts w:ascii="Century Gothic" w:hAnsi="Century Gothic"/>
          <w:b/>
          <w:sz w:val="20"/>
          <w:szCs w:val="20"/>
          <w:lang w:val="es-EC"/>
        </w:rPr>
      </w:pPr>
      <w:r w:rsidRPr="00A4512A">
        <w:rPr>
          <w:rFonts w:ascii="Century Gothic" w:hAnsi="Century Gothic"/>
          <w:b/>
          <w:sz w:val="20"/>
          <w:szCs w:val="20"/>
          <w:lang w:val="es-EC"/>
        </w:rPr>
        <w:t xml:space="preserve">Fibra óptica. - </w:t>
      </w:r>
      <w:r w:rsidRPr="00A4512A">
        <w:rPr>
          <w:rFonts w:ascii="Century Gothic" w:hAnsi="Century Gothic"/>
          <w:sz w:val="20"/>
          <w:szCs w:val="20"/>
          <w:lang w:val="es-EC"/>
        </w:rPr>
        <w:t xml:space="preserve">Cuando hablamos de fibra óptica estamos refiriéndonos a un tipo de material que ha sido especialmente diseñado para asegurar mayor velocidad y seguridad en el área de las telecomunicaciones. Actualmente la fibra óptica se vincula casi primordialmente con la banda ancha y con la alta velocidad para </w:t>
      </w:r>
      <w:r w:rsidRPr="00A4512A">
        <w:rPr>
          <w:rFonts w:ascii="Century Gothic" w:hAnsi="Century Gothic"/>
          <w:sz w:val="20"/>
          <w:szCs w:val="20"/>
          <w:lang w:val="es-EC"/>
        </w:rPr>
        <w:lastRenderedPageBreak/>
        <w:t>navegar en la red de Internet</w:t>
      </w:r>
      <w:r w:rsidRPr="00A4512A">
        <w:rPr>
          <w:rStyle w:val="Refdenotaalpie"/>
          <w:rFonts w:cs="Calibri"/>
          <w:lang w:val="es-EC"/>
        </w:rPr>
        <w:footnoteReference w:id="1"/>
      </w:r>
      <w:r w:rsidRPr="00A4512A">
        <w:rPr>
          <w:rFonts w:ascii="Century Gothic" w:hAnsi="Century Gothic"/>
          <w:sz w:val="20"/>
          <w:szCs w:val="20"/>
          <w:lang w:val="es-EC"/>
        </w:rPr>
        <w:t xml:space="preserve">. </w:t>
      </w:r>
      <w:r w:rsidRPr="00A4512A">
        <w:rPr>
          <w:rFonts w:ascii="Century Gothic" w:hAnsi="Century Gothic"/>
          <w:b/>
          <w:sz w:val="20"/>
          <w:szCs w:val="20"/>
          <w:lang w:val="es-EC"/>
        </w:rPr>
        <w:t xml:space="preserve">Un ejemplo de este servicio en el país es el brindado por la empresa </w:t>
      </w:r>
      <w:proofErr w:type="spellStart"/>
      <w:r w:rsidRPr="00A4512A">
        <w:rPr>
          <w:rFonts w:ascii="Century Gothic" w:hAnsi="Century Gothic"/>
          <w:b/>
          <w:sz w:val="20"/>
          <w:szCs w:val="20"/>
          <w:lang w:val="es-EC"/>
        </w:rPr>
        <w:t>Netlife</w:t>
      </w:r>
      <w:proofErr w:type="spellEnd"/>
      <w:r w:rsidRPr="00A4512A">
        <w:rPr>
          <w:rFonts w:ascii="Century Gothic" w:hAnsi="Century Gothic"/>
          <w:b/>
          <w:sz w:val="20"/>
          <w:szCs w:val="20"/>
          <w:lang w:val="es-EC"/>
        </w:rPr>
        <w:t xml:space="preserve">. </w:t>
      </w:r>
    </w:p>
    <w:p w:rsidR="00BF7C33" w:rsidRPr="00A4512A" w:rsidRDefault="00BF7C33" w:rsidP="00BF7C33">
      <w:pPr>
        <w:pStyle w:val="Textoindependienteprimerasangra2"/>
        <w:spacing w:after="0"/>
        <w:ind w:left="0" w:firstLine="0"/>
        <w:jc w:val="both"/>
        <w:rPr>
          <w:rFonts w:ascii="Century Gothic" w:hAnsi="Century Gothic"/>
          <w:b/>
          <w:sz w:val="20"/>
          <w:szCs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2.2.2. Señale la velocidad máxima de descarga que tiene su conexión de Banda Ancha Fija de Internet en el 20</w:t>
      </w:r>
      <w:r w:rsidR="006B3F98">
        <w:rPr>
          <w:rFonts w:ascii="Century Gothic" w:hAnsi="Century Gothic"/>
          <w:b/>
          <w:sz w:val="22"/>
          <w:lang w:val="es-EC"/>
        </w:rPr>
        <w:t>22</w:t>
      </w:r>
    </w:p>
    <w:p w:rsidR="00BF7C33" w:rsidRPr="00A4512A" w:rsidRDefault="00BF7C33" w:rsidP="00BF7C33">
      <w:pPr>
        <w:pStyle w:val="Textoindependienteprimerasangra2"/>
        <w:spacing w:after="0"/>
        <w:ind w:left="0" w:firstLine="0"/>
        <w:rPr>
          <w:rFonts w:ascii="Century Gothic" w:hAnsi="Century Gothic"/>
          <w:b/>
          <w:i/>
          <w:lang w:val="es-EC"/>
        </w:rPr>
      </w:pPr>
    </w:p>
    <w:p w:rsidR="00BF7C33" w:rsidRDefault="00BF7C33" w:rsidP="00DF152F">
      <w:pPr>
        <w:pStyle w:val="Textoindependienteprimerasangra2"/>
        <w:numPr>
          <w:ilvl w:val="0"/>
          <w:numId w:val="93"/>
        </w:numPr>
        <w:spacing w:after="0"/>
        <w:jc w:val="both"/>
        <w:rPr>
          <w:rFonts w:ascii="Century Gothic" w:hAnsi="Century Gothic"/>
          <w:sz w:val="20"/>
          <w:szCs w:val="20"/>
          <w:lang w:val="es-EC"/>
        </w:rPr>
      </w:pPr>
      <w:r w:rsidRPr="00A4512A">
        <w:rPr>
          <w:rFonts w:ascii="Century Gothic" w:hAnsi="Century Gothic"/>
          <w:b/>
          <w:sz w:val="20"/>
          <w:szCs w:val="20"/>
          <w:lang w:val="es-EC"/>
        </w:rPr>
        <w:t xml:space="preserve">Velocidad de descarga. - </w:t>
      </w:r>
      <w:r w:rsidRPr="00A4512A">
        <w:rPr>
          <w:rFonts w:ascii="Century Gothic" w:hAnsi="Century Gothic"/>
          <w:sz w:val="20"/>
          <w:szCs w:val="20"/>
          <w:lang w:val="es-EC"/>
        </w:rPr>
        <w:t>También conocida como velocidad de bajada, es la velocidad de descarga de datos, medida como el tiempo que tarda la información en llegar al dispositivo desde internet</w:t>
      </w:r>
      <w:r w:rsidRPr="00A4512A">
        <w:rPr>
          <w:rStyle w:val="Refdenotaalpie"/>
          <w:rFonts w:cs="Calibri"/>
          <w:lang w:val="es-EC"/>
        </w:rPr>
        <w:footnoteReference w:id="2"/>
      </w:r>
      <w:r w:rsidRPr="00A4512A">
        <w:rPr>
          <w:rFonts w:ascii="Century Gothic" w:hAnsi="Century Gothic"/>
          <w:sz w:val="20"/>
          <w:szCs w:val="20"/>
          <w:lang w:val="es-EC"/>
        </w:rPr>
        <w:t xml:space="preserve">. Esta velocidad es definida por la empresa proveedora del servicio de internet. </w:t>
      </w:r>
      <w:r>
        <w:rPr>
          <w:rFonts w:ascii="Century Gothic" w:hAnsi="Century Gothic"/>
          <w:sz w:val="20"/>
          <w:szCs w:val="20"/>
          <w:lang w:val="es-EC"/>
        </w:rPr>
        <w:t>A continuación, se enlista las opciones a elegir:</w:t>
      </w:r>
    </w:p>
    <w:p w:rsidR="00BF7C33" w:rsidRDefault="00BF7C33" w:rsidP="00BF7C33">
      <w:pPr>
        <w:pStyle w:val="Textoindependienteprimerasangra2"/>
        <w:spacing w:after="0"/>
        <w:ind w:left="720" w:firstLine="0"/>
        <w:jc w:val="both"/>
        <w:rPr>
          <w:rFonts w:ascii="Century Gothic" w:hAnsi="Century Gothic"/>
          <w:sz w:val="20"/>
          <w:szCs w:val="20"/>
          <w:lang w:val="es-EC"/>
        </w:rPr>
      </w:pPr>
    </w:p>
    <w:p w:rsidR="00BF7C33" w:rsidRPr="00F80266" w:rsidRDefault="00BF7C33" w:rsidP="00BF7C33">
      <w:pPr>
        <w:pStyle w:val="Textoindependienteprimerasangra2"/>
        <w:ind w:left="360"/>
        <w:rPr>
          <w:rFonts w:ascii="Century Gothic" w:hAnsi="Century Gothic"/>
          <w:sz w:val="20"/>
          <w:szCs w:val="20"/>
          <w:lang w:val="es-EC"/>
        </w:rPr>
      </w:pPr>
      <w:r>
        <w:rPr>
          <w:rFonts w:ascii="Century Gothic" w:hAnsi="Century Gothic"/>
          <w:sz w:val="20"/>
          <w:szCs w:val="20"/>
          <w:lang w:val="es-EC"/>
        </w:rPr>
        <w:t xml:space="preserve"> </w:t>
      </w:r>
      <w:r w:rsidRPr="00F80266">
        <w:rPr>
          <w:rFonts w:ascii="Century Gothic" w:hAnsi="Century Gothic"/>
          <w:sz w:val="20"/>
          <w:szCs w:val="20"/>
          <w:lang w:val="es-EC"/>
        </w:rPr>
        <w:t>a. Por debajo de 2 Mb/</w:t>
      </w:r>
      <w:proofErr w:type="spellStart"/>
      <w:r w:rsidRPr="00F80266">
        <w:rPr>
          <w:rFonts w:ascii="Century Gothic" w:hAnsi="Century Gothic"/>
          <w:sz w:val="20"/>
          <w:szCs w:val="20"/>
          <w:lang w:val="es-EC"/>
        </w:rPr>
        <w:t>seg</w:t>
      </w:r>
      <w:proofErr w:type="spellEnd"/>
      <w:r w:rsidRPr="00F80266">
        <w:rPr>
          <w:rFonts w:ascii="Century Gothic" w:hAnsi="Century Gothic"/>
          <w:sz w:val="20"/>
          <w:szCs w:val="20"/>
          <w:lang w:val="es-EC"/>
        </w:rPr>
        <w:t>.</w:t>
      </w:r>
    </w:p>
    <w:p w:rsidR="00BF7C33" w:rsidRPr="00F80266" w:rsidRDefault="00BF7C33" w:rsidP="00BF7C33">
      <w:pPr>
        <w:pStyle w:val="Textoindependienteprimerasangra2"/>
        <w:ind w:left="360"/>
        <w:rPr>
          <w:rFonts w:ascii="Century Gothic" w:hAnsi="Century Gothic"/>
          <w:sz w:val="20"/>
          <w:szCs w:val="20"/>
          <w:lang w:val="es-EC"/>
        </w:rPr>
      </w:pPr>
      <w:r w:rsidRPr="00F80266">
        <w:rPr>
          <w:rFonts w:ascii="Century Gothic" w:hAnsi="Century Gothic"/>
          <w:sz w:val="20"/>
          <w:szCs w:val="20"/>
          <w:lang w:val="es-EC"/>
        </w:rPr>
        <w:t xml:space="preserve"> b. Mayor o igual que 2 Mb/</w:t>
      </w:r>
      <w:proofErr w:type="spellStart"/>
      <w:r w:rsidRPr="00F80266">
        <w:rPr>
          <w:rFonts w:ascii="Century Gothic" w:hAnsi="Century Gothic"/>
          <w:sz w:val="20"/>
          <w:szCs w:val="20"/>
          <w:lang w:val="es-EC"/>
        </w:rPr>
        <w:t>seg</w:t>
      </w:r>
      <w:proofErr w:type="spellEnd"/>
      <w:r w:rsidRPr="00F80266">
        <w:rPr>
          <w:rFonts w:ascii="Century Gothic" w:hAnsi="Century Gothic"/>
          <w:sz w:val="20"/>
          <w:szCs w:val="20"/>
          <w:lang w:val="es-EC"/>
        </w:rPr>
        <w:t xml:space="preserve">. </w:t>
      </w:r>
      <w:proofErr w:type="gramStart"/>
      <w:r w:rsidRPr="00F80266">
        <w:rPr>
          <w:rFonts w:ascii="Century Gothic" w:hAnsi="Century Gothic"/>
          <w:sz w:val="20"/>
          <w:szCs w:val="20"/>
          <w:lang w:val="es-EC"/>
        </w:rPr>
        <w:t>e</w:t>
      </w:r>
      <w:proofErr w:type="gramEnd"/>
      <w:r w:rsidRPr="00F80266">
        <w:rPr>
          <w:rFonts w:ascii="Century Gothic" w:hAnsi="Century Gothic"/>
          <w:sz w:val="20"/>
          <w:szCs w:val="20"/>
          <w:lang w:val="es-EC"/>
        </w:rPr>
        <w:t xml:space="preserve"> inferior a 10 Mb/</w:t>
      </w:r>
      <w:proofErr w:type="spellStart"/>
      <w:r w:rsidRPr="00F80266">
        <w:rPr>
          <w:rFonts w:ascii="Century Gothic" w:hAnsi="Century Gothic"/>
          <w:sz w:val="20"/>
          <w:szCs w:val="20"/>
          <w:lang w:val="es-EC"/>
        </w:rPr>
        <w:t>seg</w:t>
      </w:r>
      <w:proofErr w:type="spellEnd"/>
      <w:r w:rsidRPr="00F80266">
        <w:rPr>
          <w:rFonts w:ascii="Century Gothic" w:hAnsi="Century Gothic"/>
          <w:sz w:val="20"/>
          <w:szCs w:val="20"/>
          <w:lang w:val="es-EC"/>
        </w:rPr>
        <w:t>.</w:t>
      </w:r>
    </w:p>
    <w:p w:rsidR="00BF7C33" w:rsidRPr="00F80266" w:rsidRDefault="00BF7C33" w:rsidP="00BF7C33">
      <w:pPr>
        <w:pStyle w:val="Textoindependienteprimerasangra2"/>
        <w:ind w:left="360"/>
        <w:rPr>
          <w:rFonts w:ascii="Century Gothic" w:hAnsi="Century Gothic"/>
          <w:sz w:val="20"/>
          <w:szCs w:val="20"/>
          <w:lang w:val="es-EC"/>
        </w:rPr>
      </w:pPr>
      <w:r w:rsidRPr="00F80266">
        <w:rPr>
          <w:rFonts w:ascii="Century Gothic" w:hAnsi="Century Gothic"/>
          <w:sz w:val="20"/>
          <w:szCs w:val="20"/>
          <w:lang w:val="es-EC"/>
        </w:rPr>
        <w:t xml:space="preserve"> c. Mayor o igual que 10 Mb/</w:t>
      </w:r>
      <w:proofErr w:type="spellStart"/>
      <w:r w:rsidRPr="00F80266">
        <w:rPr>
          <w:rFonts w:ascii="Century Gothic" w:hAnsi="Century Gothic"/>
          <w:sz w:val="20"/>
          <w:szCs w:val="20"/>
          <w:lang w:val="es-EC"/>
        </w:rPr>
        <w:t>seg</w:t>
      </w:r>
      <w:proofErr w:type="spellEnd"/>
      <w:r w:rsidRPr="00F80266">
        <w:rPr>
          <w:rFonts w:ascii="Century Gothic" w:hAnsi="Century Gothic"/>
          <w:sz w:val="20"/>
          <w:szCs w:val="20"/>
          <w:lang w:val="es-EC"/>
        </w:rPr>
        <w:t xml:space="preserve">. </w:t>
      </w:r>
      <w:proofErr w:type="gramStart"/>
      <w:r w:rsidRPr="00F80266">
        <w:rPr>
          <w:rFonts w:ascii="Century Gothic" w:hAnsi="Century Gothic"/>
          <w:sz w:val="20"/>
          <w:szCs w:val="20"/>
          <w:lang w:val="es-EC"/>
        </w:rPr>
        <w:t>e</w:t>
      </w:r>
      <w:proofErr w:type="gramEnd"/>
      <w:r w:rsidRPr="00F80266">
        <w:rPr>
          <w:rFonts w:ascii="Century Gothic" w:hAnsi="Century Gothic"/>
          <w:sz w:val="20"/>
          <w:szCs w:val="20"/>
          <w:lang w:val="es-EC"/>
        </w:rPr>
        <w:t xml:space="preserve"> inferior a 30 Mb/</w:t>
      </w:r>
      <w:proofErr w:type="spellStart"/>
      <w:r w:rsidRPr="00F80266">
        <w:rPr>
          <w:rFonts w:ascii="Century Gothic" w:hAnsi="Century Gothic"/>
          <w:sz w:val="20"/>
          <w:szCs w:val="20"/>
          <w:lang w:val="es-EC"/>
        </w:rPr>
        <w:t>seg</w:t>
      </w:r>
      <w:proofErr w:type="spellEnd"/>
      <w:r w:rsidRPr="00F80266">
        <w:rPr>
          <w:rFonts w:ascii="Century Gothic" w:hAnsi="Century Gothic"/>
          <w:sz w:val="20"/>
          <w:szCs w:val="20"/>
          <w:lang w:val="es-EC"/>
        </w:rPr>
        <w:t>.</w:t>
      </w:r>
    </w:p>
    <w:p w:rsidR="00BF7C33" w:rsidRPr="00F80266" w:rsidRDefault="00BF7C33" w:rsidP="00BF7C33">
      <w:pPr>
        <w:pStyle w:val="Textoindependienteprimerasangra2"/>
        <w:ind w:left="360"/>
        <w:rPr>
          <w:rFonts w:ascii="Century Gothic" w:hAnsi="Century Gothic"/>
          <w:sz w:val="20"/>
          <w:szCs w:val="20"/>
          <w:lang w:val="es-EC"/>
        </w:rPr>
      </w:pPr>
      <w:r w:rsidRPr="00F80266">
        <w:rPr>
          <w:rFonts w:ascii="Century Gothic" w:hAnsi="Century Gothic"/>
          <w:sz w:val="20"/>
          <w:szCs w:val="20"/>
          <w:lang w:val="es-EC"/>
        </w:rPr>
        <w:t xml:space="preserve"> d. Mayor o igual que 30 Mb/</w:t>
      </w:r>
      <w:proofErr w:type="spellStart"/>
      <w:r w:rsidRPr="00F80266">
        <w:rPr>
          <w:rFonts w:ascii="Century Gothic" w:hAnsi="Century Gothic"/>
          <w:sz w:val="20"/>
          <w:szCs w:val="20"/>
          <w:lang w:val="es-EC"/>
        </w:rPr>
        <w:t>seg</w:t>
      </w:r>
      <w:proofErr w:type="spellEnd"/>
      <w:r w:rsidRPr="00F80266">
        <w:rPr>
          <w:rFonts w:ascii="Century Gothic" w:hAnsi="Century Gothic"/>
          <w:sz w:val="20"/>
          <w:szCs w:val="20"/>
          <w:lang w:val="es-EC"/>
        </w:rPr>
        <w:t xml:space="preserve">. </w:t>
      </w:r>
      <w:proofErr w:type="gramStart"/>
      <w:r w:rsidRPr="00F80266">
        <w:rPr>
          <w:rFonts w:ascii="Century Gothic" w:hAnsi="Century Gothic"/>
          <w:sz w:val="20"/>
          <w:szCs w:val="20"/>
          <w:lang w:val="es-EC"/>
        </w:rPr>
        <w:t>e</w:t>
      </w:r>
      <w:proofErr w:type="gramEnd"/>
      <w:r w:rsidRPr="00F80266">
        <w:rPr>
          <w:rFonts w:ascii="Century Gothic" w:hAnsi="Century Gothic"/>
          <w:sz w:val="20"/>
          <w:szCs w:val="20"/>
          <w:lang w:val="es-EC"/>
        </w:rPr>
        <w:t xml:space="preserve"> inferior a 100 Mb/</w:t>
      </w:r>
      <w:proofErr w:type="spellStart"/>
      <w:r w:rsidRPr="00F80266">
        <w:rPr>
          <w:rFonts w:ascii="Century Gothic" w:hAnsi="Century Gothic"/>
          <w:sz w:val="20"/>
          <w:szCs w:val="20"/>
          <w:lang w:val="es-EC"/>
        </w:rPr>
        <w:t>seg</w:t>
      </w:r>
      <w:proofErr w:type="spellEnd"/>
      <w:r w:rsidRPr="00F80266">
        <w:rPr>
          <w:rFonts w:ascii="Century Gothic" w:hAnsi="Century Gothic"/>
          <w:sz w:val="20"/>
          <w:szCs w:val="20"/>
          <w:lang w:val="es-EC"/>
        </w:rPr>
        <w:t>.</w:t>
      </w:r>
    </w:p>
    <w:p w:rsidR="00BF7C33" w:rsidRPr="0077325D" w:rsidRDefault="00BF7C33" w:rsidP="00BF7C33">
      <w:pPr>
        <w:pStyle w:val="Textoindependienteprimerasangra2"/>
        <w:spacing w:after="0"/>
        <w:ind w:left="570" w:firstLine="0"/>
        <w:jc w:val="both"/>
        <w:rPr>
          <w:rFonts w:ascii="Century Gothic" w:hAnsi="Century Gothic"/>
          <w:sz w:val="20"/>
          <w:szCs w:val="20"/>
          <w:lang w:val="es-EC"/>
        </w:rPr>
      </w:pPr>
      <w:r w:rsidRPr="00F80266">
        <w:rPr>
          <w:rFonts w:ascii="Century Gothic" w:hAnsi="Century Gothic"/>
          <w:sz w:val="20"/>
          <w:szCs w:val="20"/>
          <w:lang w:val="es-EC"/>
        </w:rPr>
        <w:t xml:space="preserve"> e. 100 Mb/</w:t>
      </w:r>
      <w:proofErr w:type="spellStart"/>
      <w:r w:rsidRPr="00F80266">
        <w:rPr>
          <w:rFonts w:ascii="Century Gothic" w:hAnsi="Century Gothic"/>
          <w:sz w:val="20"/>
          <w:szCs w:val="20"/>
          <w:lang w:val="es-EC"/>
        </w:rPr>
        <w:t>seg</w:t>
      </w:r>
      <w:proofErr w:type="spellEnd"/>
      <w:r w:rsidRPr="00F80266">
        <w:rPr>
          <w:rFonts w:ascii="Century Gothic" w:hAnsi="Century Gothic"/>
          <w:sz w:val="20"/>
          <w:szCs w:val="20"/>
          <w:lang w:val="es-EC"/>
        </w:rPr>
        <w:t xml:space="preserve">. </w:t>
      </w:r>
      <w:proofErr w:type="gramStart"/>
      <w:r w:rsidRPr="00F80266">
        <w:rPr>
          <w:rFonts w:ascii="Century Gothic" w:hAnsi="Century Gothic"/>
          <w:sz w:val="20"/>
          <w:szCs w:val="20"/>
          <w:lang w:val="es-EC"/>
        </w:rPr>
        <w:t>o</w:t>
      </w:r>
      <w:proofErr w:type="gramEnd"/>
      <w:r w:rsidRPr="00F80266">
        <w:rPr>
          <w:rFonts w:ascii="Century Gothic" w:hAnsi="Century Gothic"/>
          <w:sz w:val="20"/>
          <w:szCs w:val="20"/>
          <w:lang w:val="es-EC"/>
        </w:rPr>
        <w:t xml:space="preserve"> superior</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Para el llenado de esta pregunta seleccione una de las opciones de acuerdo a los rangos propuestos. Si la empresa tiene más de dos velocidades de descarga se debe seleccionar la mayor.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El dato de la velocidad de descarga se la puede encontrar en el contrato firmado con el proveedor del servicio. </w:t>
      </w:r>
    </w:p>
    <w:p w:rsidR="00A73F61" w:rsidRDefault="00A73F61"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Default="006B3F98" w:rsidP="00BF7C33">
      <w:pPr>
        <w:pStyle w:val="Lista"/>
        <w:ind w:left="0" w:firstLine="0"/>
        <w:rPr>
          <w:rFonts w:ascii="Century Gothic" w:hAnsi="Century Gothic"/>
          <w:b/>
          <w:sz w:val="22"/>
          <w:lang w:val="es-EC"/>
        </w:rPr>
      </w:pPr>
      <w:r>
        <w:rPr>
          <w:rFonts w:ascii="Century Gothic" w:hAnsi="Century Gothic"/>
          <w:b/>
          <w:sz w:val="22"/>
          <w:lang w:val="es-EC"/>
        </w:rPr>
        <w:t>Pregunta 2.2.3</w:t>
      </w:r>
      <w:r w:rsidR="00BF7C33" w:rsidRPr="00A4512A">
        <w:rPr>
          <w:rFonts w:ascii="Century Gothic" w:hAnsi="Century Gothic"/>
          <w:b/>
          <w:sz w:val="22"/>
          <w:lang w:val="es-EC"/>
        </w:rPr>
        <w:t xml:space="preserve">. Señale el tipo de conexión por Banda Ancha Móvil que utilizó la empresa. </w:t>
      </w:r>
    </w:p>
    <w:p w:rsidR="00BF7C33" w:rsidRDefault="00BF7C33" w:rsidP="00BF7C33">
      <w:pPr>
        <w:pStyle w:val="Lista"/>
        <w:ind w:left="0" w:firstLine="0"/>
        <w:rPr>
          <w:rFonts w:ascii="Century Gothic" w:hAnsi="Century Gothic"/>
          <w:b/>
          <w:sz w:val="22"/>
          <w:lang w:val="es-EC"/>
        </w:rPr>
      </w:pPr>
    </w:p>
    <w:p w:rsidR="00BF7C33" w:rsidRPr="00D57DDD" w:rsidRDefault="00BF7C33" w:rsidP="00BF7C33">
      <w:pPr>
        <w:pStyle w:val="Lista"/>
        <w:ind w:left="0" w:firstLine="0"/>
        <w:rPr>
          <w:rFonts w:ascii="Century Gothic" w:eastAsia="Calibri" w:hAnsi="Century Gothic"/>
          <w:szCs w:val="24"/>
          <w:lang w:val="es-EC" w:eastAsia="en-US"/>
        </w:rPr>
      </w:pPr>
      <w:r w:rsidRPr="00D57DDD">
        <w:rPr>
          <w:rFonts w:ascii="Century Gothic" w:eastAsia="Calibri" w:hAnsi="Century Gothic"/>
          <w:szCs w:val="24"/>
          <w:lang w:val="es-EC" w:eastAsia="en-US"/>
        </w:rPr>
        <w:t>En esta pregunta se deberá seleccionar una o varias de las siguientes opciones</w:t>
      </w:r>
      <w:r>
        <w:rPr>
          <w:rFonts w:ascii="Century Gothic" w:eastAsia="Calibri" w:hAnsi="Century Gothic"/>
          <w:szCs w:val="24"/>
          <w:lang w:val="es-EC" w:eastAsia="en-US"/>
        </w:rPr>
        <w:t>.</w:t>
      </w:r>
    </w:p>
    <w:p w:rsidR="00BF7C33" w:rsidRPr="00A4512A" w:rsidRDefault="00BF7C33" w:rsidP="00BF7C33"/>
    <w:p w:rsidR="00BF7C33" w:rsidRPr="00A4512A" w:rsidRDefault="00BF7C33" w:rsidP="00DF152F">
      <w:pPr>
        <w:pStyle w:val="Textoindependienteprimerasangra2"/>
        <w:numPr>
          <w:ilvl w:val="0"/>
          <w:numId w:val="93"/>
        </w:numPr>
        <w:spacing w:after="0"/>
        <w:jc w:val="both"/>
        <w:rPr>
          <w:rFonts w:ascii="Century Gothic" w:hAnsi="Century Gothic"/>
          <w:sz w:val="20"/>
          <w:lang w:val="es-EC"/>
        </w:rPr>
      </w:pPr>
      <w:r w:rsidRPr="00A4512A">
        <w:rPr>
          <w:rFonts w:ascii="Century Gothic" w:hAnsi="Century Gothic"/>
          <w:b/>
          <w:sz w:val="20"/>
          <w:lang w:val="es-EC"/>
        </w:rPr>
        <w:t xml:space="preserve">3G.- </w:t>
      </w:r>
      <w:r w:rsidRPr="00A4512A">
        <w:rPr>
          <w:rFonts w:ascii="Century Gothic" w:hAnsi="Century Gothic"/>
          <w:sz w:val="20"/>
          <w:lang w:val="es-EC"/>
        </w:rPr>
        <w:t>Abreviatura para tercera-generación de telefonía móvil. Los servicios asociados con la tercera generación proporcionan la posibilidad de transferir tanto voz como datos (una llamada telefónica) y datos no-voz (como la descarga de programas, intercambio de correo</w:t>
      </w:r>
      <w:r w:rsidRPr="00A4512A">
        <w:rPr>
          <w:rFonts w:ascii="Century Gothic" w:hAnsi="Century Gothic"/>
          <w:sz w:val="20"/>
          <w:szCs w:val="20"/>
          <w:lang w:val="es-EC"/>
        </w:rPr>
        <w:t xml:space="preserve"> electrónico y mensajería instantánea), y alcanza velocidades superiores a 3Mbps </w:t>
      </w:r>
      <w:sdt>
        <w:sdtPr>
          <w:rPr>
            <w:rFonts w:ascii="Century Gothic" w:hAnsi="Century Gothic"/>
            <w:sz w:val="20"/>
            <w:szCs w:val="20"/>
            <w:lang w:val="es-EC"/>
          </w:rPr>
          <w:id w:val="1617793253"/>
          <w:citation/>
        </w:sdtPr>
        <w:sdtContent>
          <w:r w:rsidRPr="00A4512A">
            <w:rPr>
              <w:rFonts w:ascii="Century Gothic" w:hAnsi="Century Gothic"/>
              <w:sz w:val="20"/>
              <w:szCs w:val="20"/>
              <w:lang w:val="es-EC"/>
            </w:rPr>
            <w:fldChar w:fldCharType="begin"/>
          </w:r>
          <w:r w:rsidRPr="00A4512A">
            <w:rPr>
              <w:rFonts w:ascii="Century Gothic" w:hAnsi="Century Gothic"/>
              <w:sz w:val="20"/>
              <w:szCs w:val="20"/>
              <w:lang w:val="es-EC"/>
            </w:rPr>
            <w:instrText xml:space="preserve"> CITATION INE16 \l 12298 </w:instrText>
          </w:r>
          <w:r w:rsidRPr="00A4512A">
            <w:rPr>
              <w:rFonts w:ascii="Century Gothic" w:hAnsi="Century Gothic"/>
              <w:sz w:val="20"/>
              <w:szCs w:val="20"/>
              <w:lang w:val="es-EC"/>
            </w:rPr>
            <w:fldChar w:fldCharType="separate"/>
          </w:r>
          <w:r w:rsidR="003F06FC" w:rsidRPr="003F06FC">
            <w:rPr>
              <w:rFonts w:ascii="Century Gothic" w:hAnsi="Century Gothic"/>
              <w:noProof/>
              <w:sz w:val="20"/>
              <w:szCs w:val="20"/>
              <w:lang w:val="es-EC"/>
            </w:rPr>
            <w:t>(INE, 2016)</w:t>
          </w:r>
          <w:r w:rsidRPr="00A4512A">
            <w:rPr>
              <w:rFonts w:ascii="Century Gothic" w:hAnsi="Century Gothic"/>
              <w:sz w:val="20"/>
              <w:szCs w:val="20"/>
              <w:lang w:val="es-EC"/>
            </w:rPr>
            <w:fldChar w:fldCharType="end"/>
          </w:r>
        </w:sdtContent>
      </w:sdt>
      <w:r w:rsidRPr="00A4512A">
        <w:rPr>
          <w:rFonts w:ascii="Century Gothic" w:hAnsi="Century Gothic"/>
          <w:sz w:val="20"/>
          <w:szCs w:val="20"/>
          <w:lang w:val="es-EC"/>
        </w:rPr>
        <w:t>.</w:t>
      </w:r>
      <w:r w:rsidRPr="00A4512A">
        <w:rPr>
          <w:rFonts w:ascii="Century Gothic" w:hAnsi="Century Gothic"/>
          <w:sz w:val="20"/>
          <w:lang w:val="es-EC"/>
        </w:rPr>
        <w:t xml:space="preserve"> </w:t>
      </w:r>
    </w:p>
    <w:p w:rsidR="00BF7C33" w:rsidRPr="00A4512A" w:rsidRDefault="00BF7C33" w:rsidP="00BF7C33">
      <w:pPr>
        <w:pStyle w:val="Textoindependienteprimerasangra2"/>
        <w:spacing w:after="0"/>
        <w:ind w:left="720" w:firstLine="0"/>
        <w:jc w:val="both"/>
        <w:rPr>
          <w:rFonts w:ascii="Century Gothic" w:hAnsi="Century Gothic"/>
          <w:sz w:val="20"/>
          <w:lang w:val="es-EC"/>
        </w:rPr>
      </w:pPr>
    </w:p>
    <w:p w:rsidR="00BF7C33" w:rsidRDefault="00BF7C33" w:rsidP="00DF152F">
      <w:pPr>
        <w:pStyle w:val="Textoindependienteprimerasangra2"/>
        <w:numPr>
          <w:ilvl w:val="0"/>
          <w:numId w:val="93"/>
        </w:numPr>
        <w:spacing w:after="0"/>
        <w:jc w:val="both"/>
        <w:rPr>
          <w:rFonts w:ascii="Century Gothic" w:hAnsi="Century Gothic"/>
          <w:sz w:val="20"/>
          <w:szCs w:val="20"/>
          <w:lang w:val="es-EC"/>
        </w:rPr>
      </w:pPr>
      <w:r w:rsidRPr="00A4512A">
        <w:rPr>
          <w:rFonts w:ascii="Century Gothic" w:hAnsi="Century Gothic"/>
          <w:b/>
          <w:sz w:val="20"/>
          <w:szCs w:val="20"/>
          <w:lang w:val="es-EC"/>
        </w:rPr>
        <w:t>4G.-</w:t>
      </w:r>
      <w:r w:rsidRPr="00A4512A">
        <w:rPr>
          <w:rFonts w:ascii="Century Gothic" w:hAnsi="Century Gothic"/>
          <w:b/>
          <w:i/>
          <w:sz w:val="20"/>
          <w:szCs w:val="20"/>
          <w:lang w:val="es-EC"/>
        </w:rPr>
        <w:t xml:space="preserve"> </w:t>
      </w:r>
      <w:r w:rsidRPr="00A4512A">
        <w:rPr>
          <w:rFonts w:ascii="Century Gothic" w:hAnsi="Century Gothic"/>
          <w:sz w:val="20"/>
          <w:szCs w:val="20"/>
          <w:lang w:val="es-EC"/>
        </w:rPr>
        <w:t xml:space="preserve">Es un estándar de comunicación móvil sucesor al anterior 2G y 3G. Los dispositivos como por ejemplo móviles o </w:t>
      </w:r>
      <w:proofErr w:type="spellStart"/>
      <w:r w:rsidRPr="00A4512A">
        <w:rPr>
          <w:rFonts w:ascii="Century Gothic" w:hAnsi="Century Gothic"/>
          <w:sz w:val="20"/>
          <w:szCs w:val="20"/>
          <w:lang w:val="es-EC"/>
        </w:rPr>
        <w:t>tablets</w:t>
      </w:r>
      <w:proofErr w:type="spellEnd"/>
      <w:r w:rsidRPr="00A4512A">
        <w:rPr>
          <w:rFonts w:ascii="Century Gothic" w:hAnsi="Century Gothic"/>
          <w:sz w:val="20"/>
          <w:szCs w:val="20"/>
          <w:lang w:val="es-EC"/>
        </w:rPr>
        <w:t xml:space="preserve"> deben soportar esta tecnología y además tener soporte por la compañía telefónica. Éstas trabajarán a distintas frecuencias de banda, siendo común 1.800 y 2.600 </w:t>
      </w:r>
      <w:proofErr w:type="spellStart"/>
      <w:r w:rsidRPr="00A4512A">
        <w:rPr>
          <w:rFonts w:ascii="Century Gothic" w:hAnsi="Century Gothic"/>
          <w:sz w:val="20"/>
          <w:szCs w:val="20"/>
          <w:lang w:val="es-EC"/>
        </w:rPr>
        <w:t>Mhz</w:t>
      </w:r>
      <w:proofErr w:type="spellEnd"/>
      <w:r w:rsidRPr="00A4512A">
        <w:rPr>
          <w:rFonts w:ascii="Century Gothic" w:hAnsi="Century Gothic"/>
          <w:sz w:val="20"/>
          <w:szCs w:val="20"/>
          <w:lang w:val="es-EC"/>
        </w:rPr>
        <w:t xml:space="preserve"> y en un futuro posiblemente 800Mhz. 4G está basada completamente en el protocolo IP. La principal diferencia con las generaciones predecesoras será la capacidad para proveer velocidades de acceso mayores de 100 Mbit/s en movimiento y 1 Gbit/s en reposo, manteniendo una calidad de servicio (</w:t>
      </w:r>
      <w:proofErr w:type="spellStart"/>
      <w:r w:rsidRPr="00A4512A">
        <w:rPr>
          <w:rFonts w:ascii="Century Gothic" w:hAnsi="Century Gothic"/>
          <w:sz w:val="20"/>
          <w:szCs w:val="20"/>
          <w:lang w:val="es-EC"/>
        </w:rPr>
        <w:t>QoS</w:t>
      </w:r>
      <w:proofErr w:type="spellEnd"/>
      <w:r w:rsidRPr="00A4512A">
        <w:rPr>
          <w:rFonts w:ascii="Century Gothic" w:hAnsi="Century Gothic"/>
          <w:sz w:val="20"/>
          <w:szCs w:val="20"/>
          <w:lang w:val="es-EC"/>
        </w:rPr>
        <w:t>) de punta a punta de alta seguridad que permitirá ofrecer servicios de cualquier clase en cualquier momento</w:t>
      </w:r>
      <w:r w:rsidRPr="00A4512A">
        <w:rPr>
          <w:rStyle w:val="Refdenotaalpie"/>
          <w:rFonts w:cs="Calibri"/>
          <w:lang w:val="es-EC"/>
        </w:rPr>
        <w:footnoteReference w:id="3"/>
      </w:r>
      <w:r w:rsidRPr="00A4512A">
        <w:rPr>
          <w:rFonts w:ascii="Century Gothic" w:hAnsi="Century Gothic"/>
          <w:sz w:val="20"/>
          <w:szCs w:val="20"/>
          <w:lang w:val="es-EC"/>
        </w:rPr>
        <w:t>.</w:t>
      </w:r>
    </w:p>
    <w:p w:rsidR="00BF7C33" w:rsidRDefault="00BF7C33" w:rsidP="00BF7C33">
      <w:pPr>
        <w:pStyle w:val="Prrafodelista"/>
        <w:rPr>
          <w:szCs w:val="20"/>
          <w:lang w:val="es-EC"/>
        </w:rPr>
      </w:pPr>
    </w:p>
    <w:p w:rsidR="00BF7C33" w:rsidRPr="00A4512A" w:rsidRDefault="006B3F98" w:rsidP="00DF152F">
      <w:pPr>
        <w:pStyle w:val="Textoindependienteprimerasangra2"/>
        <w:numPr>
          <w:ilvl w:val="0"/>
          <w:numId w:val="93"/>
        </w:numPr>
        <w:spacing w:after="0"/>
        <w:jc w:val="both"/>
        <w:rPr>
          <w:rFonts w:ascii="Century Gothic" w:hAnsi="Century Gothic"/>
          <w:sz w:val="20"/>
          <w:szCs w:val="20"/>
          <w:lang w:val="es-EC"/>
        </w:rPr>
      </w:pPr>
      <w:r>
        <w:rPr>
          <w:rFonts w:ascii="Century Gothic" w:hAnsi="Century Gothic"/>
          <w:b/>
          <w:bCs/>
          <w:sz w:val="20"/>
          <w:szCs w:val="20"/>
          <w:lang w:val="es-EC"/>
        </w:rPr>
        <w:lastRenderedPageBreak/>
        <w:t>5G</w:t>
      </w:r>
      <w:r w:rsidR="00BF7C33">
        <w:rPr>
          <w:rFonts w:ascii="Century Gothic" w:hAnsi="Century Gothic"/>
          <w:b/>
          <w:bCs/>
          <w:sz w:val="20"/>
          <w:szCs w:val="20"/>
          <w:lang w:val="es-EC"/>
        </w:rPr>
        <w:t>.</w:t>
      </w:r>
      <w:r>
        <w:rPr>
          <w:rFonts w:ascii="Century Gothic" w:hAnsi="Century Gothic"/>
          <w:b/>
          <w:bCs/>
          <w:sz w:val="20"/>
          <w:szCs w:val="20"/>
          <w:lang w:val="es-EC"/>
        </w:rPr>
        <w:t>-</w:t>
      </w:r>
      <w:r w:rsidR="00BF7C33">
        <w:rPr>
          <w:rFonts w:ascii="Century Gothic" w:hAnsi="Century Gothic"/>
          <w:b/>
          <w:bCs/>
          <w:sz w:val="20"/>
          <w:szCs w:val="20"/>
          <w:lang w:val="es-EC"/>
        </w:rPr>
        <w:t xml:space="preserve">  </w:t>
      </w:r>
      <w:r w:rsidR="008138C1" w:rsidRPr="008138C1">
        <w:rPr>
          <w:rFonts w:ascii="Century Gothic" w:hAnsi="Century Gothic"/>
          <w:sz w:val="20"/>
          <w:szCs w:val="20"/>
          <w:lang w:val="es-EC"/>
        </w:rPr>
        <w:t>En telecomunicaciones, 5G son las siglas utilizadas para referirse a la quinta generación de tecnologías de telefonía móvil</w:t>
      </w:r>
      <w:r w:rsidR="008138C1">
        <w:rPr>
          <w:rFonts w:ascii="Century Gothic" w:hAnsi="Century Gothic"/>
          <w:sz w:val="20"/>
          <w:szCs w:val="20"/>
          <w:lang w:val="es-EC"/>
        </w:rPr>
        <w:t>.</w:t>
      </w:r>
      <w:r w:rsidR="008138C1" w:rsidRPr="008138C1">
        <w:rPr>
          <w:rFonts w:ascii="Century Gothic" w:hAnsi="Century Gothic"/>
          <w:sz w:val="20"/>
          <w:szCs w:val="20"/>
          <w:lang w:val="es-EC"/>
        </w:rPr>
        <w:t xml:space="preserve"> Es l</w:t>
      </w:r>
      <w:r w:rsidR="008138C1">
        <w:rPr>
          <w:rFonts w:ascii="Century Gothic" w:hAnsi="Century Gothic"/>
          <w:sz w:val="20"/>
          <w:szCs w:val="20"/>
          <w:lang w:val="es-EC"/>
        </w:rPr>
        <w:t>a sucesora de la tecnología 4G</w:t>
      </w:r>
      <w:r w:rsidR="008138C1" w:rsidRPr="008138C1">
        <w:rPr>
          <w:rFonts w:ascii="Century Gothic" w:hAnsi="Century Gothic"/>
          <w:sz w:val="20"/>
          <w:szCs w:val="20"/>
          <w:lang w:val="es-EC"/>
        </w:rPr>
        <w:t xml:space="preserve">. Como su predecesor, las redes 5G son redes de celdas, cuya área de servicio está dividida en pequeñas regiones geográficas que llevan como nombre celdas. Todos los dispositivos 5G inalámbricos en una celda están conectados a Internet y a la red telefónica por ondas de radio mediante una antena de la celda. La ventaja más destacable de </w:t>
      </w:r>
      <w:r w:rsidR="00F15B20">
        <w:rPr>
          <w:rFonts w:ascii="Century Gothic" w:hAnsi="Century Gothic"/>
          <w:sz w:val="20"/>
          <w:szCs w:val="20"/>
          <w:lang w:val="es-EC"/>
        </w:rPr>
        <w:t>esta tecnología es que soporta</w:t>
      </w:r>
      <w:r w:rsidR="008138C1" w:rsidRPr="008138C1">
        <w:rPr>
          <w:rFonts w:ascii="Century Gothic" w:hAnsi="Century Gothic"/>
          <w:sz w:val="20"/>
          <w:szCs w:val="20"/>
          <w:lang w:val="es-EC"/>
        </w:rPr>
        <w:t xml:space="preserve"> mayor anc</w:t>
      </w:r>
      <w:r w:rsidR="00F15B20">
        <w:rPr>
          <w:rFonts w:ascii="Century Gothic" w:hAnsi="Century Gothic"/>
          <w:sz w:val="20"/>
          <w:szCs w:val="20"/>
          <w:lang w:val="es-EC"/>
        </w:rPr>
        <w:t>ho de banda lo cual se traduce</w:t>
      </w:r>
      <w:r w:rsidR="008138C1" w:rsidRPr="008138C1">
        <w:rPr>
          <w:rFonts w:ascii="Century Gothic" w:hAnsi="Century Gothic"/>
          <w:sz w:val="20"/>
          <w:szCs w:val="20"/>
          <w:lang w:val="es-EC"/>
        </w:rPr>
        <w:t xml:space="preserve"> en mayores velocidades de descarga, que pueden superar 10 gigabits por segundo (Gbit/s)</w:t>
      </w:r>
      <w:r w:rsidR="008138C1">
        <w:rPr>
          <w:rFonts w:ascii="Century Gothic" w:hAnsi="Century Gothic"/>
          <w:sz w:val="20"/>
          <w:szCs w:val="20"/>
          <w:lang w:val="es-EC"/>
        </w:rPr>
        <w:t>.</w:t>
      </w:r>
      <w:r w:rsidR="008138C1" w:rsidRPr="008138C1">
        <w:rPr>
          <w:rFonts w:ascii="Century Gothic" w:hAnsi="Century Gothic"/>
          <w:sz w:val="20"/>
          <w:szCs w:val="20"/>
          <w:lang w:val="es-EC"/>
        </w:rPr>
        <w:t xml:space="preserve"> Debido al mencionado incremento, se espera que estas redes no sólo sean utilizadas por teléfonos como ocurre con las redes de telefonía actuales, sino que además puedan ser empleadas para uso general en ordenadores de escritorio o portátiles. Por esta misma razón se esperan nuevas aplicaciones en áreas como el internet de las cosas (</w:t>
      </w:r>
      <w:proofErr w:type="spellStart"/>
      <w:r w:rsidR="008138C1" w:rsidRPr="008138C1">
        <w:rPr>
          <w:rFonts w:ascii="Century Gothic" w:hAnsi="Century Gothic"/>
          <w:sz w:val="20"/>
          <w:szCs w:val="20"/>
          <w:lang w:val="es-EC"/>
        </w:rPr>
        <w:t>IoT</w:t>
      </w:r>
      <w:proofErr w:type="spellEnd"/>
      <w:r w:rsidR="008138C1" w:rsidRPr="008138C1">
        <w:rPr>
          <w:rFonts w:ascii="Century Gothic" w:hAnsi="Century Gothic"/>
          <w:sz w:val="20"/>
          <w:szCs w:val="20"/>
          <w:lang w:val="es-EC"/>
        </w:rPr>
        <w:t>) y máquina a máquina. Las redes 5G operan en 3 bandas de fr</w:t>
      </w:r>
      <w:r w:rsidR="00F15B20">
        <w:rPr>
          <w:rFonts w:ascii="Century Gothic" w:hAnsi="Century Gothic"/>
          <w:sz w:val="20"/>
          <w:szCs w:val="20"/>
          <w:lang w:val="es-EC"/>
        </w:rPr>
        <w:t>ecuencias: baja, media y alta.</w:t>
      </w:r>
      <w:r w:rsidR="008138C1" w:rsidRPr="008138C1">
        <w:rPr>
          <w:rFonts w:ascii="Century Gothic" w:hAnsi="Century Gothic"/>
          <w:sz w:val="20"/>
          <w:szCs w:val="20"/>
          <w:lang w:val="es-EC"/>
        </w:rPr>
        <w:t xml:space="preserve"> </w:t>
      </w:r>
    </w:p>
    <w:p w:rsidR="00BF7C33" w:rsidRPr="00A4512A" w:rsidRDefault="00BF7C33" w:rsidP="005A6C5A">
      <w:pPr>
        <w:pStyle w:val="Lista"/>
        <w:ind w:left="0" w:firstLine="0"/>
        <w:rPr>
          <w:rFonts w:ascii="Century Gothic" w:hAnsi="Century Gothic"/>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F649D2" w:rsidRPr="00A4512A" w:rsidRDefault="005A6C5A" w:rsidP="00F649D2">
      <w:pPr>
        <w:pStyle w:val="Lista"/>
        <w:rPr>
          <w:rFonts w:ascii="Century Gothic" w:hAnsi="Century Gothic"/>
          <w:b/>
          <w:sz w:val="22"/>
          <w:lang w:val="es-EC"/>
        </w:rPr>
      </w:pPr>
      <w:r>
        <w:rPr>
          <w:rFonts w:ascii="Century Gothic" w:hAnsi="Century Gothic"/>
          <w:b/>
          <w:sz w:val="22"/>
          <w:lang w:val="es-EC"/>
        </w:rPr>
        <w:t>2.3</w:t>
      </w:r>
      <w:r w:rsidR="00F649D2" w:rsidRPr="00F649D2">
        <w:rPr>
          <w:rFonts w:ascii="Century Gothic" w:hAnsi="Century Gothic"/>
          <w:b/>
          <w:sz w:val="22"/>
          <w:lang w:val="es-EC"/>
        </w:rPr>
        <w:t>. Registre el personal afiliado total de la empresa según sexo y, ¿cuántos utilizaron el internet contratado por la empresa para el desempeño rutinario de sus labores?</w:t>
      </w:r>
    </w:p>
    <w:p w:rsidR="00BF7C33" w:rsidRPr="00A4512A" w:rsidRDefault="00BF7C33" w:rsidP="00BF7C33"/>
    <w:p w:rsidR="00BF7C33" w:rsidRPr="00D57DDD" w:rsidRDefault="00BF7C33" w:rsidP="00BF7C33">
      <w:r w:rsidRPr="00A4512A">
        <w:t xml:space="preserve">Se debe incluir a las personas que utilizan el internet contratado por la empresa para cumplir con actividades de su rutina de trabajo, </w:t>
      </w:r>
      <w:r w:rsidRPr="00A4512A">
        <w:rPr>
          <w:b/>
        </w:rPr>
        <w:t>por ejemplo: un empleado del departamento financiero que carga y descarga archivos en el sistema del SRI</w:t>
      </w:r>
      <w:r w:rsidRPr="00A4512A">
        <w:t xml:space="preserve">. Se deben excluir a las personas que utilizan internet contratada por medio de paquetes personales, </w:t>
      </w:r>
      <w:r w:rsidRPr="00A4512A">
        <w:rPr>
          <w:b/>
        </w:rPr>
        <w:t>como, por ejemplo</w:t>
      </w:r>
      <w:r>
        <w:rPr>
          <w:b/>
        </w:rPr>
        <w:t>:</w:t>
      </w:r>
      <w:r w:rsidRPr="00A4512A">
        <w:rPr>
          <w:b/>
        </w:rPr>
        <w:t xml:space="preserve"> </w:t>
      </w:r>
      <w:r w:rsidRPr="00D57DDD">
        <w:t>un Gerente que utiliza solamente el internet contratado de manera personal en un modem USB; de igual manera, se excluye al personal que a pesar de utilizar el internet contratado por la empresa lo utilizan esporádicamente para actividades personales, como por ejemplo un obrero que mes a mes descarga su historial laboral en el IESS.</w:t>
      </w:r>
    </w:p>
    <w:p w:rsidR="00BF7C33" w:rsidRPr="00A4512A" w:rsidRDefault="00BF7C33" w:rsidP="00BF7C33"/>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Recuerde que el personal </w:t>
      </w:r>
      <w:r w:rsidR="00F649D2">
        <w:rPr>
          <w:rFonts w:ascii="Century Gothic" w:hAnsi="Century Gothic"/>
          <w:sz w:val="20"/>
          <w:lang w:val="es-EC"/>
        </w:rPr>
        <w:t>afiliado</w:t>
      </w:r>
      <w:r w:rsidRPr="00A4512A">
        <w:rPr>
          <w:rFonts w:ascii="Century Gothic" w:hAnsi="Century Gothic"/>
          <w:sz w:val="20"/>
          <w:lang w:val="es-EC"/>
        </w:rPr>
        <w:t xml:space="preserve"> que utiliza internet debe ser necesariamente menor o igual al total de personal </w:t>
      </w:r>
      <w:r w:rsidR="00F649D2">
        <w:rPr>
          <w:rFonts w:ascii="Century Gothic" w:hAnsi="Century Gothic"/>
          <w:sz w:val="20"/>
          <w:lang w:val="es-EC"/>
        </w:rPr>
        <w:t>afiliado</w:t>
      </w:r>
      <w:r w:rsidRPr="00A4512A">
        <w:rPr>
          <w:rFonts w:ascii="Century Gothic" w:hAnsi="Century Gothic"/>
          <w:sz w:val="20"/>
          <w:lang w:val="es-EC"/>
        </w:rPr>
        <w:t xml:space="preserve"> que reporta la empresa en el capítulo 5. Este dato vendrá automáticamente puesto por el sistema.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2</w:t>
      </w:r>
      <w:r w:rsidR="005A6C5A">
        <w:rPr>
          <w:rFonts w:ascii="Century Gothic" w:hAnsi="Century Gothic"/>
          <w:b/>
          <w:sz w:val="22"/>
          <w:lang w:val="es-EC"/>
        </w:rPr>
        <w:t>.4</w:t>
      </w:r>
      <w:r w:rsidRPr="00A4512A">
        <w:rPr>
          <w:rFonts w:ascii="Century Gothic" w:hAnsi="Century Gothic"/>
          <w:b/>
          <w:sz w:val="22"/>
          <w:lang w:val="es-EC"/>
        </w:rPr>
        <w:t>. ¿Para cuáles de las siguientes actividades se usó el internet que posee la empresa durante el año 20</w:t>
      </w:r>
      <w:r w:rsidR="00312CFD">
        <w:rPr>
          <w:rFonts w:ascii="Century Gothic" w:hAnsi="Century Gothic"/>
          <w:b/>
          <w:sz w:val="22"/>
          <w:lang w:val="es-EC"/>
        </w:rPr>
        <w:t>22</w:t>
      </w:r>
      <w:r w:rsidRPr="00A4512A">
        <w:rPr>
          <w:rFonts w:ascii="Century Gothic" w:hAnsi="Century Gothic"/>
          <w:b/>
          <w:sz w:val="22"/>
          <w:lang w:val="es-EC"/>
        </w:rPr>
        <w:t>?</w:t>
      </w:r>
    </w:p>
    <w:p w:rsidR="00BF7C33" w:rsidRPr="00A4512A" w:rsidRDefault="00BF7C33" w:rsidP="00BF7C33">
      <w:pPr>
        <w:tabs>
          <w:tab w:val="left" w:pos="709"/>
          <w:tab w:val="left" w:pos="3969"/>
          <w:tab w:val="left" w:pos="4280"/>
        </w:tabs>
        <w:rPr>
          <w:rFonts w:cs="Calibri"/>
          <w:szCs w:val="20"/>
        </w:rPr>
      </w:pPr>
    </w:p>
    <w:p w:rsidR="00BF7C33" w:rsidRPr="00A4512A" w:rsidRDefault="00BF7C33" w:rsidP="00BF7C33">
      <w:pPr>
        <w:tabs>
          <w:tab w:val="left" w:pos="709"/>
          <w:tab w:val="left" w:pos="3969"/>
          <w:tab w:val="left" w:pos="4280"/>
        </w:tabs>
        <w:rPr>
          <w:rFonts w:cs="Calibri"/>
          <w:szCs w:val="20"/>
        </w:rPr>
      </w:pPr>
      <w:r w:rsidRPr="00A4512A">
        <w:rPr>
          <w:rFonts w:cs="Calibri"/>
          <w:szCs w:val="20"/>
        </w:rPr>
        <w:t>Para la contestación de esta pregunta, cada uno de los siguientes literales deberá ser contestado con “SI” o “NO” según corresponda:</w:t>
      </w:r>
    </w:p>
    <w:p w:rsidR="00BF7C33" w:rsidRPr="00A4512A" w:rsidRDefault="00BF7C33" w:rsidP="00BF7C33">
      <w:pPr>
        <w:tabs>
          <w:tab w:val="left" w:pos="709"/>
        </w:tabs>
        <w:rPr>
          <w:rFonts w:cs="Calibri"/>
          <w:b/>
          <w:i/>
          <w:szCs w:val="20"/>
        </w:rPr>
      </w:pPr>
    </w:p>
    <w:p w:rsidR="00BF7C33" w:rsidRPr="00A4512A" w:rsidRDefault="00BF7C33" w:rsidP="00BF7C33">
      <w:pPr>
        <w:numPr>
          <w:ilvl w:val="0"/>
          <w:numId w:val="43"/>
        </w:numPr>
        <w:tabs>
          <w:tab w:val="left" w:pos="709"/>
        </w:tabs>
        <w:contextualSpacing/>
        <w:rPr>
          <w:rFonts w:cs="Calibri"/>
          <w:b/>
          <w:i/>
          <w:szCs w:val="20"/>
        </w:rPr>
      </w:pPr>
      <w:r w:rsidRPr="00A4512A">
        <w:rPr>
          <w:rFonts w:cs="Calibri"/>
          <w:b/>
          <w:szCs w:val="20"/>
        </w:rPr>
        <w:t xml:space="preserve">Enviar y recibir correos electrónicos. - </w:t>
      </w:r>
      <w:r w:rsidRPr="00A4512A">
        <w:rPr>
          <w:rFonts w:cs="Calibri"/>
          <w:szCs w:val="20"/>
        </w:rPr>
        <w:t xml:space="preserve">Servicio de mensajería basado en Internet, mediante el cual a través de un dispositivo se pueden intercambiar mensajes con otros dispositivos (o grupos de usuarios) a través de Internet </w:t>
      </w:r>
      <w:sdt>
        <w:sdtPr>
          <w:rPr>
            <w:szCs w:val="20"/>
          </w:rPr>
          <w:id w:val="-2101559109"/>
          <w:citation/>
        </w:sdtPr>
        <w:sdtContent>
          <w:r w:rsidRPr="00A4512A">
            <w:rPr>
              <w:szCs w:val="20"/>
            </w:rPr>
            <w:fldChar w:fldCharType="begin"/>
          </w:r>
          <w:r w:rsidRPr="00A4512A">
            <w:rPr>
              <w:szCs w:val="20"/>
            </w:rPr>
            <w:instrText xml:space="preserve"> CITATION INE16 \l 12298 </w:instrText>
          </w:r>
          <w:r w:rsidRPr="00A4512A">
            <w:rPr>
              <w:szCs w:val="20"/>
            </w:rPr>
            <w:fldChar w:fldCharType="separate"/>
          </w:r>
          <w:r w:rsidR="003F06FC" w:rsidRPr="003F06FC">
            <w:rPr>
              <w:noProof/>
              <w:szCs w:val="20"/>
            </w:rPr>
            <w:t>(INE, 2016)</w:t>
          </w:r>
          <w:r w:rsidRPr="00A4512A">
            <w:rPr>
              <w:szCs w:val="20"/>
            </w:rPr>
            <w:fldChar w:fldCharType="end"/>
          </w:r>
        </w:sdtContent>
      </w:sdt>
    </w:p>
    <w:p w:rsidR="00BF7C33" w:rsidRPr="00A4512A" w:rsidRDefault="00BF7C33" w:rsidP="00BF7C33">
      <w:pPr>
        <w:tabs>
          <w:tab w:val="left" w:pos="709"/>
        </w:tabs>
        <w:ind w:left="720"/>
        <w:contextualSpacing/>
        <w:rPr>
          <w:rFonts w:cs="Calibri"/>
          <w:b/>
          <w:i/>
          <w:szCs w:val="20"/>
        </w:rPr>
      </w:pPr>
    </w:p>
    <w:p w:rsidR="00BF7C33" w:rsidRDefault="00BF7C33" w:rsidP="00BF7C33">
      <w:pPr>
        <w:numPr>
          <w:ilvl w:val="0"/>
          <w:numId w:val="43"/>
        </w:numPr>
        <w:tabs>
          <w:tab w:val="left" w:pos="709"/>
        </w:tabs>
        <w:contextualSpacing/>
        <w:rPr>
          <w:szCs w:val="20"/>
        </w:rPr>
      </w:pPr>
      <w:r w:rsidRPr="00A4512A">
        <w:rPr>
          <w:rFonts w:cs="Calibri"/>
          <w:b/>
          <w:szCs w:val="20"/>
        </w:rPr>
        <w:t>Telefonía a través de Internet/</w:t>
      </w:r>
      <w:proofErr w:type="spellStart"/>
      <w:r w:rsidRPr="00A4512A">
        <w:rPr>
          <w:rFonts w:cs="Calibri"/>
          <w:b/>
          <w:szCs w:val="20"/>
        </w:rPr>
        <w:t>VoIP</w:t>
      </w:r>
      <w:proofErr w:type="spellEnd"/>
      <w:r w:rsidRPr="00A4512A">
        <w:rPr>
          <w:rFonts w:cs="Calibri"/>
          <w:b/>
          <w:szCs w:val="20"/>
        </w:rPr>
        <w:t xml:space="preserve">, incluyendo videoconferencia. - </w:t>
      </w:r>
      <w:proofErr w:type="spellStart"/>
      <w:r w:rsidRPr="00A4512A">
        <w:rPr>
          <w:szCs w:val="20"/>
        </w:rPr>
        <w:t>VoIP</w:t>
      </w:r>
      <w:proofErr w:type="spellEnd"/>
      <w:r w:rsidRPr="00A4512A">
        <w:rPr>
          <w:szCs w:val="20"/>
        </w:rPr>
        <w:t xml:space="preserve"> proviene del inglés </w:t>
      </w:r>
      <w:proofErr w:type="spellStart"/>
      <w:r w:rsidRPr="00A4512A">
        <w:rPr>
          <w:i/>
          <w:szCs w:val="20"/>
        </w:rPr>
        <w:t>Voice</w:t>
      </w:r>
      <w:proofErr w:type="spellEnd"/>
      <w:r w:rsidRPr="00A4512A">
        <w:rPr>
          <w:i/>
          <w:szCs w:val="20"/>
        </w:rPr>
        <w:t xml:space="preserve"> </w:t>
      </w:r>
      <w:proofErr w:type="spellStart"/>
      <w:r w:rsidRPr="00A4512A">
        <w:rPr>
          <w:i/>
          <w:szCs w:val="20"/>
        </w:rPr>
        <w:t>Over</w:t>
      </w:r>
      <w:proofErr w:type="spellEnd"/>
      <w:r w:rsidRPr="00A4512A">
        <w:rPr>
          <w:i/>
          <w:szCs w:val="20"/>
        </w:rPr>
        <w:t xml:space="preserve"> Internet </w:t>
      </w:r>
      <w:proofErr w:type="spellStart"/>
      <w:r w:rsidRPr="00A4512A">
        <w:rPr>
          <w:i/>
          <w:szCs w:val="20"/>
        </w:rPr>
        <w:t>Protocol</w:t>
      </w:r>
      <w:proofErr w:type="spellEnd"/>
      <w:r w:rsidRPr="00A4512A">
        <w:rPr>
          <w:szCs w:val="20"/>
        </w:rPr>
        <w:t xml:space="preserve">, que significa “voz sobre un protocolo de internet”. Básicamente </w:t>
      </w:r>
      <w:proofErr w:type="spellStart"/>
      <w:r w:rsidRPr="00A4512A">
        <w:rPr>
          <w:szCs w:val="20"/>
        </w:rPr>
        <w:t>VoIP</w:t>
      </w:r>
      <w:proofErr w:type="spellEnd"/>
      <w:r w:rsidRPr="00A4512A">
        <w:rPr>
          <w:szCs w:val="20"/>
        </w:rPr>
        <w:t xml:space="preserve"> es un método por el cual tomando señales de audio analógicas del tipo de las que se escuchan cuando uno habla por teléfono se las transforma en datos digitales que pueden ser transmitidos a través de internet hacia una dirección IP determinada</w:t>
      </w:r>
      <w:r w:rsidRPr="00A4512A">
        <w:rPr>
          <w:rStyle w:val="Refdenotaalpie"/>
        </w:rPr>
        <w:footnoteReference w:id="4"/>
      </w:r>
      <w:r w:rsidRPr="00A4512A">
        <w:rPr>
          <w:szCs w:val="20"/>
        </w:rPr>
        <w:t xml:space="preserve">. Por su lado una videoconferencia es una reunión a distancia entre dos o más personas que pueden verse y/o escucharse entre sí por medio de dispositivos </w:t>
      </w:r>
      <w:r w:rsidRPr="00A4512A">
        <w:rPr>
          <w:szCs w:val="20"/>
        </w:rPr>
        <w:lastRenderedPageBreak/>
        <w:t xml:space="preserve">conectados a través de Internet. Se realiza mediante aplicaciones específicas (con cámara de vídeo y pantalla) </w:t>
      </w:r>
      <w:sdt>
        <w:sdtPr>
          <w:rPr>
            <w:szCs w:val="20"/>
          </w:rPr>
          <w:id w:val="859472317"/>
          <w:citation/>
        </w:sdtPr>
        <w:sdtContent>
          <w:r w:rsidRPr="00A4512A">
            <w:rPr>
              <w:szCs w:val="20"/>
            </w:rPr>
            <w:fldChar w:fldCharType="begin"/>
          </w:r>
          <w:r w:rsidRPr="00A4512A">
            <w:rPr>
              <w:szCs w:val="20"/>
            </w:rPr>
            <w:instrText xml:space="preserve"> CITATION INE16 \l 12298 </w:instrText>
          </w:r>
          <w:r w:rsidRPr="00A4512A">
            <w:rPr>
              <w:szCs w:val="20"/>
            </w:rPr>
            <w:fldChar w:fldCharType="separate"/>
          </w:r>
          <w:r w:rsidR="003F06FC" w:rsidRPr="003F06FC">
            <w:rPr>
              <w:noProof/>
              <w:szCs w:val="20"/>
            </w:rPr>
            <w:t>(INE, 2016)</w:t>
          </w:r>
          <w:r w:rsidRPr="00A4512A">
            <w:rPr>
              <w:szCs w:val="20"/>
            </w:rPr>
            <w:fldChar w:fldCharType="end"/>
          </w:r>
        </w:sdtContent>
      </w:sdt>
      <w:r w:rsidRPr="00A4512A">
        <w:rPr>
          <w:szCs w:val="20"/>
        </w:rPr>
        <w:t>.</w:t>
      </w:r>
    </w:p>
    <w:p w:rsidR="00A73F61" w:rsidRDefault="00A73F61" w:rsidP="00A73F61">
      <w:pPr>
        <w:pStyle w:val="Prrafodelista"/>
        <w:rPr>
          <w:szCs w:val="20"/>
        </w:rPr>
      </w:pPr>
    </w:p>
    <w:p w:rsidR="00A73F61" w:rsidRPr="00A4512A" w:rsidRDefault="00A73F61" w:rsidP="00A73F61">
      <w:pPr>
        <w:tabs>
          <w:tab w:val="left" w:pos="709"/>
        </w:tabs>
        <w:contextualSpacing/>
        <w:rPr>
          <w:szCs w:val="20"/>
        </w:rPr>
      </w:pPr>
    </w:p>
    <w:p w:rsidR="00A73F61" w:rsidRDefault="00BF7C33" w:rsidP="00B21840">
      <w:pPr>
        <w:numPr>
          <w:ilvl w:val="0"/>
          <w:numId w:val="43"/>
        </w:numPr>
        <w:tabs>
          <w:tab w:val="left" w:pos="709"/>
        </w:tabs>
        <w:contextualSpacing/>
        <w:rPr>
          <w:szCs w:val="20"/>
        </w:rPr>
      </w:pPr>
      <w:r w:rsidRPr="00A73F61">
        <w:rPr>
          <w:b/>
          <w:szCs w:val="20"/>
        </w:rPr>
        <w:t xml:space="preserve">Utilización de servicios en la nube. - </w:t>
      </w:r>
      <w:r w:rsidRPr="00A73F61">
        <w:rPr>
          <w:szCs w:val="20"/>
        </w:rPr>
        <w:t>Se trata de un servicio que funciona a través de internet que permite a los usuarios guardar información cualquier tipo: música, videos, o documentos en general y poderlos tener alojados en servidores dedicados, es decir, en equipos que siempre permanecen encendido las 24 horas del día y los 365 días del año</w:t>
      </w:r>
      <w:r w:rsidRPr="00A4512A">
        <w:rPr>
          <w:rStyle w:val="Refdenotaalpie"/>
        </w:rPr>
        <w:footnoteReference w:id="5"/>
      </w:r>
      <w:r w:rsidRPr="00A73F61">
        <w:rPr>
          <w:szCs w:val="20"/>
        </w:rPr>
        <w:t>.</w:t>
      </w:r>
    </w:p>
    <w:p w:rsidR="00A73F61" w:rsidRDefault="00A73F61" w:rsidP="00A73F61">
      <w:pPr>
        <w:tabs>
          <w:tab w:val="left" w:pos="709"/>
        </w:tabs>
        <w:ind w:left="720"/>
        <w:contextualSpacing/>
        <w:rPr>
          <w:szCs w:val="20"/>
        </w:rPr>
      </w:pPr>
    </w:p>
    <w:p w:rsidR="00BF7C33" w:rsidRPr="00A73F61" w:rsidRDefault="00BF7C33" w:rsidP="00B21840">
      <w:pPr>
        <w:numPr>
          <w:ilvl w:val="0"/>
          <w:numId w:val="43"/>
        </w:numPr>
        <w:tabs>
          <w:tab w:val="left" w:pos="709"/>
        </w:tabs>
        <w:contextualSpacing/>
        <w:rPr>
          <w:szCs w:val="20"/>
        </w:rPr>
      </w:pPr>
      <w:r w:rsidRPr="00A73F61">
        <w:rPr>
          <w:b/>
          <w:szCs w:val="20"/>
        </w:rPr>
        <w:t xml:space="preserve">Obtener información acerca de bienes y servicios (se excluyen los bienes y servicios del sector público). - </w:t>
      </w:r>
      <w:r w:rsidRPr="00A73F61">
        <w:rPr>
          <w:szCs w:val="20"/>
        </w:rPr>
        <w:t xml:space="preserve">Cuando se realiza a través de páginas web o sitios especializados (como por ejemplo consulta de precios o especificaciones). No se incluyen los bienes y servicios relacionados a instituciones públicas. </w:t>
      </w:r>
    </w:p>
    <w:p w:rsidR="00BF7C33" w:rsidRPr="00A4512A" w:rsidRDefault="00BF7C33" w:rsidP="00BF7C33">
      <w:pPr>
        <w:tabs>
          <w:tab w:val="left" w:pos="709"/>
        </w:tabs>
        <w:rPr>
          <w:szCs w:val="20"/>
        </w:rPr>
      </w:pPr>
    </w:p>
    <w:p w:rsidR="00BF7C33" w:rsidRPr="00A4512A" w:rsidRDefault="00BF7C33" w:rsidP="00BF7C33">
      <w:pPr>
        <w:numPr>
          <w:ilvl w:val="0"/>
          <w:numId w:val="43"/>
        </w:numPr>
        <w:tabs>
          <w:tab w:val="left" w:pos="709"/>
        </w:tabs>
        <w:contextualSpacing/>
        <w:rPr>
          <w:szCs w:val="20"/>
        </w:rPr>
      </w:pPr>
      <w:r w:rsidRPr="00A4512A">
        <w:rPr>
          <w:b/>
          <w:szCs w:val="20"/>
        </w:rPr>
        <w:t>Interactuar con las entidades gubernamentales (gobierno central, seccional u otros).-</w:t>
      </w:r>
      <w:r w:rsidRPr="00A4512A">
        <w:rPr>
          <w:szCs w:val="20"/>
        </w:rPr>
        <w:t xml:space="preserve">La interacción con las entidades de gobierno incluye la obtención de información en las páginas web (por ejemplo conocer los pasos a realizar para sacar un permiso de funcionamiento); conseguir, entregar o cargar formularios en las páginas web relacionados a los trámites de la empresa, y la realización de gestiones completas a través de la web sin la necesidad de la utilización de papel o la visita a las instituciones gubernamentales (por ejemplo actualmente el permiso anual de funcionamiento del Ministerio del Interior se obtiene completamente a través de la web de esta institución). Se debe incluir la interacción a cualquier nivel, sea este central o seccional. </w:t>
      </w:r>
    </w:p>
    <w:p w:rsidR="00BF7C33" w:rsidRPr="00A4512A" w:rsidRDefault="00BF7C33" w:rsidP="00BF7C33">
      <w:pPr>
        <w:tabs>
          <w:tab w:val="left" w:pos="709"/>
        </w:tabs>
        <w:rPr>
          <w:szCs w:val="20"/>
        </w:rPr>
      </w:pPr>
    </w:p>
    <w:p w:rsidR="00BF7C33" w:rsidRPr="00A4512A" w:rsidRDefault="00BF7C33" w:rsidP="00BF7C33">
      <w:pPr>
        <w:numPr>
          <w:ilvl w:val="0"/>
          <w:numId w:val="43"/>
        </w:numPr>
        <w:tabs>
          <w:tab w:val="left" w:pos="709"/>
        </w:tabs>
        <w:contextualSpacing/>
        <w:rPr>
          <w:szCs w:val="20"/>
        </w:rPr>
      </w:pPr>
      <w:r w:rsidRPr="00A4512A">
        <w:rPr>
          <w:b/>
          <w:szCs w:val="20"/>
        </w:rPr>
        <w:t>Efectuar transacciones bancarias por Internet (banca electrónico o virtual). -</w:t>
      </w:r>
      <w:r w:rsidRPr="00A4512A">
        <w:rPr>
          <w:szCs w:val="20"/>
        </w:rPr>
        <w:t xml:space="preserve">Referido a la acción de intercomunicación de un cliente bancario con su banco, navegando a través de Internet </w:t>
      </w:r>
      <w:sdt>
        <w:sdtPr>
          <w:rPr>
            <w:szCs w:val="20"/>
          </w:rPr>
          <w:id w:val="-1778401431"/>
          <w:citation/>
        </w:sdtPr>
        <w:sdtContent>
          <w:r w:rsidRPr="00A4512A">
            <w:rPr>
              <w:szCs w:val="20"/>
            </w:rPr>
            <w:fldChar w:fldCharType="begin"/>
          </w:r>
          <w:r w:rsidRPr="00A4512A">
            <w:rPr>
              <w:szCs w:val="20"/>
            </w:rPr>
            <w:instrText xml:space="preserve"> CITATION INE16 \l 12298 </w:instrText>
          </w:r>
          <w:r w:rsidRPr="00A4512A">
            <w:rPr>
              <w:szCs w:val="20"/>
            </w:rPr>
            <w:fldChar w:fldCharType="separate"/>
          </w:r>
          <w:r w:rsidR="003F06FC" w:rsidRPr="003F06FC">
            <w:rPr>
              <w:noProof/>
              <w:szCs w:val="20"/>
            </w:rPr>
            <w:t>(INE, 2016)</w:t>
          </w:r>
          <w:r w:rsidRPr="00A4512A">
            <w:rPr>
              <w:szCs w:val="20"/>
            </w:rPr>
            <w:fldChar w:fldCharType="end"/>
          </w:r>
        </w:sdtContent>
      </w:sdt>
      <w:r w:rsidRPr="00A4512A">
        <w:rPr>
          <w:szCs w:val="20"/>
        </w:rPr>
        <w:t xml:space="preserve">. Incluye transacciones electrónicas con un banco para realizar pagos, transferencia de fondos, entre otros. o para buscar información sobre una cuenta </w:t>
      </w:r>
      <w:sdt>
        <w:sdtPr>
          <w:rPr>
            <w:szCs w:val="20"/>
          </w:rPr>
          <w:id w:val="-1963337088"/>
          <w:citation/>
        </w:sdtPr>
        <w:sdtContent>
          <w:r w:rsidRPr="00A4512A">
            <w:rPr>
              <w:szCs w:val="20"/>
            </w:rPr>
            <w:fldChar w:fldCharType="begin"/>
          </w:r>
          <w:r w:rsidRPr="00A4512A">
            <w:rPr>
              <w:szCs w:val="20"/>
            </w:rPr>
            <w:instrText xml:space="preserve">CITATION CEÑ \l 12298 </w:instrText>
          </w:r>
          <w:r w:rsidRPr="00A4512A">
            <w:rPr>
              <w:szCs w:val="20"/>
            </w:rPr>
            <w:fldChar w:fldCharType="separate"/>
          </w:r>
          <w:r w:rsidR="003F06FC" w:rsidRPr="003F06FC">
            <w:rPr>
              <w:noProof/>
              <w:szCs w:val="20"/>
            </w:rPr>
            <w:t>(CEPAL UNCTAD, 2018)</w:t>
          </w:r>
          <w:r w:rsidRPr="00A4512A">
            <w:rPr>
              <w:szCs w:val="20"/>
            </w:rPr>
            <w:fldChar w:fldCharType="end"/>
          </w:r>
        </w:sdtContent>
      </w:sdt>
      <w:r w:rsidRPr="00A4512A">
        <w:rPr>
          <w:szCs w:val="20"/>
        </w:rPr>
        <w:t>.</w:t>
      </w:r>
    </w:p>
    <w:p w:rsidR="00BF7C33" w:rsidRPr="00A4512A" w:rsidRDefault="00BF7C33" w:rsidP="00BF7C33">
      <w:pPr>
        <w:tabs>
          <w:tab w:val="left" w:pos="709"/>
        </w:tabs>
        <w:rPr>
          <w:szCs w:val="20"/>
        </w:rPr>
      </w:pPr>
    </w:p>
    <w:p w:rsidR="00BF7C33" w:rsidRPr="00A4512A" w:rsidRDefault="00BF7C33" w:rsidP="00BF7C33">
      <w:pPr>
        <w:numPr>
          <w:ilvl w:val="0"/>
          <w:numId w:val="43"/>
        </w:numPr>
        <w:tabs>
          <w:tab w:val="left" w:pos="709"/>
        </w:tabs>
        <w:contextualSpacing/>
        <w:rPr>
          <w:szCs w:val="20"/>
        </w:rPr>
      </w:pPr>
      <w:r w:rsidRPr="00A4512A">
        <w:rPr>
          <w:b/>
          <w:szCs w:val="20"/>
        </w:rPr>
        <w:t>Acceder a otros servicios financieros. -</w:t>
      </w:r>
      <w:r w:rsidRPr="00A4512A">
        <w:rPr>
          <w:b/>
          <w:i/>
          <w:szCs w:val="20"/>
        </w:rPr>
        <w:t xml:space="preserve"> </w:t>
      </w:r>
      <w:r w:rsidRPr="00A4512A">
        <w:rPr>
          <w:szCs w:val="20"/>
        </w:rPr>
        <w:t xml:space="preserve">Incluye transacciones electrónicas por Internet para otros tipos de servicios financieros como la compra de acciones, servicios financieros, y seguros </w:t>
      </w:r>
      <w:sdt>
        <w:sdtPr>
          <w:rPr>
            <w:szCs w:val="20"/>
          </w:rPr>
          <w:id w:val="-1035190223"/>
          <w:citation/>
        </w:sdtPr>
        <w:sdtContent>
          <w:r w:rsidRPr="00A4512A">
            <w:rPr>
              <w:szCs w:val="20"/>
            </w:rPr>
            <w:fldChar w:fldCharType="begin"/>
          </w:r>
          <w:r w:rsidRPr="00A4512A">
            <w:rPr>
              <w:szCs w:val="20"/>
            </w:rPr>
            <w:instrText xml:space="preserve">CITATION CEÑ \l 12298 </w:instrText>
          </w:r>
          <w:r w:rsidRPr="00A4512A">
            <w:rPr>
              <w:szCs w:val="20"/>
            </w:rPr>
            <w:fldChar w:fldCharType="separate"/>
          </w:r>
          <w:r w:rsidR="003F06FC" w:rsidRPr="003F06FC">
            <w:rPr>
              <w:noProof/>
              <w:szCs w:val="20"/>
            </w:rPr>
            <w:t>(CEPAL UNCTAD, 2018)</w:t>
          </w:r>
          <w:r w:rsidRPr="00A4512A">
            <w:rPr>
              <w:szCs w:val="20"/>
            </w:rPr>
            <w:fldChar w:fldCharType="end"/>
          </w:r>
        </w:sdtContent>
      </w:sdt>
      <w:r w:rsidRPr="00A4512A">
        <w:rPr>
          <w:szCs w:val="20"/>
        </w:rPr>
        <w:t>.</w:t>
      </w:r>
    </w:p>
    <w:p w:rsidR="00BF7C33" w:rsidRPr="00A4512A" w:rsidRDefault="00BF7C33" w:rsidP="00BF7C33">
      <w:pPr>
        <w:tabs>
          <w:tab w:val="left" w:pos="709"/>
        </w:tabs>
        <w:rPr>
          <w:szCs w:val="20"/>
        </w:rPr>
      </w:pPr>
    </w:p>
    <w:p w:rsidR="00BF7C33" w:rsidRPr="00A4512A" w:rsidRDefault="00BF7C33" w:rsidP="00BF7C33">
      <w:pPr>
        <w:numPr>
          <w:ilvl w:val="0"/>
          <w:numId w:val="43"/>
        </w:numPr>
        <w:tabs>
          <w:tab w:val="left" w:pos="709"/>
        </w:tabs>
        <w:contextualSpacing/>
        <w:rPr>
          <w:b/>
          <w:i/>
          <w:szCs w:val="20"/>
        </w:rPr>
      </w:pPr>
      <w:r w:rsidRPr="00A4512A">
        <w:rPr>
          <w:b/>
          <w:szCs w:val="20"/>
        </w:rPr>
        <w:t>Brindar servicio al cliente. -</w:t>
      </w:r>
      <w:r w:rsidRPr="00A4512A">
        <w:rPr>
          <w:b/>
          <w:i/>
          <w:szCs w:val="20"/>
        </w:rPr>
        <w:t xml:space="preserve"> </w:t>
      </w:r>
      <w:r w:rsidRPr="00A4512A">
        <w:rPr>
          <w:szCs w:val="20"/>
        </w:rPr>
        <w:t xml:space="preserve">Los servicios a los clientes incluyen proporcionar catálogos de productos o listas de precios en línea o a través del correo electrónico, especificación o configuración de productos en línea, soporte post-ventas y seguimiento de pedidos en línea </w:t>
      </w:r>
      <w:sdt>
        <w:sdtPr>
          <w:rPr>
            <w:szCs w:val="20"/>
          </w:rPr>
          <w:id w:val="-41600390"/>
          <w:citation/>
        </w:sdtPr>
        <w:sdtContent>
          <w:r w:rsidRPr="00A4512A">
            <w:rPr>
              <w:szCs w:val="20"/>
            </w:rPr>
            <w:fldChar w:fldCharType="begin"/>
          </w:r>
          <w:r w:rsidRPr="00A4512A">
            <w:rPr>
              <w:szCs w:val="20"/>
            </w:rPr>
            <w:instrText xml:space="preserve">CITATION CEÑ \l 12298 </w:instrText>
          </w:r>
          <w:r w:rsidRPr="00A4512A">
            <w:rPr>
              <w:szCs w:val="20"/>
            </w:rPr>
            <w:fldChar w:fldCharType="separate"/>
          </w:r>
          <w:r w:rsidR="003F06FC" w:rsidRPr="003F06FC">
            <w:rPr>
              <w:noProof/>
              <w:szCs w:val="20"/>
            </w:rPr>
            <w:t>(CEPAL UNCTAD, 2018)</w:t>
          </w:r>
          <w:r w:rsidRPr="00A4512A">
            <w:rPr>
              <w:szCs w:val="20"/>
            </w:rPr>
            <w:fldChar w:fldCharType="end"/>
          </w:r>
        </w:sdtContent>
      </w:sdt>
      <w:r w:rsidRPr="00A4512A">
        <w:rPr>
          <w:szCs w:val="20"/>
        </w:rPr>
        <w:t>.</w:t>
      </w:r>
    </w:p>
    <w:p w:rsidR="00BF7C33" w:rsidRPr="00A4512A" w:rsidRDefault="00BF7C33" w:rsidP="00BF7C33">
      <w:pPr>
        <w:tabs>
          <w:tab w:val="left" w:pos="709"/>
        </w:tabs>
        <w:rPr>
          <w:szCs w:val="20"/>
        </w:rPr>
      </w:pPr>
      <w:r w:rsidRPr="00A4512A">
        <w:rPr>
          <w:b/>
          <w:i/>
          <w:szCs w:val="20"/>
        </w:rPr>
        <w:t xml:space="preserve"> </w:t>
      </w:r>
    </w:p>
    <w:p w:rsidR="00BF7C33" w:rsidRPr="00A4512A" w:rsidRDefault="00BF7C33" w:rsidP="00BF7C33">
      <w:pPr>
        <w:numPr>
          <w:ilvl w:val="0"/>
          <w:numId w:val="43"/>
        </w:numPr>
        <w:tabs>
          <w:tab w:val="left" w:pos="709"/>
        </w:tabs>
        <w:contextualSpacing/>
        <w:rPr>
          <w:szCs w:val="20"/>
        </w:rPr>
      </w:pPr>
      <w:r w:rsidRPr="00A4512A">
        <w:rPr>
          <w:b/>
          <w:szCs w:val="20"/>
        </w:rPr>
        <w:t>Entregar productos digitales en línea. -</w:t>
      </w:r>
      <w:r w:rsidRPr="00A4512A">
        <w:rPr>
          <w:b/>
          <w:i/>
          <w:szCs w:val="20"/>
        </w:rPr>
        <w:t xml:space="preserve"> </w:t>
      </w:r>
      <w:r w:rsidRPr="00A4512A">
        <w:rPr>
          <w:szCs w:val="20"/>
        </w:rPr>
        <w:t xml:space="preserve">Se refiere a productos entregados a través de Internet en forma digital, como, por ejemplo, informes, software, música, videos, juegos de computador; así como a servicios en línea tales como servicios relacionados con computadores, servicios de información, reservas para viajes o servicios financieros </w:t>
      </w:r>
      <w:sdt>
        <w:sdtPr>
          <w:rPr>
            <w:szCs w:val="20"/>
          </w:rPr>
          <w:id w:val="-1508044257"/>
          <w:citation/>
        </w:sdtPr>
        <w:sdtContent>
          <w:r w:rsidRPr="00A4512A">
            <w:rPr>
              <w:szCs w:val="20"/>
            </w:rPr>
            <w:fldChar w:fldCharType="begin"/>
          </w:r>
          <w:r w:rsidRPr="00A4512A">
            <w:rPr>
              <w:szCs w:val="20"/>
            </w:rPr>
            <w:instrText xml:space="preserve">CITATION CEÑ \l 12298 </w:instrText>
          </w:r>
          <w:r w:rsidRPr="00A4512A">
            <w:rPr>
              <w:szCs w:val="20"/>
            </w:rPr>
            <w:fldChar w:fldCharType="separate"/>
          </w:r>
          <w:r w:rsidR="003F06FC" w:rsidRPr="003F06FC">
            <w:rPr>
              <w:noProof/>
              <w:szCs w:val="20"/>
            </w:rPr>
            <w:t>(CEPAL UNCTAD, 2018)</w:t>
          </w:r>
          <w:r w:rsidRPr="00A4512A">
            <w:rPr>
              <w:szCs w:val="20"/>
            </w:rPr>
            <w:fldChar w:fldCharType="end"/>
          </w:r>
        </w:sdtContent>
      </w:sdt>
      <w:r w:rsidRPr="00A4512A">
        <w:rPr>
          <w:szCs w:val="20"/>
        </w:rPr>
        <w:t>.</w:t>
      </w:r>
    </w:p>
    <w:p w:rsidR="00BF7C33" w:rsidRPr="00A4512A" w:rsidRDefault="00BF7C33" w:rsidP="00BF7C33">
      <w:pPr>
        <w:tabs>
          <w:tab w:val="left" w:pos="709"/>
        </w:tabs>
        <w:rPr>
          <w:szCs w:val="20"/>
        </w:rPr>
      </w:pPr>
    </w:p>
    <w:p w:rsidR="00BF7C33" w:rsidRPr="00A4512A" w:rsidRDefault="00BF7C33" w:rsidP="00BF7C33">
      <w:pPr>
        <w:numPr>
          <w:ilvl w:val="0"/>
          <w:numId w:val="43"/>
        </w:numPr>
        <w:tabs>
          <w:tab w:val="left" w:pos="709"/>
        </w:tabs>
        <w:contextualSpacing/>
        <w:rPr>
          <w:szCs w:val="20"/>
        </w:rPr>
      </w:pPr>
      <w:r w:rsidRPr="00A4512A">
        <w:rPr>
          <w:b/>
          <w:szCs w:val="20"/>
        </w:rPr>
        <w:t xml:space="preserve">Brindar información para contratación de personal (interna o externa).- </w:t>
      </w:r>
      <w:r w:rsidRPr="00A4512A">
        <w:rPr>
          <w:szCs w:val="20"/>
        </w:rPr>
        <w:t xml:space="preserve">Incluye proveer información sobre posiciones vacantes en una intranet o en un sitio web </w:t>
      </w:r>
      <w:sdt>
        <w:sdtPr>
          <w:rPr>
            <w:szCs w:val="20"/>
          </w:rPr>
          <w:id w:val="-2036181222"/>
          <w:citation/>
        </w:sdtPr>
        <w:sdtContent>
          <w:r w:rsidRPr="00A4512A">
            <w:rPr>
              <w:szCs w:val="20"/>
            </w:rPr>
            <w:fldChar w:fldCharType="begin"/>
          </w:r>
          <w:r w:rsidRPr="00A4512A">
            <w:rPr>
              <w:szCs w:val="20"/>
            </w:rPr>
            <w:instrText xml:space="preserve">CITATION CEÑ \l 12298 </w:instrText>
          </w:r>
          <w:r w:rsidRPr="00A4512A">
            <w:rPr>
              <w:szCs w:val="20"/>
            </w:rPr>
            <w:fldChar w:fldCharType="separate"/>
          </w:r>
          <w:r w:rsidR="003F06FC" w:rsidRPr="003F06FC">
            <w:rPr>
              <w:noProof/>
              <w:szCs w:val="20"/>
            </w:rPr>
            <w:t>(CEPAL UNCTAD, 2018)</w:t>
          </w:r>
          <w:r w:rsidRPr="00A4512A">
            <w:rPr>
              <w:szCs w:val="20"/>
            </w:rPr>
            <w:fldChar w:fldCharType="end"/>
          </w:r>
        </w:sdtContent>
      </w:sdt>
      <w:r w:rsidRPr="00A4512A">
        <w:rPr>
          <w:szCs w:val="20"/>
        </w:rPr>
        <w:t xml:space="preserve">. Además, incluye la recepción y aceptación de solicitudes de personal a través de página web o correo electrónico. Se incluyen las solicitudes de personal que se hagan en páginas especializadas como por ejemplo </w:t>
      </w:r>
      <w:proofErr w:type="spellStart"/>
      <w:r w:rsidRPr="00A4512A">
        <w:rPr>
          <w:szCs w:val="20"/>
        </w:rPr>
        <w:t>multitrabajos</w:t>
      </w:r>
      <w:proofErr w:type="spellEnd"/>
      <w:r w:rsidRPr="00A4512A">
        <w:rPr>
          <w:szCs w:val="20"/>
        </w:rPr>
        <w:t xml:space="preserve">, Socio Empleo, entre otros. </w:t>
      </w:r>
    </w:p>
    <w:p w:rsidR="00BF7C33" w:rsidRPr="00A4512A" w:rsidRDefault="00BF7C33" w:rsidP="00BF7C33">
      <w:pPr>
        <w:pStyle w:val="Prrafodelista"/>
        <w:rPr>
          <w:szCs w:val="20"/>
          <w:lang w:val="es-EC"/>
        </w:rPr>
      </w:pPr>
    </w:p>
    <w:p w:rsidR="00BF7C33" w:rsidRPr="00A4512A" w:rsidRDefault="00BF7C33" w:rsidP="00BF7C33">
      <w:pPr>
        <w:pStyle w:val="Textoindependienteprimerasangra2"/>
        <w:numPr>
          <w:ilvl w:val="0"/>
          <w:numId w:val="43"/>
        </w:numPr>
        <w:spacing w:after="0"/>
        <w:jc w:val="both"/>
        <w:rPr>
          <w:rFonts w:ascii="Century Gothic" w:hAnsi="Century Gothic"/>
          <w:sz w:val="20"/>
          <w:szCs w:val="20"/>
          <w:lang w:val="es-EC"/>
        </w:rPr>
      </w:pPr>
      <w:r w:rsidRPr="00A4512A">
        <w:rPr>
          <w:rFonts w:ascii="Century Gothic" w:hAnsi="Century Gothic"/>
          <w:b/>
          <w:sz w:val="20"/>
          <w:lang w:val="es-EC"/>
        </w:rPr>
        <w:lastRenderedPageBreak/>
        <w:t xml:space="preserve">Capacitar al personal. - </w:t>
      </w:r>
      <w:r w:rsidRPr="00A4512A">
        <w:rPr>
          <w:rFonts w:ascii="Century Gothic" w:hAnsi="Century Gothic"/>
          <w:sz w:val="20"/>
          <w:lang w:val="es-EC"/>
        </w:rPr>
        <w:t xml:space="preserve">Incluye las capacitaciones del personal de la empresa (en cualquier rama del conocimiento) a través de plataformas web. Entre estas se incluyen aplicaciones de </w:t>
      </w:r>
      <w:r w:rsidRPr="00A4512A">
        <w:rPr>
          <w:rFonts w:ascii="Century Gothic" w:hAnsi="Century Gothic"/>
          <w:sz w:val="20"/>
          <w:szCs w:val="20"/>
          <w:lang w:val="es-EC"/>
        </w:rPr>
        <w:t xml:space="preserve">aprendizaje en línea, disponibles en una intranet o en la red </w:t>
      </w:r>
      <w:proofErr w:type="spellStart"/>
      <w:r w:rsidRPr="00A4512A">
        <w:rPr>
          <w:rFonts w:ascii="Century Gothic" w:hAnsi="Century Gothic"/>
          <w:sz w:val="20"/>
          <w:szCs w:val="20"/>
          <w:lang w:val="es-EC"/>
        </w:rPr>
        <w:t>World</w:t>
      </w:r>
      <w:proofErr w:type="spellEnd"/>
      <w:r w:rsidRPr="00A4512A">
        <w:rPr>
          <w:rFonts w:ascii="Century Gothic" w:hAnsi="Century Gothic"/>
          <w:sz w:val="20"/>
          <w:szCs w:val="20"/>
          <w:lang w:val="es-EC"/>
        </w:rPr>
        <w:t xml:space="preserve"> Wide Web (WWW) </w:t>
      </w:r>
      <w:sdt>
        <w:sdtPr>
          <w:rPr>
            <w:rFonts w:ascii="Century Gothic" w:hAnsi="Century Gothic"/>
            <w:sz w:val="20"/>
            <w:szCs w:val="20"/>
            <w:lang w:val="es-EC"/>
          </w:rPr>
          <w:id w:val="-629166111"/>
          <w:citation/>
        </w:sdtPr>
        <w:sdtContent>
          <w:r w:rsidRPr="00A4512A">
            <w:rPr>
              <w:rFonts w:ascii="Century Gothic" w:hAnsi="Century Gothic"/>
              <w:sz w:val="20"/>
              <w:szCs w:val="20"/>
              <w:lang w:val="es-EC"/>
            </w:rPr>
            <w:fldChar w:fldCharType="begin"/>
          </w:r>
          <w:r w:rsidRPr="00A4512A">
            <w:rPr>
              <w:rFonts w:ascii="Century Gothic" w:hAnsi="Century Gothic"/>
              <w:sz w:val="20"/>
              <w:szCs w:val="20"/>
              <w:lang w:val="es-EC"/>
            </w:rPr>
            <w:instrText xml:space="preserve">CITATION CEÑ \l 12298 </w:instrText>
          </w:r>
          <w:r w:rsidRPr="00A4512A">
            <w:rPr>
              <w:rFonts w:ascii="Century Gothic" w:hAnsi="Century Gothic"/>
              <w:sz w:val="20"/>
              <w:szCs w:val="20"/>
              <w:lang w:val="es-EC"/>
            </w:rPr>
            <w:fldChar w:fldCharType="separate"/>
          </w:r>
          <w:r w:rsidR="003F06FC" w:rsidRPr="003F06FC">
            <w:rPr>
              <w:rFonts w:ascii="Century Gothic" w:hAnsi="Century Gothic"/>
              <w:noProof/>
              <w:sz w:val="20"/>
              <w:szCs w:val="20"/>
              <w:lang w:val="es-EC"/>
            </w:rPr>
            <w:t>(CEPAL UNCTAD, 2018)</w:t>
          </w:r>
          <w:r w:rsidRPr="00A4512A">
            <w:rPr>
              <w:rFonts w:ascii="Century Gothic" w:hAnsi="Century Gothic"/>
              <w:sz w:val="20"/>
              <w:szCs w:val="20"/>
              <w:lang w:val="es-EC"/>
            </w:rPr>
            <w:fldChar w:fldCharType="end"/>
          </w:r>
        </w:sdtContent>
      </w:sdt>
      <w:r w:rsidRPr="00A4512A">
        <w:rPr>
          <w:rFonts w:ascii="Century Gothic" w:hAnsi="Century Gothic"/>
          <w:sz w:val="20"/>
          <w:szCs w:val="20"/>
          <w:lang w:val="es-EC"/>
        </w:rPr>
        <w:t>.</w:t>
      </w:r>
    </w:p>
    <w:p w:rsidR="00BF7C33" w:rsidRPr="00A4512A" w:rsidRDefault="00BF7C33" w:rsidP="00BF7C33">
      <w:pPr>
        <w:pStyle w:val="Textoindependienteprimerasangra2"/>
        <w:spacing w:after="0"/>
        <w:ind w:left="720" w:firstLine="0"/>
        <w:jc w:val="both"/>
        <w:rPr>
          <w:rFonts w:ascii="Century Gothic" w:hAnsi="Century Gothic"/>
          <w:sz w:val="20"/>
          <w:lang w:val="es-EC"/>
        </w:rPr>
      </w:pPr>
    </w:p>
    <w:p w:rsidR="00BF7C33" w:rsidRPr="00A4512A" w:rsidRDefault="00BF7C33" w:rsidP="00BF7C33">
      <w:pPr>
        <w:pStyle w:val="Textoindependienteprimerasangra2"/>
        <w:spacing w:after="0"/>
        <w:ind w:left="708" w:firstLine="0"/>
        <w:jc w:val="both"/>
        <w:rPr>
          <w:rFonts w:ascii="Century Gothic" w:hAnsi="Century Gothic"/>
          <w:sz w:val="20"/>
          <w:lang w:val="es-EC"/>
        </w:rPr>
      </w:pPr>
      <w:r w:rsidRPr="00A4512A">
        <w:rPr>
          <w:rFonts w:ascii="Century Gothic" w:hAnsi="Century Gothic"/>
          <w:sz w:val="20"/>
          <w:lang w:val="es-EC"/>
        </w:rPr>
        <w:t>Tener en cuenta el salto que existe en el literal e de esta pregunta, ya que en caso de contestar “SI” en este literal se deberá pasar a la pregunta 2.7, de lo contrario se deberá pasar a la pregunta 2.8.</w:t>
      </w:r>
    </w:p>
    <w:p w:rsidR="00BF7C33" w:rsidRDefault="00BF7C33" w:rsidP="00BF7C33">
      <w:pPr>
        <w:pStyle w:val="Textoindependienteprimerasangra2"/>
        <w:spacing w:after="0"/>
        <w:ind w:left="708"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b/>
          <w:sz w:val="20"/>
          <w:lang w:val="es-EC"/>
        </w:rPr>
      </w:pPr>
      <w:r w:rsidRPr="00A4512A">
        <w:rPr>
          <w:rFonts w:ascii="Century Gothic" w:hAnsi="Century Gothic"/>
          <w:b/>
          <w:sz w:val="20"/>
          <w:lang w:val="es-EC"/>
        </w:rPr>
        <w:t>Importante</w:t>
      </w:r>
    </w:p>
    <w:p w:rsidR="00BF7C33" w:rsidRPr="00A4512A" w:rsidRDefault="00BF7C33" w:rsidP="00BF7C33">
      <w:pPr>
        <w:pStyle w:val="Textoindependienteprimerasangra2"/>
        <w:spacing w:after="0"/>
        <w:ind w:left="0" w:firstLine="0"/>
        <w:jc w:val="both"/>
        <w:rPr>
          <w:rFonts w:ascii="Century Gothic" w:hAnsi="Century Gothic"/>
          <w:b/>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Se debe recordar que estas preguntas se llenarán si la empresa tiene conexión a internet. Si la empresa contrata una persona o empresa externa para realizar alguna de las actividades deberá seleccionar la opción “NO” en este caso. </w:t>
      </w:r>
    </w:p>
    <w:p w:rsidR="00BF7C33" w:rsidRDefault="00BF7C33" w:rsidP="00BF7C33">
      <w:pPr>
        <w:pStyle w:val="Lista"/>
        <w:ind w:left="0" w:firstLine="0"/>
        <w:rPr>
          <w:rFonts w:ascii="Century Gothic" w:hAnsi="Century Gothic"/>
          <w:b/>
          <w:sz w:val="22"/>
          <w:lang w:val="es-EC"/>
        </w:rPr>
      </w:pPr>
    </w:p>
    <w:p w:rsidR="00BF7C33" w:rsidRPr="00A4512A" w:rsidRDefault="00777B38" w:rsidP="00BF7C33">
      <w:pPr>
        <w:pStyle w:val="Lista"/>
        <w:ind w:left="0" w:firstLine="0"/>
        <w:rPr>
          <w:rFonts w:ascii="Century Gothic" w:hAnsi="Century Gothic"/>
          <w:b/>
          <w:sz w:val="22"/>
          <w:lang w:val="es-EC"/>
        </w:rPr>
      </w:pPr>
      <w:r>
        <w:rPr>
          <w:rFonts w:ascii="Century Gothic" w:hAnsi="Century Gothic"/>
          <w:b/>
          <w:sz w:val="22"/>
          <w:lang w:val="es-EC"/>
        </w:rPr>
        <w:t>Pregunta 2.5</w:t>
      </w:r>
      <w:r w:rsidR="00BF7C33" w:rsidRPr="00A4512A">
        <w:rPr>
          <w:rFonts w:ascii="Century Gothic" w:hAnsi="Century Gothic"/>
          <w:b/>
          <w:sz w:val="22"/>
          <w:lang w:val="es-EC"/>
        </w:rPr>
        <w:t>. ¿Qué tipo de interacción tuvo con la o las entidades gubernamentales en el año 20</w:t>
      </w:r>
      <w:r>
        <w:rPr>
          <w:rFonts w:ascii="Century Gothic" w:hAnsi="Century Gothic"/>
          <w:b/>
          <w:sz w:val="22"/>
          <w:lang w:val="es-EC"/>
        </w:rPr>
        <w:t>22</w:t>
      </w:r>
      <w:r w:rsidR="00BF7C33" w:rsidRPr="00A4512A">
        <w:rPr>
          <w:rFonts w:ascii="Century Gothic" w:hAnsi="Century Gothic"/>
          <w:b/>
          <w:sz w:val="22"/>
          <w:lang w:val="es-EC"/>
        </w:rPr>
        <w:t>?</w:t>
      </w:r>
    </w:p>
    <w:p w:rsidR="00BF7C33" w:rsidRPr="00A4512A" w:rsidRDefault="00BF7C33" w:rsidP="00BF7C33">
      <w:pPr>
        <w:tabs>
          <w:tab w:val="left" w:pos="567"/>
          <w:tab w:val="left" w:pos="3969"/>
          <w:tab w:val="left" w:pos="4280"/>
        </w:tabs>
        <w:rPr>
          <w:rFonts w:cs="Calibri"/>
          <w:szCs w:val="20"/>
        </w:rPr>
      </w:pPr>
    </w:p>
    <w:p w:rsidR="00BF7C33" w:rsidRPr="00A4512A" w:rsidRDefault="00BF7C33" w:rsidP="00BF7C33">
      <w:pPr>
        <w:tabs>
          <w:tab w:val="left" w:pos="567"/>
          <w:tab w:val="left" w:pos="3969"/>
          <w:tab w:val="left" w:pos="4280"/>
        </w:tabs>
        <w:rPr>
          <w:rFonts w:cs="Calibri"/>
          <w:szCs w:val="20"/>
        </w:rPr>
      </w:pPr>
      <w:r w:rsidRPr="00A4512A">
        <w:rPr>
          <w:rFonts w:cs="Calibri"/>
          <w:szCs w:val="20"/>
        </w:rPr>
        <w:t>En esta pregunta se deberá seleccionar “SI” o “NO”, según corresponda para cada tipo de interacción con las entidades gubernamentales (a nivel central y sectorial). Se deben tener en cuenta las siguientes recomendaciones para cada literal:</w:t>
      </w:r>
    </w:p>
    <w:p w:rsidR="00BF7C33" w:rsidRPr="00A4512A" w:rsidRDefault="00BF7C33" w:rsidP="00BF7C33">
      <w:pPr>
        <w:tabs>
          <w:tab w:val="left" w:pos="426"/>
        </w:tabs>
        <w:rPr>
          <w:rFonts w:cs="Calibri"/>
          <w:szCs w:val="20"/>
        </w:rPr>
      </w:pPr>
    </w:p>
    <w:p w:rsidR="00BF7C33" w:rsidRPr="00A4512A" w:rsidRDefault="00BF7C33" w:rsidP="00BF7C33">
      <w:pPr>
        <w:tabs>
          <w:tab w:val="left" w:pos="426"/>
        </w:tabs>
        <w:rPr>
          <w:rFonts w:cs="Calibri"/>
          <w:szCs w:val="20"/>
        </w:rPr>
      </w:pPr>
      <w:r w:rsidRPr="00A4512A">
        <w:rPr>
          <w:rFonts w:cs="Calibri"/>
          <w:szCs w:val="20"/>
        </w:rPr>
        <w:t xml:space="preserve">El literal a sólo debe ser seleccionado si la empresa ha buscado información en la web para obtener información sobre trámites que la empresa deba realizar con las instituciones públicas o para obtener información sobre productos o servicios ofertados o demandados. </w:t>
      </w:r>
    </w:p>
    <w:p w:rsidR="00BF7C33" w:rsidRPr="00A4512A" w:rsidRDefault="00BF7C33" w:rsidP="00BF7C33">
      <w:pPr>
        <w:tabs>
          <w:tab w:val="left" w:pos="426"/>
        </w:tabs>
        <w:rPr>
          <w:rFonts w:cs="Calibri"/>
          <w:szCs w:val="20"/>
        </w:rPr>
      </w:pPr>
    </w:p>
    <w:p w:rsidR="00BF7C33" w:rsidRPr="00A4512A" w:rsidRDefault="00BF7C33" w:rsidP="00BF7C33">
      <w:pPr>
        <w:tabs>
          <w:tab w:val="left" w:pos="426"/>
        </w:tabs>
        <w:rPr>
          <w:rFonts w:cs="Calibri"/>
          <w:szCs w:val="20"/>
        </w:rPr>
      </w:pPr>
      <w:r w:rsidRPr="00A4512A">
        <w:rPr>
          <w:rFonts w:cs="Calibri"/>
          <w:szCs w:val="20"/>
        </w:rPr>
        <w:t xml:space="preserve">Para el literal b, se incluye la descarga o el llenado en línea de formularios que son necesarios para realizar trámites vinculados a la empresa. </w:t>
      </w:r>
    </w:p>
    <w:p w:rsidR="00BF7C33" w:rsidRPr="00A4512A" w:rsidRDefault="00BF7C33" w:rsidP="00BF7C33">
      <w:pPr>
        <w:tabs>
          <w:tab w:val="left" w:pos="426"/>
        </w:tabs>
        <w:rPr>
          <w:rFonts w:cs="Calibri"/>
          <w:szCs w:val="20"/>
        </w:rPr>
      </w:pPr>
    </w:p>
    <w:p w:rsidR="00BF7C33" w:rsidRPr="00A4512A" w:rsidRDefault="00BF7C33" w:rsidP="00BF7C33">
      <w:pPr>
        <w:tabs>
          <w:tab w:val="left" w:pos="426"/>
        </w:tabs>
        <w:rPr>
          <w:rFonts w:cs="Calibri"/>
          <w:szCs w:val="20"/>
        </w:rPr>
      </w:pPr>
      <w:r w:rsidRPr="00A4512A">
        <w:rPr>
          <w:rFonts w:cs="Calibri"/>
          <w:szCs w:val="20"/>
        </w:rPr>
        <w:t>El literal c, incluye la carga de formularios físicos en la página web (obtenidos en la web o en las oficinas públicas). Se excluyen los formularios que sean entregados en una oficina pública para que personal de esta sea la que posteriormente cargue la información en una web.</w:t>
      </w:r>
    </w:p>
    <w:p w:rsidR="00BF7C33" w:rsidRPr="00A4512A" w:rsidRDefault="00BF7C33" w:rsidP="00BF7C33">
      <w:pPr>
        <w:tabs>
          <w:tab w:val="left" w:pos="426"/>
        </w:tabs>
        <w:rPr>
          <w:rFonts w:cs="Calibri"/>
          <w:szCs w:val="20"/>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Para el caso del literal d, se debe seleccionar solo en los casos que se haya realizado totalmente la gestión a través de la web de la institución pública, desde el llenado de formularios hasta el pago, en caso de que se necesite. Si la institución necesita un pago, pero no lo gestiona a través de su web (por ejemplo, a través de tarjetas de crédito,</w:t>
      </w:r>
      <w:r w:rsidRPr="00A4512A">
        <w:rPr>
          <w:rFonts w:ascii="Century Gothic" w:hAnsi="Century Gothic"/>
          <w:i/>
          <w:sz w:val="20"/>
          <w:lang w:val="es-EC"/>
        </w:rPr>
        <w:t xml:space="preserve"> </w:t>
      </w:r>
      <w:proofErr w:type="spellStart"/>
      <w:r w:rsidRPr="00A4512A">
        <w:rPr>
          <w:rFonts w:ascii="Century Gothic" w:hAnsi="Century Gothic"/>
          <w:i/>
          <w:sz w:val="20"/>
          <w:lang w:val="es-EC"/>
        </w:rPr>
        <w:t>Paypal</w:t>
      </w:r>
      <w:proofErr w:type="spellEnd"/>
      <w:r w:rsidRPr="00A4512A">
        <w:rPr>
          <w:rFonts w:ascii="Century Gothic" w:hAnsi="Century Gothic"/>
          <w:sz w:val="20"/>
          <w:lang w:val="es-EC"/>
        </w:rPr>
        <w:t>, transferencias bancarias, u otro cobro en línea), sino a través de ventanillas sea en una institución financiera o en la institución pública, se debe seleccionar “NO” en este literal.</w:t>
      </w:r>
    </w:p>
    <w:p w:rsidR="00BF7C33" w:rsidRPr="00A4512A" w:rsidRDefault="00BF7C33" w:rsidP="00BF7C33">
      <w:pPr>
        <w:pStyle w:val="Lista"/>
        <w:ind w:left="0" w:firstLine="0"/>
        <w:rPr>
          <w:rFonts w:ascii="Century Gothic" w:hAnsi="Century Gothic"/>
          <w:b/>
          <w:sz w:val="22"/>
          <w:lang w:val="es-EC"/>
        </w:rPr>
      </w:pPr>
    </w:p>
    <w:p w:rsidR="00BF7C33" w:rsidRPr="00A4512A" w:rsidRDefault="00777B38" w:rsidP="00BF7C33">
      <w:pPr>
        <w:pStyle w:val="Lista"/>
        <w:ind w:left="0" w:firstLine="0"/>
        <w:rPr>
          <w:rFonts w:ascii="Century Gothic" w:hAnsi="Century Gothic"/>
          <w:b/>
          <w:sz w:val="22"/>
          <w:lang w:val="es-EC"/>
        </w:rPr>
      </w:pPr>
      <w:r>
        <w:rPr>
          <w:rFonts w:ascii="Century Gothic" w:hAnsi="Century Gothic"/>
          <w:b/>
          <w:sz w:val="22"/>
          <w:lang w:val="es-EC"/>
        </w:rPr>
        <w:t>Pregunta 2.6</w:t>
      </w:r>
      <w:r w:rsidR="00BF7C33" w:rsidRPr="00A4512A">
        <w:rPr>
          <w:rFonts w:ascii="Century Gothic" w:hAnsi="Century Gothic"/>
          <w:b/>
          <w:sz w:val="22"/>
          <w:lang w:val="es-EC"/>
        </w:rPr>
        <w:t>. ¿Disponía de sitio o página web su empresa en el año 20</w:t>
      </w:r>
      <w:r>
        <w:rPr>
          <w:rFonts w:ascii="Century Gothic" w:hAnsi="Century Gothic"/>
          <w:b/>
          <w:sz w:val="22"/>
          <w:lang w:val="es-EC"/>
        </w:rPr>
        <w:t>22</w:t>
      </w:r>
      <w:r w:rsidR="00BF7C33" w:rsidRPr="00A4512A">
        <w:rPr>
          <w:rFonts w:ascii="Century Gothic" w:hAnsi="Century Gothic"/>
          <w:b/>
          <w:sz w:val="22"/>
          <w:lang w:val="es-EC"/>
        </w:rPr>
        <w:t>?</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Textoindependienteprimerasangra2"/>
        <w:spacing w:after="0"/>
        <w:ind w:left="0" w:firstLine="0"/>
        <w:rPr>
          <w:rFonts w:ascii="Century Gothic" w:hAnsi="Century Gothic"/>
          <w:b/>
          <w:i/>
          <w:sz w:val="8"/>
          <w:lang w:val="es-EC"/>
        </w:rPr>
      </w:pPr>
    </w:p>
    <w:p w:rsidR="00BF7C33" w:rsidRPr="00A4512A" w:rsidRDefault="00BF7C33" w:rsidP="00DF152F">
      <w:pPr>
        <w:pStyle w:val="Textoindependienteprimerasangra2"/>
        <w:numPr>
          <w:ilvl w:val="0"/>
          <w:numId w:val="96"/>
        </w:numPr>
        <w:spacing w:after="0"/>
        <w:jc w:val="both"/>
        <w:rPr>
          <w:rFonts w:ascii="Century Gothic" w:hAnsi="Century Gothic"/>
          <w:sz w:val="20"/>
          <w:lang w:val="es-EC"/>
        </w:rPr>
      </w:pPr>
      <w:r w:rsidRPr="00A4512A">
        <w:rPr>
          <w:rFonts w:ascii="Century Gothic" w:hAnsi="Century Gothic"/>
          <w:b/>
          <w:sz w:val="20"/>
          <w:lang w:val="es-EC"/>
        </w:rPr>
        <w:t>Página web.</w:t>
      </w:r>
      <w:r>
        <w:rPr>
          <w:rFonts w:ascii="Century Gothic" w:hAnsi="Century Gothic"/>
          <w:b/>
          <w:sz w:val="20"/>
          <w:lang w:val="es-EC"/>
        </w:rPr>
        <w:t xml:space="preserve"> </w:t>
      </w:r>
      <w:r w:rsidRPr="00A4512A">
        <w:rPr>
          <w:rFonts w:ascii="Century Gothic" w:hAnsi="Century Gothic"/>
          <w:b/>
          <w:sz w:val="20"/>
          <w:lang w:val="es-EC"/>
        </w:rPr>
        <w:t>-</w:t>
      </w:r>
      <w:r w:rsidRPr="00A4512A">
        <w:rPr>
          <w:rFonts w:ascii="Century Gothic" w:hAnsi="Century Gothic"/>
          <w:b/>
          <w:i/>
          <w:sz w:val="20"/>
          <w:lang w:val="es-EC"/>
        </w:rPr>
        <w:t xml:space="preserve"> </w:t>
      </w:r>
      <w:r w:rsidRPr="00A4512A">
        <w:rPr>
          <w:rFonts w:ascii="Century Gothic" w:hAnsi="Century Gothic"/>
          <w:sz w:val="20"/>
          <w:lang w:val="es-EC"/>
        </w:rPr>
        <w:t xml:space="preserve">Es un fichero en formato HTML que es posible consultar a distancia través de la red Internet. Esta página reside en un servidor distinto y separado en el espacio del lugar o lugares de búsqueda </w:t>
      </w:r>
      <w:sdt>
        <w:sdtPr>
          <w:rPr>
            <w:rFonts w:ascii="Century Gothic" w:hAnsi="Century Gothic"/>
            <w:sz w:val="20"/>
            <w:lang w:val="es-EC"/>
          </w:rPr>
          <w:id w:val="-1150363730"/>
          <w:citation/>
        </w:sdtPr>
        <w:sdtContent>
          <w:r w:rsidRPr="00A4512A">
            <w:rPr>
              <w:rFonts w:ascii="Century Gothic" w:hAnsi="Century Gothic"/>
              <w:sz w:val="20"/>
              <w:lang w:val="es-EC"/>
            </w:rPr>
            <w:fldChar w:fldCharType="begin"/>
          </w:r>
          <w:r w:rsidRPr="00A4512A">
            <w:rPr>
              <w:rFonts w:ascii="Century Gothic" w:hAnsi="Century Gothic"/>
              <w:sz w:val="20"/>
              <w:lang w:val="es-EC"/>
            </w:rPr>
            <w:instrText xml:space="preserve"> CITATION INE16 \l 12298 </w:instrText>
          </w:r>
          <w:r w:rsidRPr="00A4512A">
            <w:rPr>
              <w:rFonts w:ascii="Century Gothic" w:hAnsi="Century Gothic"/>
              <w:sz w:val="20"/>
              <w:lang w:val="es-EC"/>
            </w:rPr>
            <w:fldChar w:fldCharType="separate"/>
          </w:r>
          <w:r w:rsidR="003F06FC" w:rsidRPr="003F06FC">
            <w:rPr>
              <w:rFonts w:ascii="Century Gothic" w:hAnsi="Century Gothic"/>
              <w:noProof/>
              <w:sz w:val="20"/>
              <w:lang w:val="es-EC"/>
            </w:rPr>
            <w:t>(INE, 2016)</w:t>
          </w:r>
          <w:r w:rsidRPr="00A4512A">
            <w:rPr>
              <w:rFonts w:ascii="Century Gothic" w:hAnsi="Century Gothic"/>
              <w:sz w:val="20"/>
              <w:lang w:val="es-EC"/>
            </w:rPr>
            <w:fldChar w:fldCharType="end"/>
          </w:r>
        </w:sdtContent>
      </w:sdt>
      <w:r w:rsidRPr="00A4512A">
        <w:rPr>
          <w:rFonts w:ascii="Century Gothic" w:hAnsi="Century Gothic"/>
          <w:sz w:val="20"/>
          <w:lang w:val="es-EC"/>
        </w:rPr>
        <w:t xml:space="preserve">. De acuerdo </w:t>
      </w:r>
      <w:r>
        <w:rPr>
          <w:rFonts w:ascii="Century Gothic" w:hAnsi="Century Gothic"/>
          <w:sz w:val="20"/>
          <w:lang w:val="es-EC"/>
        </w:rPr>
        <w:t>con</w:t>
      </w:r>
      <w:r w:rsidRPr="00A4512A">
        <w:rPr>
          <w:rFonts w:ascii="Century Gothic" w:hAnsi="Century Gothic"/>
          <w:sz w:val="20"/>
          <w:lang w:val="es-EC"/>
        </w:rPr>
        <w:t xml:space="preserve"> la definición de CEPAL, la presencia en la web incluye un sitio web, una página de inicio (home page) o presencia en el sitio web de otra entidad (inclusive una empresa asociada). Excluye la presencia en un directorio en línea y en otras páginas en las que la empresa no ejerza un control sustancial sobre el contenido de la página; también se excluyen los perfiles en redes sociales (</w:t>
      </w:r>
      <w:r w:rsidRPr="00A4512A">
        <w:rPr>
          <w:rFonts w:ascii="Century Gothic" w:hAnsi="Century Gothic"/>
          <w:i/>
          <w:sz w:val="20"/>
          <w:lang w:val="es-EC"/>
        </w:rPr>
        <w:t xml:space="preserve">Facebook, Twitter, </w:t>
      </w:r>
      <w:proofErr w:type="spellStart"/>
      <w:r w:rsidRPr="00A4512A">
        <w:rPr>
          <w:rFonts w:ascii="Century Gothic" w:hAnsi="Century Gothic"/>
          <w:i/>
          <w:sz w:val="20"/>
          <w:lang w:val="es-EC"/>
        </w:rPr>
        <w:t>Youtube</w:t>
      </w:r>
      <w:proofErr w:type="spellEnd"/>
      <w:r w:rsidRPr="00A4512A">
        <w:rPr>
          <w:rFonts w:ascii="Century Gothic" w:hAnsi="Century Gothic"/>
          <w:sz w:val="20"/>
          <w:lang w:val="es-EC"/>
        </w:rPr>
        <w:t>, entre otros).</w:t>
      </w:r>
    </w:p>
    <w:p w:rsidR="00BF7C33" w:rsidRPr="00A4512A" w:rsidRDefault="00BF7C33" w:rsidP="00BF7C33">
      <w:pPr>
        <w:pStyle w:val="Textoindependienteprimerasangra2"/>
        <w:spacing w:after="0"/>
        <w:ind w:left="72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lastRenderedPageBreak/>
        <w:t>Para el llenado de esta pregunta deberá seleccionar entre las opciones “SI” o “NO” según corresponda, de acuerdo con la definición proporcionada en el párrafo anterior. Además, si hay información en el ítem 9.1 de la parte A. IDENTIFICACIÓN Y UBICACIÓN del formulario, la misma deberá constar en esta parte. Fíjese en el salto existente en esta pregunta, ya que en el caso de seleccionar la opción “NO” s</w:t>
      </w:r>
      <w:r w:rsidR="00777B38">
        <w:rPr>
          <w:rFonts w:ascii="Century Gothic" w:hAnsi="Century Gothic"/>
          <w:sz w:val="20"/>
          <w:lang w:val="es-EC"/>
        </w:rPr>
        <w:t>e deberá pasar a la pregunta 2.7</w:t>
      </w:r>
      <w:r w:rsidRPr="00A4512A">
        <w:rPr>
          <w:rFonts w:ascii="Century Gothic" w:hAnsi="Century Gothic"/>
          <w:sz w:val="20"/>
          <w:lang w:val="es-EC"/>
        </w:rPr>
        <w:t>, de lo contr</w:t>
      </w:r>
      <w:r w:rsidR="00777B38">
        <w:rPr>
          <w:rFonts w:ascii="Century Gothic" w:hAnsi="Century Gothic"/>
          <w:sz w:val="20"/>
          <w:lang w:val="es-EC"/>
        </w:rPr>
        <w:t>ario se pasará a la pregunta 2.6</w:t>
      </w:r>
      <w:r w:rsidRPr="00A4512A">
        <w:rPr>
          <w:rFonts w:ascii="Century Gothic" w:hAnsi="Century Gothic"/>
          <w:sz w:val="20"/>
          <w:lang w:val="es-EC"/>
        </w:rPr>
        <w:t xml:space="preserve">.1. </w:t>
      </w:r>
    </w:p>
    <w:p w:rsidR="00BF7C33" w:rsidRDefault="00BF7C33" w:rsidP="00BF7C33">
      <w:pPr>
        <w:pStyle w:val="Textoindependienteprimerasangra2"/>
        <w:spacing w:after="0"/>
        <w:ind w:left="0" w:firstLine="0"/>
        <w:jc w:val="both"/>
        <w:rPr>
          <w:rFonts w:ascii="Century Gothic" w:eastAsia="Times New Roman" w:hAnsi="Century Gothic"/>
          <w:b/>
          <w:sz w:val="22"/>
          <w:szCs w:val="20"/>
          <w:lang w:val="es-EC" w:eastAsia="es-ES"/>
        </w:rPr>
      </w:pPr>
    </w:p>
    <w:p w:rsidR="00DF658D" w:rsidRDefault="00DF658D" w:rsidP="00BF7C33">
      <w:pPr>
        <w:pStyle w:val="Textoindependienteprimerasangra2"/>
        <w:spacing w:after="0"/>
        <w:ind w:left="0" w:firstLine="0"/>
        <w:jc w:val="both"/>
        <w:rPr>
          <w:rFonts w:ascii="Century Gothic" w:eastAsia="Times New Roman" w:hAnsi="Century Gothic"/>
          <w:b/>
          <w:sz w:val="22"/>
          <w:szCs w:val="20"/>
          <w:lang w:val="es-EC" w:eastAsia="es-ES"/>
        </w:rPr>
      </w:pPr>
    </w:p>
    <w:p w:rsidR="00BF7C33" w:rsidRPr="00A4512A" w:rsidRDefault="00BF7C33" w:rsidP="00BF7C33">
      <w:pPr>
        <w:pStyle w:val="Textoindependienteprimerasangra2"/>
        <w:spacing w:after="0"/>
        <w:ind w:left="0" w:firstLine="0"/>
        <w:jc w:val="both"/>
        <w:rPr>
          <w:rFonts w:ascii="Century Gothic" w:eastAsia="Times New Roman" w:hAnsi="Century Gothic"/>
          <w:b/>
          <w:sz w:val="22"/>
          <w:szCs w:val="20"/>
          <w:lang w:val="es-EC" w:eastAsia="es-ES"/>
        </w:rPr>
      </w:pPr>
      <w:r>
        <w:rPr>
          <w:rFonts w:ascii="Century Gothic" w:eastAsia="Times New Roman" w:hAnsi="Century Gothic"/>
          <w:b/>
          <w:sz w:val="22"/>
          <w:szCs w:val="20"/>
          <w:lang w:val="es-EC" w:eastAsia="es-ES"/>
        </w:rPr>
        <w:t>Nota:</w:t>
      </w:r>
    </w:p>
    <w:p w:rsidR="00BF7C33" w:rsidRDefault="00BF7C33" w:rsidP="00BF7C33">
      <w:r w:rsidRPr="00A4512A">
        <w:t>Si en el capítulo A. IDENTIFICACIÓN Y UBICACIÓN pregunta 9 pág. Web marcó la respuesta "</w:t>
      </w:r>
      <w:r w:rsidR="00777B38">
        <w:t>Si", entonces en la pregunta 2.6</w:t>
      </w:r>
      <w:r w:rsidRPr="00A4512A">
        <w:t xml:space="preserve"> debe estar "Si".</w:t>
      </w:r>
    </w:p>
    <w:p w:rsidR="00BF7C33" w:rsidRDefault="00BF7C33" w:rsidP="00BF7C33"/>
    <w:p w:rsidR="00BF7C33" w:rsidRPr="00A4512A" w:rsidRDefault="00777B38" w:rsidP="00BF7C33">
      <w:pPr>
        <w:pStyle w:val="Lista"/>
        <w:ind w:left="0" w:firstLine="0"/>
        <w:rPr>
          <w:rFonts w:ascii="Century Gothic" w:hAnsi="Century Gothic"/>
          <w:b/>
          <w:sz w:val="22"/>
          <w:lang w:val="es-EC"/>
        </w:rPr>
      </w:pPr>
      <w:r>
        <w:rPr>
          <w:rFonts w:ascii="Century Gothic" w:hAnsi="Century Gothic"/>
          <w:b/>
          <w:sz w:val="22"/>
          <w:lang w:val="es-EC"/>
        </w:rPr>
        <w:t>Pregunta 2.6</w:t>
      </w:r>
      <w:r w:rsidR="00BF7C33" w:rsidRPr="00A4512A">
        <w:rPr>
          <w:rFonts w:ascii="Century Gothic" w:hAnsi="Century Gothic"/>
          <w:b/>
          <w:sz w:val="22"/>
          <w:lang w:val="es-EC"/>
        </w:rPr>
        <w:t>.1. La página web con la que contaba la empresa en 20</w:t>
      </w:r>
      <w:r>
        <w:rPr>
          <w:rFonts w:ascii="Century Gothic" w:hAnsi="Century Gothic"/>
          <w:b/>
          <w:sz w:val="22"/>
          <w:lang w:val="es-EC"/>
        </w:rPr>
        <w:t>22</w:t>
      </w:r>
      <w:r w:rsidR="00BF7C33" w:rsidRPr="00A4512A">
        <w:rPr>
          <w:rFonts w:ascii="Century Gothic" w:hAnsi="Century Gothic"/>
          <w:b/>
          <w:sz w:val="22"/>
          <w:lang w:val="es-EC"/>
        </w:rPr>
        <w:t>, ¿tenía certificado digital?</w:t>
      </w:r>
    </w:p>
    <w:p w:rsidR="00BF7C33" w:rsidRPr="00A4512A" w:rsidRDefault="00BF7C33" w:rsidP="00BF7C33">
      <w:pPr>
        <w:tabs>
          <w:tab w:val="left" w:pos="567"/>
          <w:tab w:val="left" w:pos="3969"/>
          <w:tab w:val="left" w:pos="4280"/>
        </w:tabs>
        <w:rPr>
          <w:rFonts w:cs="Calibri"/>
          <w:b/>
          <w:i/>
          <w:szCs w:val="20"/>
        </w:rPr>
      </w:pPr>
    </w:p>
    <w:p w:rsidR="00BF7C33" w:rsidRDefault="00BF7C33" w:rsidP="00BF7C33">
      <w:pPr>
        <w:tabs>
          <w:tab w:val="left" w:pos="567"/>
          <w:tab w:val="left" w:pos="3969"/>
          <w:tab w:val="left" w:pos="4280"/>
        </w:tabs>
        <w:rPr>
          <w:szCs w:val="20"/>
        </w:rPr>
      </w:pPr>
      <w:r w:rsidRPr="00A4512A">
        <w:rPr>
          <w:rFonts w:cs="Calibri"/>
          <w:b/>
          <w:szCs w:val="20"/>
        </w:rPr>
        <w:t>Certificado digital. -</w:t>
      </w:r>
      <w:r w:rsidRPr="00A4512A">
        <w:rPr>
          <w:rFonts w:cs="Calibri"/>
          <w:b/>
          <w:i/>
          <w:szCs w:val="20"/>
        </w:rPr>
        <w:t xml:space="preserve"> </w:t>
      </w:r>
      <w:r w:rsidRPr="00A4512A">
        <w:rPr>
          <w:szCs w:val="20"/>
        </w:rPr>
        <w:t xml:space="preserve">Un certificado digital o certificado de código público es un </w:t>
      </w:r>
      <w:r w:rsidRPr="00A4512A">
        <w:rPr>
          <w:rStyle w:val="Textoennegrita"/>
          <w:szCs w:val="20"/>
        </w:rPr>
        <w:t>documento digital firmado</w:t>
      </w:r>
      <w:r w:rsidRPr="00A4512A">
        <w:rPr>
          <w:szCs w:val="20"/>
        </w:rPr>
        <w:t xml:space="preserve"> por una autoridad fiable que garantiza que un sitio web es quien dice ser y que, por tanto, el código público que nos hará llegar le pertenece. La existencia de la firma en el certificado asegura, por parte de la autoridad de certificación que la firma, que la información de la identidad y la del código público pertenecen al mismo usuario o entidad</w:t>
      </w:r>
      <w:r w:rsidRPr="00A4512A">
        <w:rPr>
          <w:rStyle w:val="Refdenotaalpie"/>
        </w:rPr>
        <w:footnoteReference w:id="6"/>
      </w:r>
      <w:r w:rsidRPr="00A4512A">
        <w:rPr>
          <w:szCs w:val="20"/>
        </w:rPr>
        <w:t>.</w:t>
      </w:r>
    </w:p>
    <w:p w:rsidR="00BF7C33" w:rsidRDefault="00BF7C33" w:rsidP="00BF7C33">
      <w:pPr>
        <w:tabs>
          <w:tab w:val="left" w:pos="567"/>
          <w:tab w:val="left" w:pos="3969"/>
          <w:tab w:val="left" w:pos="4280"/>
        </w:tabs>
        <w:rPr>
          <w:szCs w:val="20"/>
        </w:rPr>
      </w:pPr>
    </w:p>
    <w:p w:rsidR="00BF7C33" w:rsidRPr="00A4512A" w:rsidRDefault="00BF7C33" w:rsidP="00BF7C33">
      <w:pPr>
        <w:tabs>
          <w:tab w:val="left" w:pos="567"/>
          <w:tab w:val="left" w:pos="3969"/>
          <w:tab w:val="left" w:pos="4280"/>
        </w:tabs>
        <w:rPr>
          <w:rFonts w:cs="Calibri"/>
          <w:b/>
          <w:i/>
          <w:szCs w:val="20"/>
        </w:rPr>
      </w:pPr>
      <w:r w:rsidRPr="00A4512A">
        <w:rPr>
          <w:rFonts w:cs="Calibri"/>
          <w:szCs w:val="20"/>
        </w:rPr>
        <w:t>Para la contestación de esta pregunta, deberá ser contestado con “SI” o “NO” según corresponda.</w:t>
      </w:r>
    </w:p>
    <w:p w:rsidR="00BF7C33" w:rsidRPr="00A4512A" w:rsidRDefault="00BF7C33" w:rsidP="00BF7C33">
      <w:pPr>
        <w:pStyle w:val="Textoindependienteprimerasangra2"/>
        <w:spacing w:after="0"/>
        <w:rPr>
          <w:rFonts w:ascii="Century Gothic" w:hAnsi="Century Gothic"/>
          <w:i/>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w:t>
      </w:r>
      <w:r w:rsidR="00777B38">
        <w:rPr>
          <w:rFonts w:ascii="Century Gothic" w:hAnsi="Century Gothic"/>
          <w:b/>
          <w:sz w:val="22"/>
          <w:lang w:val="es-EC"/>
        </w:rPr>
        <w:t xml:space="preserve"> 2.6</w:t>
      </w:r>
      <w:r w:rsidRPr="00A4512A">
        <w:rPr>
          <w:rFonts w:ascii="Century Gothic" w:hAnsi="Century Gothic"/>
          <w:b/>
          <w:sz w:val="22"/>
          <w:lang w:val="es-EC"/>
        </w:rPr>
        <w:t>.2. ¿Su página web se encuentra disponible para alguno de los siguientes servicios?</w:t>
      </w:r>
    </w:p>
    <w:p w:rsidR="00BF7C33" w:rsidRPr="00A4512A" w:rsidRDefault="00BF7C33" w:rsidP="00BF7C33">
      <w:pPr>
        <w:tabs>
          <w:tab w:val="left" w:pos="709"/>
          <w:tab w:val="left" w:pos="3969"/>
          <w:tab w:val="left" w:pos="4280"/>
        </w:tabs>
        <w:rPr>
          <w:rFonts w:cs="Calibri"/>
          <w:szCs w:val="20"/>
        </w:rPr>
      </w:pPr>
    </w:p>
    <w:p w:rsidR="00BF7C33" w:rsidRPr="00A4512A" w:rsidRDefault="00BF7C33" w:rsidP="00BF7C33">
      <w:pPr>
        <w:tabs>
          <w:tab w:val="left" w:pos="709"/>
          <w:tab w:val="left" w:pos="3969"/>
          <w:tab w:val="left" w:pos="4280"/>
        </w:tabs>
        <w:rPr>
          <w:rFonts w:cs="Calibri"/>
          <w:szCs w:val="20"/>
        </w:rPr>
      </w:pPr>
      <w:r w:rsidRPr="00A4512A">
        <w:rPr>
          <w:rFonts w:cs="Calibri"/>
          <w:szCs w:val="20"/>
        </w:rPr>
        <w:t>Para la contestación de esta pregunta, cada uno de los siguientes literales deberá ser contestado con “SI” o “NO” según corresponda. Para cada uno de los literales tomar en cuenta las siguientes consideraciones:</w:t>
      </w:r>
    </w:p>
    <w:p w:rsidR="00BF7C33" w:rsidRPr="00A4512A" w:rsidRDefault="00BF7C33" w:rsidP="00BF7C33">
      <w:pPr>
        <w:tabs>
          <w:tab w:val="left" w:pos="709"/>
          <w:tab w:val="left" w:pos="3969"/>
          <w:tab w:val="left" w:pos="4280"/>
        </w:tabs>
        <w:rPr>
          <w:rFonts w:cs="Calibri"/>
          <w:szCs w:val="20"/>
        </w:rPr>
      </w:pPr>
    </w:p>
    <w:p w:rsidR="00BF7C33" w:rsidRPr="00A4512A" w:rsidRDefault="00BF7C33" w:rsidP="00DF152F">
      <w:pPr>
        <w:pStyle w:val="Prrafodelista"/>
        <w:numPr>
          <w:ilvl w:val="0"/>
          <w:numId w:val="96"/>
        </w:numPr>
        <w:tabs>
          <w:tab w:val="left" w:pos="709"/>
        </w:tabs>
        <w:rPr>
          <w:rFonts w:cs="Calibri"/>
          <w:szCs w:val="20"/>
          <w:lang w:val="es-EC"/>
        </w:rPr>
      </w:pPr>
      <w:r w:rsidRPr="00A4512A">
        <w:rPr>
          <w:rFonts w:cs="Calibri"/>
          <w:b/>
          <w:szCs w:val="20"/>
          <w:lang w:val="es-EC"/>
        </w:rPr>
        <w:t xml:space="preserve">Presentación de la empresa. - </w:t>
      </w:r>
      <w:r w:rsidRPr="00A4512A">
        <w:rPr>
          <w:rFonts w:cs="Calibri"/>
          <w:szCs w:val="20"/>
          <w:lang w:val="es-EC"/>
        </w:rPr>
        <w:t xml:space="preserve">En caso de que la página web cuente con información relacionada a la historia, objetivos, misión o visión de la empresa, ya sea de manera escrita o mediante el uso de aplicaciones multimedia. </w:t>
      </w:r>
    </w:p>
    <w:p w:rsidR="00BF7C33" w:rsidRPr="00A4512A" w:rsidRDefault="00BF7C33" w:rsidP="00BF7C33">
      <w:pPr>
        <w:tabs>
          <w:tab w:val="left" w:pos="709"/>
        </w:tabs>
        <w:rPr>
          <w:rFonts w:cs="Calibri"/>
          <w:b/>
          <w:i/>
          <w:szCs w:val="20"/>
        </w:rPr>
      </w:pPr>
    </w:p>
    <w:p w:rsidR="00BF7C33" w:rsidRPr="00A4512A" w:rsidRDefault="00BF7C33" w:rsidP="00DF152F">
      <w:pPr>
        <w:pStyle w:val="Prrafodelista"/>
        <w:numPr>
          <w:ilvl w:val="0"/>
          <w:numId w:val="96"/>
        </w:numPr>
        <w:tabs>
          <w:tab w:val="left" w:pos="709"/>
        </w:tabs>
        <w:rPr>
          <w:rFonts w:cs="Calibri"/>
          <w:b/>
          <w:szCs w:val="20"/>
          <w:lang w:val="es-EC"/>
        </w:rPr>
      </w:pPr>
      <w:r w:rsidRPr="00A4512A">
        <w:rPr>
          <w:rFonts w:cs="Calibri"/>
          <w:b/>
          <w:szCs w:val="20"/>
          <w:lang w:val="es-EC"/>
        </w:rPr>
        <w:t xml:space="preserve">Acceso a catálogos de productos o a listas de precios. - </w:t>
      </w:r>
      <w:r w:rsidRPr="00A4512A">
        <w:rPr>
          <w:rFonts w:cs="Calibri"/>
          <w:szCs w:val="20"/>
          <w:lang w:val="es-EC"/>
        </w:rPr>
        <w:t xml:space="preserve">En esta categoría deberá seleccionarse “SI”, cuando la empresa tenga en su página web información sobre los bienes o servicios que la empresa ofrece, independientemente de si existe la posibilidad de vender estos productos mediante la misma web. No se incluyen los casos en que la empresa proporcione algún contacto (teléfono o correo electrónico) para conocer sobre los productos. Tampoco se incluyen las ofertas en páginas externas de la empresa como por ejemplo MercadoLibre, OLX, entre otros. </w:t>
      </w:r>
      <w:r w:rsidRPr="00A4512A">
        <w:rPr>
          <w:rFonts w:cs="Calibri"/>
          <w:b/>
          <w:szCs w:val="20"/>
          <w:lang w:val="es-EC"/>
        </w:rPr>
        <w:t xml:space="preserve">Por ejemplo, la empresa A cuelga sus catálogos en su página web, pero no permite su compra dentro esta, mientras que la empresa B, además de colgar el catálogo de productos permite comprarlos a través de su web. En ambos casos deberá seleccionar “SI” en este literal. </w:t>
      </w:r>
    </w:p>
    <w:p w:rsidR="00BF7C33" w:rsidRPr="00A4512A" w:rsidRDefault="00BF7C33" w:rsidP="00BF7C33">
      <w:pPr>
        <w:tabs>
          <w:tab w:val="left" w:pos="709"/>
        </w:tabs>
        <w:rPr>
          <w:rFonts w:cs="Calibri"/>
          <w:szCs w:val="20"/>
        </w:rPr>
      </w:pPr>
    </w:p>
    <w:p w:rsidR="00BF7C33" w:rsidRPr="00A4512A" w:rsidRDefault="00BF7C33" w:rsidP="00DF152F">
      <w:pPr>
        <w:pStyle w:val="Prrafodelista"/>
        <w:numPr>
          <w:ilvl w:val="0"/>
          <w:numId w:val="96"/>
        </w:numPr>
        <w:tabs>
          <w:tab w:val="left" w:pos="709"/>
        </w:tabs>
        <w:rPr>
          <w:rFonts w:cs="Calibri"/>
          <w:b/>
          <w:szCs w:val="20"/>
          <w:lang w:val="es-EC"/>
        </w:rPr>
      </w:pPr>
      <w:r w:rsidRPr="00A4512A">
        <w:rPr>
          <w:rFonts w:cs="Calibri"/>
          <w:b/>
          <w:szCs w:val="20"/>
          <w:lang w:val="es-EC"/>
        </w:rPr>
        <w:t xml:space="preserve">Recepción de pedidos o reservas on-line: </w:t>
      </w:r>
      <w:r w:rsidRPr="00A4512A">
        <w:rPr>
          <w:rFonts w:cs="Calibri"/>
          <w:szCs w:val="20"/>
          <w:lang w:val="es-EC"/>
        </w:rPr>
        <w:t xml:space="preserve">Se incluyen los casos en los que las empresas además de mostrar los productos a través de la web permiten realizar la compra o una reservación por este medio; esta compra o reservación es independiente de si el pago se realiza o no en línea, o si el producto es entregado a domicilio o retirado por el comprador. No se incluyen </w:t>
      </w:r>
      <w:r w:rsidRPr="00A4512A">
        <w:rPr>
          <w:rFonts w:cs="Calibri"/>
          <w:szCs w:val="20"/>
          <w:lang w:val="es-EC"/>
        </w:rPr>
        <w:lastRenderedPageBreak/>
        <w:t xml:space="preserve">los casos en que la empresa proporcione algún contacto (teléfono o correo electrónico) para realizar las compras o reservaciones. </w:t>
      </w:r>
      <w:r w:rsidRPr="00A4512A">
        <w:rPr>
          <w:rFonts w:cs="Calibri"/>
          <w:b/>
          <w:szCs w:val="20"/>
          <w:lang w:val="es-EC"/>
        </w:rPr>
        <w:t xml:space="preserve">Si se toma en cuenta el ejemplo del literal anterior, sólo la empresa B deberá marcar “SI” en este literal. </w:t>
      </w:r>
    </w:p>
    <w:p w:rsidR="00BF7C33" w:rsidRPr="00A4512A" w:rsidRDefault="00BF7C33" w:rsidP="00BF7C33">
      <w:pPr>
        <w:tabs>
          <w:tab w:val="left" w:pos="709"/>
        </w:tabs>
        <w:rPr>
          <w:rFonts w:cs="Calibri"/>
          <w:szCs w:val="20"/>
        </w:rPr>
      </w:pPr>
    </w:p>
    <w:p w:rsidR="00BF7C33" w:rsidRPr="00A4512A" w:rsidRDefault="00BF7C33" w:rsidP="00DF152F">
      <w:pPr>
        <w:pStyle w:val="Prrafodelista"/>
        <w:numPr>
          <w:ilvl w:val="0"/>
          <w:numId w:val="96"/>
        </w:numPr>
        <w:tabs>
          <w:tab w:val="left" w:pos="709"/>
        </w:tabs>
        <w:rPr>
          <w:rFonts w:cs="Calibri"/>
          <w:szCs w:val="20"/>
          <w:lang w:val="es-EC"/>
        </w:rPr>
      </w:pPr>
      <w:r w:rsidRPr="00A4512A">
        <w:rPr>
          <w:rFonts w:cs="Calibri"/>
          <w:b/>
          <w:szCs w:val="20"/>
          <w:lang w:val="es-EC"/>
        </w:rPr>
        <w:t>Posibilidad de contacto o reclamos/sugerencias hacia la empresa. -</w:t>
      </w:r>
      <w:r w:rsidRPr="00A4512A">
        <w:rPr>
          <w:rFonts w:cs="Calibri"/>
          <w:szCs w:val="20"/>
          <w:lang w:val="es-EC"/>
        </w:rPr>
        <w:t xml:space="preserve"> Se incluyen los casos en que la empresa especifica contactos con el objetivo de que los usuarios se comuniquen con esta. Además, se incluyen los casos en que la empresa ubica dentro de la página web un buzón de reclamos y/o sugerencias para los usuarios. </w:t>
      </w:r>
    </w:p>
    <w:p w:rsidR="00BF7C33" w:rsidRPr="00A4512A" w:rsidRDefault="00BF7C33" w:rsidP="00BF7C33">
      <w:pPr>
        <w:tabs>
          <w:tab w:val="left" w:pos="709"/>
        </w:tabs>
        <w:rPr>
          <w:rFonts w:cs="Calibri"/>
          <w:szCs w:val="20"/>
        </w:rPr>
      </w:pPr>
    </w:p>
    <w:p w:rsidR="00BF7C33" w:rsidRPr="00A4512A" w:rsidRDefault="00BF7C33" w:rsidP="00DF152F">
      <w:pPr>
        <w:pStyle w:val="Prrafodelista"/>
        <w:numPr>
          <w:ilvl w:val="0"/>
          <w:numId w:val="96"/>
        </w:numPr>
        <w:tabs>
          <w:tab w:val="left" w:pos="709"/>
        </w:tabs>
        <w:rPr>
          <w:rFonts w:cs="Calibri"/>
          <w:szCs w:val="20"/>
          <w:lang w:val="es-EC"/>
        </w:rPr>
      </w:pPr>
      <w:r w:rsidRPr="00A4512A">
        <w:rPr>
          <w:rFonts w:cs="Calibri"/>
          <w:b/>
          <w:szCs w:val="20"/>
          <w:lang w:val="es-EC"/>
        </w:rPr>
        <w:t>Anuncios de ofertas de trabajo o recepción de solicitudes de trabajo online. -</w:t>
      </w:r>
      <w:r w:rsidRPr="00A4512A">
        <w:rPr>
          <w:rFonts w:cs="Calibri"/>
          <w:szCs w:val="20"/>
          <w:lang w:val="es-EC"/>
        </w:rPr>
        <w:t xml:space="preserve"> En caso de que la empresa realice ofertas de trabajo por medio de la página web propia. Se excluyen los casos donde la empresa realiza anuncios de ofertas laborales en páginas web externas (ej.: multitrabajos.com, Socio Empleo, entre otros).</w:t>
      </w:r>
    </w:p>
    <w:p w:rsidR="00BF7C33" w:rsidRPr="00A4512A" w:rsidRDefault="00BF7C33" w:rsidP="00BF7C33">
      <w:pPr>
        <w:tabs>
          <w:tab w:val="left" w:pos="709"/>
        </w:tabs>
        <w:rPr>
          <w:rFonts w:cs="Calibri"/>
          <w:szCs w:val="20"/>
        </w:rPr>
      </w:pPr>
    </w:p>
    <w:p w:rsidR="00BF7C33" w:rsidRPr="00A4512A" w:rsidRDefault="00BF7C33" w:rsidP="00DF152F">
      <w:pPr>
        <w:pStyle w:val="Textoindependienteprimerasangra2"/>
        <w:numPr>
          <w:ilvl w:val="0"/>
          <w:numId w:val="96"/>
        </w:numPr>
        <w:spacing w:after="0"/>
        <w:jc w:val="both"/>
        <w:rPr>
          <w:rFonts w:ascii="Century Gothic" w:hAnsi="Century Gothic"/>
          <w:sz w:val="20"/>
          <w:lang w:val="es-EC"/>
        </w:rPr>
      </w:pPr>
      <w:r w:rsidRPr="00A4512A">
        <w:rPr>
          <w:rFonts w:ascii="Century Gothic" w:hAnsi="Century Gothic"/>
          <w:b/>
          <w:sz w:val="20"/>
          <w:lang w:val="es-EC"/>
        </w:rPr>
        <w:t>Otros. -</w:t>
      </w:r>
      <w:r w:rsidRPr="00A4512A">
        <w:rPr>
          <w:rFonts w:ascii="Century Gothic" w:hAnsi="Century Gothic"/>
          <w:sz w:val="20"/>
          <w:lang w:val="es-EC"/>
        </w:rPr>
        <w:t xml:space="preserve"> Servicios dentro de la página web que no se hayan especificado anteriormente.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CF04D3" w:rsidP="00BF7C33">
      <w:pPr>
        <w:pStyle w:val="Lista"/>
        <w:ind w:left="0" w:firstLine="0"/>
        <w:rPr>
          <w:rFonts w:ascii="Century Gothic" w:hAnsi="Century Gothic"/>
          <w:b/>
          <w:sz w:val="22"/>
          <w:lang w:val="es-EC"/>
        </w:rPr>
      </w:pPr>
      <w:r>
        <w:rPr>
          <w:rFonts w:ascii="Century Gothic" w:hAnsi="Century Gothic"/>
          <w:b/>
          <w:sz w:val="22"/>
          <w:lang w:val="es-EC"/>
        </w:rPr>
        <w:t>Pregunta 2.7</w:t>
      </w:r>
      <w:r w:rsidR="00BF7C33" w:rsidRPr="00A4512A">
        <w:rPr>
          <w:rFonts w:ascii="Century Gothic" w:hAnsi="Century Gothic"/>
          <w:b/>
          <w:sz w:val="22"/>
          <w:lang w:val="es-EC"/>
        </w:rPr>
        <w:t>. ¿Contaba su empresa con una página interna en la Web (intranet)</w:t>
      </w:r>
      <w:r>
        <w:rPr>
          <w:rFonts w:ascii="Century Gothic" w:hAnsi="Century Gothic"/>
          <w:b/>
          <w:sz w:val="22"/>
          <w:lang w:val="es-EC"/>
        </w:rPr>
        <w:t xml:space="preserve"> y/o extranet</w:t>
      </w:r>
      <w:r w:rsidR="00BF7C33" w:rsidRPr="00A4512A">
        <w:rPr>
          <w:rFonts w:ascii="Century Gothic" w:hAnsi="Century Gothic"/>
          <w:b/>
          <w:sz w:val="22"/>
          <w:lang w:val="es-EC"/>
        </w:rPr>
        <w:t xml:space="preserve"> en el año 20</w:t>
      </w:r>
      <w:r>
        <w:rPr>
          <w:rFonts w:ascii="Century Gothic" w:hAnsi="Century Gothic"/>
          <w:b/>
          <w:sz w:val="22"/>
          <w:lang w:val="es-EC"/>
        </w:rPr>
        <w:t>22</w:t>
      </w:r>
      <w:r w:rsidR="00BF7C33" w:rsidRPr="00A4512A">
        <w:rPr>
          <w:rFonts w:ascii="Century Gothic" w:hAnsi="Century Gothic"/>
          <w:b/>
          <w:sz w:val="22"/>
          <w:lang w:val="es-EC"/>
        </w:rPr>
        <w:t>?</w:t>
      </w:r>
    </w:p>
    <w:p w:rsidR="00BF7C33" w:rsidRPr="00A4512A" w:rsidRDefault="00BF7C33" w:rsidP="00BF7C33"/>
    <w:p w:rsidR="00BF7C33" w:rsidRPr="00A4512A" w:rsidRDefault="00BF7C33" w:rsidP="00BF7C33">
      <w:pPr>
        <w:pStyle w:val="Textoindependienteprimerasangra2"/>
        <w:spacing w:after="0"/>
        <w:ind w:left="0" w:firstLine="0"/>
        <w:rPr>
          <w:rFonts w:ascii="Century Gothic" w:hAnsi="Century Gothic"/>
          <w:b/>
          <w:i/>
          <w:sz w:val="10"/>
          <w:lang w:val="es-EC"/>
        </w:rPr>
      </w:pPr>
    </w:p>
    <w:p w:rsidR="00BF7C33" w:rsidRDefault="00BF7C33" w:rsidP="00DF152F">
      <w:pPr>
        <w:pStyle w:val="Textoindependienteprimerasangra2"/>
        <w:numPr>
          <w:ilvl w:val="0"/>
          <w:numId w:val="97"/>
        </w:numPr>
        <w:spacing w:after="0"/>
        <w:jc w:val="both"/>
        <w:rPr>
          <w:rFonts w:ascii="Century Gothic" w:hAnsi="Century Gothic"/>
          <w:sz w:val="20"/>
          <w:lang w:val="es-EC"/>
        </w:rPr>
      </w:pPr>
      <w:r w:rsidRPr="00A4512A">
        <w:rPr>
          <w:rFonts w:ascii="Century Gothic" w:hAnsi="Century Gothic"/>
          <w:b/>
          <w:sz w:val="20"/>
          <w:lang w:val="es-EC"/>
        </w:rPr>
        <w:t>Intranet. -</w:t>
      </w:r>
      <w:r w:rsidRPr="00A4512A">
        <w:rPr>
          <w:rFonts w:ascii="Century Gothic" w:hAnsi="Century Gothic"/>
          <w:sz w:val="20"/>
          <w:lang w:val="es-EC"/>
        </w:rPr>
        <w:t xml:space="preserve">Es una red de comunicaciones interna de la empresa que utiliza un protocolo de Internet para comunicaciones al interior de la organización (y con otras personas autorizadas). Generalmente se instala con un sistema de seguridad (firewall) para controlar el acceso </w:t>
      </w:r>
      <w:sdt>
        <w:sdtPr>
          <w:rPr>
            <w:rFonts w:ascii="Century Gothic" w:hAnsi="Century Gothic"/>
            <w:sz w:val="20"/>
            <w:lang w:val="es-EC"/>
          </w:rPr>
          <w:id w:val="-1605103748"/>
          <w:citation/>
        </w:sdtPr>
        <w:sdtContent>
          <w:r w:rsidRPr="00A4512A">
            <w:rPr>
              <w:rFonts w:ascii="Century Gothic" w:hAnsi="Century Gothic"/>
              <w:sz w:val="20"/>
              <w:lang w:val="es-EC"/>
            </w:rPr>
            <w:fldChar w:fldCharType="begin"/>
          </w:r>
          <w:r w:rsidRPr="00A4512A">
            <w:rPr>
              <w:rFonts w:ascii="Century Gothic" w:hAnsi="Century Gothic"/>
              <w:sz w:val="20"/>
              <w:lang w:val="es-EC"/>
            </w:rPr>
            <w:instrText xml:space="preserve">CITATION OSI18 \l 12298 </w:instrText>
          </w:r>
          <w:r w:rsidRPr="00A4512A">
            <w:rPr>
              <w:rFonts w:ascii="Century Gothic" w:hAnsi="Century Gothic"/>
              <w:sz w:val="20"/>
              <w:lang w:val="es-EC"/>
            </w:rPr>
            <w:fldChar w:fldCharType="separate"/>
          </w:r>
          <w:r w:rsidR="003F06FC" w:rsidRPr="003F06FC">
            <w:rPr>
              <w:rFonts w:ascii="Century Gothic" w:hAnsi="Century Gothic"/>
              <w:noProof/>
              <w:sz w:val="20"/>
              <w:lang w:val="es-EC"/>
            </w:rPr>
            <w:t>(CEPAL, 2010)</w:t>
          </w:r>
          <w:r w:rsidRPr="00A4512A">
            <w:rPr>
              <w:rFonts w:ascii="Century Gothic" w:hAnsi="Century Gothic"/>
              <w:sz w:val="20"/>
              <w:lang w:val="es-EC"/>
            </w:rPr>
            <w:fldChar w:fldCharType="end"/>
          </w:r>
        </w:sdtContent>
      </w:sdt>
      <w:r w:rsidRPr="00A4512A">
        <w:rPr>
          <w:rFonts w:ascii="Century Gothic" w:hAnsi="Century Gothic"/>
          <w:sz w:val="20"/>
          <w:lang w:val="es-EC"/>
        </w:rPr>
        <w:t>.</w:t>
      </w:r>
    </w:p>
    <w:p w:rsidR="00CF04D3" w:rsidRPr="00CF04D3" w:rsidRDefault="00CF04D3" w:rsidP="00DF152F">
      <w:pPr>
        <w:pStyle w:val="Textoindependienteprimerasangra2"/>
        <w:numPr>
          <w:ilvl w:val="0"/>
          <w:numId w:val="97"/>
        </w:numPr>
        <w:spacing w:after="0"/>
        <w:jc w:val="both"/>
        <w:rPr>
          <w:rFonts w:ascii="Century Gothic" w:hAnsi="Century Gothic"/>
          <w:sz w:val="20"/>
          <w:szCs w:val="20"/>
          <w:lang w:val="es-EC"/>
        </w:rPr>
      </w:pPr>
      <w:r w:rsidRPr="00CF04D3">
        <w:rPr>
          <w:rFonts w:ascii="Century Gothic" w:hAnsi="Century Gothic" w:cs="Calibri"/>
          <w:b/>
          <w:sz w:val="20"/>
          <w:szCs w:val="20"/>
          <w:lang w:val="es-EC"/>
        </w:rPr>
        <w:t>Extranet. -</w:t>
      </w:r>
      <w:r w:rsidRPr="00CF04D3">
        <w:rPr>
          <w:rFonts w:ascii="Century Gothic" w:hAnsi="Century Gothic" w:cs="Calibri"/>
          <w:sz w:val="20"/>
          <w:szCs w:val="20"/>
          <w:lang w:val="es-EC"/>
        </w:rPr>
        <w:t xml:space="preserve"> Es una red cerrada que utiliza protocolos de Internet para compartir, de manera segura, información de la empresa con proveedores, vendedores, clientes u otros socios de negocios. Puede tener la forma de una extensión segura de una Intranet que les permite a los usuarios externos acceder a partes de la Intranet de la empresa. También puede ser una parte del sitio web de la empresa, donde los socios de negocios pueden navegar después de ser autenticados en una página de inicio (</w:t>
      </w:r>
      <w:proofErr w:type="spellStart"/>
      <w:r w:rsidRPr="00CF04D3">
        <w:rPr>
          <w:rFonts w:ascii="Century Gothic" w:hAnsi="Century Gothic" w:cs="Calibri"/>
          <w:sz w:val="20"/>
          <w:szCs w:val="20"/>
          <w:lang w:val="es-EC"/>
        </w:rPr>
        <w:t>login</w:t>
      </w:r>
      <w:proofErr w:type="spellEnd"/>
      <w:r w:rsidRPr="00CF04D3">
        <w:rPr>
          <w:rFonts w:ascii="Century Gothic" w:hAnsi="Century Gothic" w:cs="Calibri"/>
          <w:sz w:val="20"/>
          <w:szCs w:val="20"/>
          <w:lang w:val="es-EC"/>
        </w:rPr>
        <w:t xml:space="preserve">) </w:t>
      </w:r>
      <w:sdt>
        <w:sdtPr>
          <w:rPr>
            <w:rFonts w:ascii="Century Gothic" w:hAnsi="Century Gothic"/>
            <w:sz w:val="20"/>
            <w:szCs w:val="20"/>
            <w:lang w:val="es-EC"/>
          </w:rPr>
          <w:id w:val="147634578"/>
          <w:citation/>
        </w:sdtPr>
        <w:sdtContent>
          <w:r w:rsidRPr="00CF04D3">
            <w:rPr>
              <w:rFonts w:ascii="Century Gothic" w:hAnsi="Century Gothic"/>
              <w:sz w:val="20"/>
              <w:szCs w:val="20"/>
              <w:lang w:val="es-EC"/>
            </w:rPr>
            <w:fldChar w:fldCharType="begin"/>
          </w:r>
          <w:r w:rsidRPr="00CF04D3">
            <w:rPr>
              <w:rFonts w:ascii="Century Gothic" w:hAnsi="Century Gothic"/>
              <w:sz w:val="20"/>
              <w:szCs w:val="20"/>
              <w:lang w:val="es-EC"/>
            </w:rPr>
            <w:instrText xml:space="preserve">CITATION OSI18 \l 12298 </w:instrText>
          </w:r>
          <w:r w:rsidRPr="00CF04D3">
            <w:rPr>
              <w:rFonts w:ascii="Century Gothic" w:hAnsi="Century Gothic"/>
              <w:sz w:val="20"/>
              <w:szCs w:val="20"/>
              <w:lang w:val="es-EC"/>
            </w:rPr>
            <w:fldChar w:fldCharType="separate"/>
          </w:r>
          <w:r w:rsidR="003F06FC" w:rsidRPr="003F06FC">
            <w:rPr>
              <w:rFonts w:ascii="Century Gothic" w:hAnsi="Century Gothic"/>
              <w:noProof/>
              <w:sz w:val="20"/>
              <w:szCs w:val="20"/>
              <w:lang w:val="es-EC"/>
            </w:rPr>
            <w:t>(CEPAL, 2010)</w:t>
          </w:r>
          <w:r w:rsidRPr="00CF04D3">
            <w:rPr>
              <w:rFonts w:ascii="Century Gothic" w:hAnsi="Century Gothic"/>
              <w:sz w:val="20"/>
              <w:szCs w:val="20"/>
              <w:lang w:val="es-EC"/>
            </w:rPr>
            <w:fldChar w:fldCharType="end"/>
          </w:r>
        </w:sdtContent>
      </w:sdt>
      <w:r w:rsidRPr="00CF04D3">
        <w:rPr>
          <w:rFonts w:ascii="Century Gothic" w:hAnsi="Century Gothic"/>
          <w:sz w:val="20"/>
          <w:szCs w:val="20"/>
          <w:lang w:val="es-EC"/>
        </w:rPr>
        <w:t>.</w:t>
      </w:r>
    </w:p>
    <w:p w:rsidR="00BF7C33" w:rsidRPr="00A4512A" w:rsidRDefault="00BF7C33" w:rsidP="00BF7C33">
      <w:pPr>
        <w:pStyle w:val="Textoindependienteprimerasangra2"/>
        <w:spacing w:after="0"/>
        <w:ind w:left="720" w:firstLine="0"/>
        <w:jc w:val="both"/>
        <w:rPr>
          <w:rFonts w:ascii="Century Gothic" w:hAnsi="Century Gothic"/>
          <w:sz w:val="20"/>
          <w:lang w:val="es-EC"/>
        </w:rPr>
      </w:pPr>
    </w:p>
    <w:p w:rsidR="00BF7C33" w:rsidRPr="00A4512A" w:rsidRDefault="00BF7C33" w:rsidP="00BF7C33">
      <w:pPr>
        <w:tabs>
          <w:tab w:val="left" w:pos="709"/>
          <w:tab w:val="left" w:pos="3969"/>
          <w:tab w:val="left" w:pos="4280"/>
        </w:tabs>
        <w:rPr>
          <w:rFonts w:cs="Calibri"/>
          <w:szCs w:val="20"/>
        </w:rPr>
      </w:pPr>
      <w:r w:rsidRPr="00A4512A">
        <w:rPr>
          <w:rFonts w:cs="Calibri"/>
          <w:szCs w:val="20"/>
        </w:rPr>
        <w:t>Para el llenado de esta pregunta debe se</w:t>
      </w:r>
      <w:r w:rsidR="00CF04D3">
        <w:rPr>
          <w:rFonts w:cs="Calibri"/>
          <w:szCs w:val="20"/>
        </w:rPr>
        <w:t>leccionar entre las opciones “Intranet” o “Extranet</w:t>
      </w:r>
      <w:r w:rsidRPr="00A4512A">
        <w:rPr>
          <w:rFonts w:cs="Calibri"/>
          <w:szCs w:val="20"/>
        </w:rPr>
        <w:t>” según corresponda, de acuerdo con la</w:t>
      </w:r>
      <w:r w:rsidR="00CF04D3">
        <w:rPr>
          <w:rFonts w:cs="Calibri"/>
          <w:szCs w:val="20"/>
        </w:rPr>
        <w:t>s definicio</w:t>
      </w:r>
      <w:r w:rsidRPr="00A4512A">
        <w:rPr>
          <w:rFonts w:cs="Calibri"/>
          <w:szCs w:val="20"/>
        </w:rPr>
        <w:t>n</w:t>
      </w:r>
      <w:r w:rsidR="00CF04D3">
        <w:rPr>
          <w:rFonts w:cs="Calibri"/>
          <w:szCs w:val="20"/>
        </w:rPr>
        <w:t>es</w:t>
      </w:r>
      <w:r w:rsidRPr="00A4512A">
        <w:rPr>
          <w:rFonts w:cs="Calibri"/>
          <w:szCs w:val="20"/>
        </w:rPr>
        <w:t xml:space="preserve"> proporcionada</w:t>
      </w:r>
      <w:r w:rsidR="00CF04D3">
        <w:rPr>
          <w:rFonts w:cs="Calibri"/>
          <w:szCs w:val="20"/>
        </w:rPr>
        <w:t>s</w:t>
      </w:r>
      <w:r w:rsidRPr="00A4512A">
        <w:rPr>
          <w:rFonts w:cs="Calibri"/>
          <w:szCs w:val="20"/>
        </w:rPr>
        <w:t xml:space="preserve"> en el párrafo anterior. </w:t>
      </w:r>
    </w:p>
    <w:p w:rsidR="00BF7C33" w:rsidRPr="00A4512A" w:rsidRDefault="00BF7C33" w:rsidP="00BF7C33">
      <w:pPr>
        <w:tabs>
          <w:tab w:val="left" w:pos="709"/>
          <w:tab w:val="left" w:pos="3969"/>
          <w:tab w:val="left" w:pos="4280"/>
        </w:tabs>
        <w:rPr>
          <w:rFonts w:cs="Calibri"/>
          <w:szCs w:val="20"/>
        </w:rPr>
      </w:pPr>
    </w:p>
    <w:p w:rsidR="00BF7C33" w:rsidRPr="00A4512A" w:rsidRDefault="00FD7318" w:rsidP="00BF7C33">
      <w:pPr>
        <w:pStyle w:val="Lista"/>
        <w:ind w:left="0" w:firstLine="0"/>
        <w:rPr>
          <w:rFonts w:ascii="Century Gothic" w:hAnsi="Century Gothic"/>
          <w:b/>
          <w:sz w:val="22"/>
          <w:lang w:val="es-EC"/>
        </w:rPr>
      </w:pPr>
      <w:r>
        <w:rPr>
          <w:rFonts w:ascii="Century Gothic" w:hAnsi="Century Gothic"/>
          <w:b/>
          <w:sz w:val="22"/>
          <w:lang w:val="es-EC"/>
        </w:rPr>
        <w:t>Pregunta 2.8</w:t>
      </w:r>
      <w:r w:rsidR="00BF7C33" w:rsidRPr="00A4512A">
        <w:rPr>
          <w:rFonts w:ascii="Century Gothic" w:hAnsi="Century Gothic"/>
          <w:b/>
          <w:sz w:val="22"/>
          <w:lang w:val="es-EC"/>
        </w:rPr>
        <w:t>. ¿Contaba su empresa con una red de área local (LAN) en el año 20</w:t>
      </w:r>
      <w:r>
        <w:rPr>
          <w:rFonts w:ascii="Century Gothic" w:hAnsi="Century Gothic"/>
          <w:b/>
          <w:sz w:val="22"/>
          <w:lang w:val="es-EC"/>
        </w:rPr>
        <w:t>22</w:t>
      </w:r>
      <w:r w:rsidR="00BF7C33" w:rsidRPr="00A4512A">
        <w:rPr>
          <w:rFonts w:ascii="Century Gothic" w:hAnsi="Century Gothic"/>
          <w:b/>
          <w:sz w:val="22"/>
          <w:lang w:val="es-EC"/>
        </w:rPr>
        <w:t xml:space="preserve">? </w:t>
      </w:r>
    </w:p>
    <w:p w:rsidR="00BF7C33" w:rsidRPr="00A4512A" w:rsidRDefault="00BF7C33" w:rsidP="00BF7C33">
      <w:pPr>
        <w:pStyle w:val="Textoindependienteprimerasangra2"/>
        <w:spacing w:after="0"/>
        <w:ind w:left="0" w:firstLine="0"/>
        <w:rPr>
          <w:rFonts w:ascii="Century Gothic" w:eastAsia="Times New Roman" w:hAnsi="Century Gothic"/>
          <w:b/>
          <w:sz w:val="22"/>
          <w:szCs w:val="20"/>
          <w:lang w:val="es-EC" w:eastAsia="es-ES"/>
        </w:rPr>
      </w:pPr>
    </w:p>
    <w:p w:rsidR="00BF7C33" w:rsidRPr="00A4512A" w:rsidRDefault="00BF7C33" w:rsidP="00DF152F">
      <w:pPr>
        <w:pStyle w:val="Textoindependienteprimerasangra2"/>
        <w:numPr>
          <w:ilvl w:val="0"/>
          <w:numId w:val="97"/>
        </w:numPr>
        <w:spacing w:after="0"/>
        <w:jc w:val="both"/>
        <w:rPr>
          <w:rFonts w:ascii="Century Gothic" w:hAnsi="Century Gothic"/>
          <w:sz w:val="20"/>
          <w:szCs w:val="20"/>
          <w:lang w:val="es-EC"/>
        </w:rPr>
      </w:pPr>
      <w:r w:rsidRPr="00A4512A">
        <w:rPr>
          <w:rFonts w:ascii="Century Gothic" w:hAnsi="Century Gothic"/>
          <w:b/>
          <w:sz w:val="20"/>
          <w:lang w:val="es-EC"/>
        </w:rPr>
        <w:t xml:space="preserve">Red de área local (LAN). - </w:t>
      </w:r>
      <w:r w:rsidRPr="00A4512A">
        <w:rPr>
          <w:rFonts w:ascii="Century Gothic" w:hAnsi="Century Gothic"/>
          <w:sz w:val="20"/>
          <w:lang w:val="es-EC"/>
        </w:rPr>
        <w:t xml:space="preserve">Una red de área local (LAN) es una red que conecta computadoras dentro de un área localizada, </w:t>
      </w:r>
      <w:r w:rsidRPr="00A4512A">
        <w:rPr>
          <w:rFonts w:ascii="Century Gothic" w:hAnsi="Century Gothic"/>
          <w:sz w:val="20"/>
          <w:szCs w:val="20"/>
          <w:lang w:val="es-EC"/>
        </w:rPr>
        <w:t xml:space="preserve">como, por ejemplo, un edificio, departamento o lugar; puede ser inalámbrica </w:t>
      </w:r>
      <w:sdt>
        <w:sdtPr>
          <w:rPr>
            <w:rFonts w:ascii="Century Gothic" w:hAnsi="Century Gothic"/>
            <w:sz w:val="20"/>
            <w:szCs w:val="20"/>
            <w:lang w:val="es-EC"/>
          </w:rPr>
          <w:id w:val="-881868515"/>
          <w:citation/>
        </w:sdtPr>
        <w:sdtContent>
          <w:r w:rsidRPr="00A4512A">
            <w:rPr>
              <w:rFonts w:ascii="Century Gothic" w:hAnsi="Century Gothic"/>
              <w:sz w:val="20"/>
              <w:szCs w:val="20"/>
              <w:lang w:val="es-EC"/>
            </w:rPr>
            <w:fldChar w:fldCharType="begin"/>
          </w:r>
          <w:r w:rsidRPr="00A4512A">
            <w:rPr>
              <w:rFonts w:ascii="Century Gothic" w:hAnsi="Century Gothic"/>
              <w:sz w:val="20"/>
              <w:szCs w:val="20"/>
              <w:lang w:val="es-EC"/>
            </w:rPr>
            <w:instrText xml:space="preserve">CITATION OSI18 \l 12298 </w:instrText>
          </w:r>
          <w:r w:rsidRPr="00A4512A">
            <w:rPr>
              <w:rFonts w:ascii="Century Gothic" w:hAnsi="Century Gothic"/>
              <w:sz w:val="20"/>
              <w:szCs w:val="20"/>
              <w:lang w:val="es-EC"/>
            </w:rPr>
            <w:fldChar w:fldCharType="separate"/>
          </w:r>
          <w:r w:rsidR="003F06FC" w:rsidRPr="003F06FC">
            <w:rPr>
              <w:rFonts w:ascii="Century Gothic" w:hAnsi="Century Gothic"/>
              <w:noProof/>
              <w:sz w:val="20"/>
              <w:szCs w:val="20"/>
              <w:lang w:val="es-EC"/>
            </w:rPr>
            <w:t>(CEPAL, 2010)</w:t>
          </w:r>
          <w:r w:rsidRPr="00A4512A">
            <w:rPr>
              <w:rFonts w:ascii="Century Gothic" w:hAnsi="Century Gothic"/>
              <w:sz w:val="20"/>
              <w:szCs w:val="20"/>
              <w:lang w:val="es-EC"/>
            </w:rPr>
            <w:fldChar w:fldCharType="end"/>
          </w:r>
        </w:sdtContent>
      </w:sdt>
      <w:r w:rsidRPr="00A4512A">
        <w:rPr>
          <w:rFonts w:ascii="Century Gothic" w:hAnsi="Century Gothic"/>
          <w:sz w:val="20"/>
          <w:szCs w:val="20"/>
          <w:lang w:val="es-EC"/>
        </w:rPr>
        <w:t>.</w:t>
      </w:r>
    </w:p>
    <w:p w:rsidR="00BF7C33" w:rsidRPr="00A4512A" w:rsidRDefault="00BF7C33" w:rsidP="00BF7C33">
      <w:pPr>
        <w:pStyle w:val="Textoindependienteprimerasangra2"/>
        <w:spacing w:after="0"/>
        <w:ind w:left="720" w:firstLine="0"/>
        <w:jc w:val="both"/>
        <w:rPr>
          <w:rFonts w:ascii="Century Gothic" w:hAnsi="Century Gothic"/>
          <w:sz w:val="20"/>
          <w:szCs w:val="20"/>
          <w:lang w:val="es-EC"/>
        </w:rPr>
      </w:pPr>
    </w:p>
    <w:p w:rsidR="00BF7C33" w:rsidRPr="00A4512A" w:rsidRDefault="00BF7C33" w:rsidP="00BF7C33">
      <w:pPr>
        <w:tabs>
          <w:tab w:val="left" w:pos="567"/>
          <w:tab w:val="left" w:pos="3969"/>
          <w:tab w:val="left" w:pos="4280"/>
        </w:tabs>
        <w:rPr>
          <w:rFonts w:cs="Calibri"/>
          <w:szCs w:val="20"/>
        </w:rPr>
      </w:pPr>
      <w:r w:rsidRPr="00A4512A">
        <w:rPr>
          <w:rFonts w:cs="Calibri"/>
          <w:szCs w:val="20"/>
        </w:rPr>
        <w:t xml:space="preserve">Para el llenado de esta pregunta debe seleccionar entre las opciones “SI” o “NO” según corresponda, de acuerdo con la definición proporcionada en el párrafo anterior. </w:t>
      </w:r>
    </w:p>
    <w:p w:rsidR="00BF7C33" w:rsidRPr="00A4512A" w:rsidRDefault="00BF7C33" w:rsidP="00BF7C33">
      <w:pPr>
        <w:tabs>
          <w:tab w:val="left" w:pos="567"/>
          <w:tab w:val="left" w:pos="3969"/>
          <w:tab w:val="left" w:pos="4280"/>
        </w:tabs>
        <w:rPr>
          <w:rFonts w:cs="Calibri"/>
          <w:szCs w:val="20"/>
        </w:rPr>
      </w:pPr>
    </w:p>
    <w:p w:rsidR="00BF7C33" w:rsidRPr="00A4512A" w:rsidRDefault="00BF7C33" w:rsidP="00BF7C33">
      <w:pPr>
        <w:rPr>
          <w:b/>
          <w:sz w:val="22"/>
        </w:rPr>
      </w:pPr>
      <w:r w:rsidRPr="00A4512A">
        <w:rPr>
          <w:b/>
          <w:sz w:val="22"/>
        </w:rPr>
        <w:t>Sección 3. Comercio electrónico</w:t>
      </w:r>
    </w:p>
    <w:p w:rsidR="00BF7C33" w:rsidRPr="00A4512A" w:rsidRDefault="00BF7C33" w:rsidP="00BF7C33"/>
    <w:p w:rsidR="00BF7C33" w:rsidRPr="00A4512A" w:rsidRDefault="00BF7C33" w:rsidP="00BF7C33">
      <w:pPr>
        <w:tabs>
          <w:tab w:val="left" w:pos="567"/>
          <w:tab w:val="left" w:pos="3969"/>
          <w:tab w:val="left" w:pos="4280"/>
        </w:tabs>
        <w:rPr>
          <w:rFonts w:cs="Calibri"/>
          <w:szCs w:val="20"/>
        </w:rPr>
      </w:pPr>
      <w:r w:rsidRPr="00A4512A">
        <w:rPr>
          <w:rFonts w:cs="Calibri"/>
          <w:szCs w:val="20"/>
        </w:rPr>
        <w:t xml:space="preserve">Esta sección tiene como objetivo poder identificar a las empresas que realizan actividades de comercio electrónico y los montos involucrados en este, sea por medio de la compra o la venta de bienes y servicios a través de páginas web propias o de terceros. </w:t>
      </w:r>
    </w:p>
    <w:p w:rsidR="00BF7C33" w:rsidRPr="00A4512A" w:rsidRDefault="00BF7C33" w:rsidP="00BF7C33">
      <w:pPr>
        <w:tabs>
          <w:tab w:val="left" w:pos="567"/>
          <w:tab w:val="left" w:pos="3969"/>
          <w:tab w:val="left" w:pos="4280"/>
        </w:tabs>
        <w:rPr>
          <w:rFonts w:cs="Calibri"/>
          <w:szCs w:val="20"/>
        </w:rPr>
      </w:pPr>
    </w:p>
    <w:p w:rsidR="00BF7C33" w:rsidRPr="00A4512A" w:rsidRDefault="00BF7C33" w:rsidP="00BF7C33">
      <w:pPr>
        <w:tabs>
          <w:tab w:val="left" w:pos="567"/>
          <w:tab w:val="left" w:pos="3969"/>
          <w:tab w:val="left" w:pos="4280"/>
        </w:tabs>
        <w:rPr>
          <w:rFonts w:cs="Calibri"/>
          <w:szCs w:val="20"/>
        </w:rPr>
      </w:pPr>
      <w:r w:rsidRPr="00A4512A">
        <w:rPr>
          <w:rFonts w:cs="Calibri"/>
          <w:szCs w:val="20"/>
        </w:rPr>
        <w:lastRenderedPageBreak/>
        <w:t xml:space="preserve">Dentro del Manual para la Producción de Estadísticas sobre la Economía de la Información, la </w:t>
      </w:r>
      <w:proofErr w:type="spellStart"/>
      <w:r w:rsidRPr="00A4512A">
        <w:rPr>
          <w:rFonts w:cs="Calibri"/>
          <w:i/>
          <w:szCs w:val="20"/>
        </w:rPr>
        <w:t>United</w:t>
      </w:r>
      <w:proofErr w:type="spellEnd"/>
      <w:r w:rsidRPr="00A4512A">
        <w:rPr>
          <w:rFonts w:cs="Calibri"/>
          <w:i/>
          <w:szCs w:val="20"/>
        </w:rPr>
        <w:t xml:space="preserve"> </w:t>
      </w:r>
      <w:proofErr w:type="spellStart"/>
      <w:r w:rsidRPr="00A4512A">
        <w:rPr>
          <w:rFonts w:cs="Calibri"/>
          <w:i/>
          <w:szCs w:val="20"/>
        </w:rPr>
        <w:t>Nations</w:t>
      </w:r>
      <w:proofErr w:type="spellEnd"/>
      <w:r w:rsidRPr="00A4512A">
        <w:rPr>
          <w:rFonts w:cs="Calibri"/>
          <w:i/>
          <w:szCs w:val="20"/>
        </w:rPr>
        <w:t xml:space="preserve"> </w:t>
      </w:r>
      <w:proofErr w:type="spellStart"/>
      <w:r w:rsidRPr="00A4512A">
        <w:rPr>
          <w:rFonts w:cs="Calibri"/>
          <w:i/>
          <w:szCs w:val="20"/>
        </w:rPr>
        <w:t>Conference</w:t>
      </w:r>
      <w:proofErr w:type="spellEnd"/>
      <w:r w:rsidRPr="00A4512A">
        <w:rPr>
          <w:rFonts w:cs="Calibri"/>
          <w:i/>
          <w:szCs w:val="20"/>
        </w:rPr>
        <w:t xml:space="preserve"> </w:t>
      </w:r>
      <w:proofErr w:type="spellStart"/>
      <w:r w:rsidRPr="00A4512A">
        <w:rPr>
          <w:rFonts w:cs="Calibri"/>
          <w:i/>
          <w:szCs w:val="20"/>
        </w:rPr>
        <w:t>on</w:t>
      </w:r>
      <w:proofErr w:type="spellEnd"/>
      <w:r w:rsidRPr="00A4512A">
        <w:rPr>
          <w:rFonts w:cs="Calibri"/>
          <w:i/>
          <w:szCs w:val="20"/>
        </w:rPr>
        <w:t xml:space="preserve"> </w:t>
      </w:r>
      <w:proofErr w:type="spellStart"/>
      <w:r w:rsidRPr="00A4512A">
        <w:rPr>
          <w:rFonts w:cs="Calibri"/>
          <w:i/>
          <w:szCs w:val="20"/>
        </w:rPr>
        <w:t>Trade</w:t>
      </w:r>
      <w:proofErr w:type="spellEnd"/>
      <w:r w:rsidRPr="00A4512A">
        <w:rPr>
          <w:rFonts w:cs="Calibri"/>
          <w:i/>
          <w:szCs w:val="20"/>
        </w:rPr>
        <w:t xml:space="preserve"> and </w:t>
      </w:r>
      <w:proofErr w:type="spellStart"/>
      <w:r w:rsidRPr="00A4512A">
        <w:rPr>
          <w:rFonts w:cs="Calibri"/>
          <w:i/>
          <w:szCs w:val="20"/>
        </w:rPr>
        <w:t>Development</w:t>
      </w:r>
      <w:proofErr w:type="spellEnd"/>
      <w:r w:rsidRPr="00A4512A">
        <w:rPr>
          <w:rFonts w:cs="Calibri"/>
          <w:szCs w:val="20"/>
        </w:rPr>
        <w:t xml:space="preserve"> (UNCTAD) recomienda dos definiciones para las transacciones comerciales por internet. Una primera definición es restringida e involucra solo a las transacciones por internet de manera automatizada, donde se excluyen los pedidos hechos por ejemplo mediante correo electrónico. La segunda es una definición más amplia, la cual incluye además de los pedidos realizados de manera automatizada por Internet, los pedidos no automatizados, pero que se realizan a través de redes mediadas por computador (el caso del correo electrónico).</w:t>
      </w:r>
    </w:p>
    <w:p w:rsidR="00BF7C33" w:rsidRPr="00A4512A" w:rsidRDefault="00BF7C33" w:rsidP="00BF7C33">
      <w:pPr>
        <w:tabs>
          <w:tab w:val="left" w:pos="567"/>
          <w:tab w:val="left" w:pos="3969"/>
          <w:tab w:val="left" w:pos="4280"/>
        </w:tabs>
        <w:rPr>
          <w:rFonts w:cs="Calibri"/>
          <w:szCs w:val="20"/>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Para esta investigación se utilizará la segunda definición, debido a una recomendación incluida en el manual indicado anteriormente. Dentro de esta definición se excluyen las transacciones realizadas por medio de teléfonos convencionales, celulares y fax.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Se debe notar que la forma en que se entreguen los productos o se realice el pago de estos, no tiene ninguna injerencia dentro de la definición de comercio electrónico, por lo que no es necesario que los productos (comprados o vendidos) sean entregados a domicilio, o que el pago sea realizado de manera online para que se los incluya dentro de las categorías de comercio electrónico.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Se debe tener en cuenta que no es necesario para esta pregunta que la empresa realice las transacciones electrónicas en su propia página web, sino que también puede estar ligada a páginas web que brindan este servicio como por ejemplo MercadoLibre, OLX, Amazon, entre otros.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Las preguntas investigadas en esta sección son las siguientes:</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3.1. Durante 20</w:t>
      </w:r>
      <w:r w:rsidR="00DD5336">
        <w:rPr>
          <w:rFonts w:ascii="Century Gothic" w:hAnsi="Century Gothic"/>
          <w:b/>
          <w:sz w:val="22"/>
          <w:lang w:val="es-EC"/>
        </w:rPr>
        <w:t>22</w:t>
      </w:r>
      <w:r w:rsidRPr="00A4512A">
        <w:rPr>
          <w:rFonts w:ascii="Century Gothic" w:hAnsi="Century Gothic"/>
          <w:b/>
          <w:sz w:val="22"/>
          <w:lang w:val="es-EC"/>
        </w:rPr>
        <w:t>, ¿su empresa vendió bienes o servicios por Internet?</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Textoindependienteprimerasangra2"/>
        <w:spacing w:after="0"/>
        <w:ind w:left="0" w:firstLine="0"/>
        <w:jc w:val="both"/>
        <w:rPr>
          <w:rFonts w:ascii="Century Gothic" w:hAnsi="Century Gothic"/>
          <w:sz w:val="2"/>
          <w:lang w:val="es-EC"/>
        </w:rPr>
      </w:pPr>
    </w:p>
    <w:p w:rsidR="00BF7C33"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Para el llenado de esta pregunta deberá seleccionar entre las opciones “SI” o “NO” según corresponda. Fíjese en el salto existente en esta pregunta, ya que en el caso de que seleccione la opción “NO”, se deberá llenar la pregunta 3.1.2. </w:t>
      </w:r>
    </w:p>
    <w:p w:rsidR="00BF7C33"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Esto deberá comprobarse con el Estado de Resultados (P &amp; G), es decir, que no se haya registrado valor en la línea 2, código </w:t>
      </w:r>
      <w:r w:rsidRPr="00A4512A">
        <w:rPr>
          <w:rFonts w:ascii="Century Gothic" w:hAnsi="Century Gothic"/>
          <w:b/>
          <w:sz w:val="20"/>
          <w:lang w:val="es-EC"/>
        </w:rPr>
        <w:t>1002</w:t>
      </w:r>
      <w:r w:rsidRPr="00A4512A">
        <w:rPr>
          <w:rFonts w:ascii="Century Gothic" w:hAnsi="Century Gothic"/>
          <w:sz w:val="20"/>
          <w:lang w:val="es-EC"/>
        </w:rPr>
        <w:t>. Si por el contrario señaló “SI” pase a la pregunta 3.1.1. Si 1002 es igual a 0, la pregunta 3.1 debe ser "No".</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3.1.1 Del valor total de ventas registrado en el capítulo 1, indique el porcentaje estimado del valor vendido por Internet a nivel nacional y en el extranjero.</w:t>
      </w:r>
    </w:p>
    <w:p w:rsidR="00BF7C33" w:rsidRPr="00A4512A" w:rsidRDefault="00BF7C33" w:rsidP="00BF7C33">
      <w:pPr>
        <w:rPr>
          <w:lang w:eastAsia="es-ES"/>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Del total de ventas registrado en el capítulo 1 (código</w:t>
      </w:r>
      <w:r w:rsidRPr="00A4512A">
        <w:rPr>
          <w:rFonts w:ascii="Century Gothic" w:hAnsi="Century Gothic"/>
          <w:b/>
          <w:sz w:val="20"/>
          <w:lang w:val="es-EC"/>
        </w:rPr>
        <w:t>1002</w:t>
      </w:r>
      <w:r w:rsidRPr="00A4512A">
        <w:rPr>
          <w:rFonts w:ascii="Century Gothic" w:hAnsi="Century Gothic"/>
          <w:sz w:val="20"/>
          <w:lang w:val="es-EC"/>
        </w:rPr>
        <w:t xml:space="preserve">), se debe indicar el porcentaje que fue realizado por Internet.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Posteriormente, se deben registrar los porcentajes de las ventas por internet que se realizaron en el país y en el extranjero (estos dos porcentajes deben sumar 100%).</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Default="00BF7C33" w:rsidP="00DF152F">
      <w:pPr>
        <w:pStyle w:val="Textoindependienteprimerasangra2"/>
        <w:numPr>
          <w:ilvl w:val="0"/>
          <w:numId w:val="98"/>
        </w:numPr>
        <w:spacing w:after="0"/>
        <w:jc w:val="both"/>
        <w:rPr>
          <w:rFonts w:ascii="Century Gothic" w:hAnsi="Century Gothic"/>
          <w:sz w:val="20"/>
          <w:lang w:val="es-EC"/>
        </w:rPr>
      </w:pPr>
      <w:r w:rsidRPr="00A4512A">
        <w:rPr>
          <w:rFonts w:ascii="Century Gothic" w:hAnsi="Century Gothic"/>
          <w:sz w:val="20"/>
          <w:lang w:val="es-EC"/>
        </w:rPr>
        <w:t>Si (</w:t>
      </w:r>
      <w:r w:rsidRPr="00A4512A">
        <w:rPr>
          <w:rFonts w:ascii="Century Gothic" w:hAnsi="Century Gothic"/>
          <w:b/>
          <w:sz w:val="20"/>
          <w:lang w:val="es-EC"/>
        </w:rPr>
        <w:t>1004 +1008 + 1009 + 1010 + 1011</w:t>
      </w:r>
      <w:r w:rsidRPr="00A4512A">
        <w:rPr>
          <w:rFonts w:ascii="Century Gothic" w:hAnsi="Century Gothic"/>
          <w:sz w:val="20"/>
          <w:lang w:val="es-EC"/>
        </w:rPr>
        <w:t>) es igual a 0, porcentaje nacional pregunta 3.1.1 debe ser 0.</w:t>
      </w:r>
    </w:p>
    <w:p w:rsidR="00DF658D" w:rsidRPr="00A4512A" w:rsidRDefault="00DF658D" w:rsidP="00DF658D">
      <w:pPr>
        <w:pStyle w:val="Textoindependienteprimerasangra2"/>
        <w:spacing w:after="0"/>
        <w:ind w:left="720" w:firstLine="0"/>
        <w:jc w:val="both"/>
        <w:rPr>
          <w:rFonts w:ascii="Century Gothic" w:hAnsi="Century Gothic"/>
          <w:sz w:val="20"/>
          <w:lang w:val="es-EC"/>
        </w:rPr>
      </w:pPr>
    </w:p>
    <w:p w:rsidR="00BF7C33" w:rsidRDefault="00BF7C33" w:rsidP="00DF152F">
      <w:pPr>
        <w:pStyle w:val="Prrafodelista"/>
        <w:numPr>
          <w:ilvl w:val="0"/>
          <w:numId w:val="98"/>
        </w:numPr>
        <w:rPr>
          <w:lang w:val="es-EC"/>
        </w:rPr>
      </w:pPr>
      <w:r w:rsidRPr="00A4512A">
        <w:rPr>
          <w:lang w:val="es-EC"/>
        </w:rPr>
        <w:t xml:space="preserve">Si 1005 es igual a 0, porcentaje extranjero pregunta 3.1.1 debe ser 0. </w:t>
      </w:r>
    </w:p>
    <w:p w:rsidR="00DF658D" w:rsidRPr="006E2B62" w:rsidRDefault="00DF658D" w:rsidP="00DF658D">
      <w:pPr>
        <w:pStyle w:val="Prrafodelista"/>
        <w:ind w:left="720"/>
        <w:rPr>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3.1.2 ¿Alguno de los siguientes obstáculos, limitó o impidió a la empresa realizar ventas a través de Internet?</w:t>
      </w:r>
    </w:p>
    <w:p w:rsidR="00BF7C33" w:rsidRPr="00A4512A" w:rsidRDefault="00BF7C33" w:rsidP="00BF7C33">
      <w:pPr>
        <w:tabs>
          <w:tab w:val="left" w:pos="567"/>
          <w:tab w:val="left" w:pos="3969"/>
          <w:tab w:val="left" w:pos="4280"/>
        </w:tabs>
        <w:rPr>
          <w:rFonts w:eastAsia="Times New Roman"/>
          <w:b/>
          <w:sz w:val="22"/>
          <w:szCs w:val="20"/>
          <w:lang w:eastAsia="es-ES"/>
        </w:rPr>
      </w:pPr>
    </w:p>
    <w:p w:rsidR="00BF7C33" w:rsidRPr="00A4512A" w:rsidRDefault="00BF7C33" w:rsidP="00BF7C33">
      <w:pPr>
        <w:tabs>
          <w:tab w:val="left" w:pos="567"/>
          <w:tab w:val="left" w:pos="3969"/>
          <w:tab w:val="left" w:pos="4280"/>
        </w:tabs>
        <w:rPr>
          <w:rFonts w:cs="Calibri"/>
          <w:szCs w:val="20"/>
        </w:rPr>
      </w:pPr>
      <w:r w:rsidRPr="00A4512A">
        <w:rPr>
          <w:rFonts w:cs="Calibri"/>
          <w:szCs w:val="20"/>
        </w:rPr>
        <w:lastRenderedPageBreak/>
        <w:t>En esta pregunta se debe seleccionar entre la lista de obstáculos que la empresa pudo haber tenido para realizar ventas por internet. Se pueden seleccionar varias opciones de las siguientes categorías:</w:t>
      </w:r>
    </w:p>
    <w:p w:rsidR="00BF7C33" w:rsidRPr="00A4512A" w:rsidRDefault="00BF7C33" w:rsidP="00BF7C33">
      <w:pPr>
        <w:tabs>
          <w:tab w:val="left" w:pos="426"/>
        </w:tabs>
        <w:rPr>
          <w:rFonts w:cs="Calibri"/>
          <w:b/>
          <w:i/>
          <w:szCs w:val="20"/>
        </w:rPr>
      </w:pPr>
    </w:p>
    <w:p w:rsidR="00BF7C33" w:rsidRPr="00A4512A" w:rsidRDefault="00BF7C33" w:rsidP="00DF152F">
      <w:pPr>
        <w:numPr>
          <w:ilvl w:val="0"/>
          <w:numId w:val="99"/>
        </w:numPr>
        <w:tabs>
          <w:tab w:val="left" w:pos="426"/>
        </w:tabs>
        <w:contextualSpacing/>
        <w:rPr>
          <w:rFonts w:cs="Calibri"/>
          <w:szCs w:val="20"/>
        </w:rPr>
      </w:pPr>
      <w:r w:rsidRPr="00A4512A">
        <w:rPr>
          <w:rFonts w:cs="Calibri"/>
          <w:b/>
          <w:szCs w:val="20"/>
        </w:rPr>
        <w:t xml:space="preserve">Por las características o especificaciones del bien o servicio, este no puede ser ofertado por Internet. - </w:t>
      </w:r>
      <w:r w:rsidRPr="00A4512A">
        <w:rPr>
          <w:rFonts w:cs="Calibri"/>
          <w:szCs w:val="20"/>
        </w:rPr>
        <w:t xml:space="preserve">Dependerá de la perspectiva de cada empresa, por ejemplo, para la empresa A, un celular podría ser por sus características un obstáculo, mientras que para la empresa B no lo sería. </w:t>
      </w:r>
    </w:p>
    <w:p w:rsidR="00BF7C33" w:rsidRPr="00A4512A" w:rsidRDefault="00BF7C33" w:rsidP="00BF7C33">
      <w:pPr>
        <w:tabs>
          <w:tab w:val="left" w:pos="426"/>
        </w:tabs>
        <w:rPr>
          <w:rFonts w:cs="Calibri"/>
          <w:b/>
          <w:i/>
          <w:szCs w:val="20"/>
        </w:rPr>
      </w:pPr>
    </w:p>
    <w:p w:rsidR="00BF7C33" w:rsidRPr="00A4512A" w:rsidRDefault="00BF7C33" w:rsidP="00DF152F">
      <w:pPr>
        <w:numPr>
          <w:ilvl w:val="0"/>
          <w:numId w:val="99"/>
        </w:numPr>
        <w:tabs>
          <w:tab w:val="left" w:pos="426"/>
        </w:tabs>
        <w:contextualSpacing/>
        <w:rPr>
          <w:rFonts w:cs="Calibri"/>
          <w:szCs w:val="20"/>
        </w:rPr>
      </w:pPr>
      <w:r w:rsidRPr="00A4512A">
        <w:rPr>
          <w:rFonts w:cs="Calibri"/>
          <w:b/>
          <w:szCs w:val="20"/>
        </w:rPr>
        <w:t xml:space="preserve">Problemas relacionados a la logística (transporte o reparto de bienes y servicios). - </w:t>
      </w:r>
      <w:r w:rsidRPr="00A4512A">
        <w:rPr>
          <w:rFonts w:cs="Calibri"/>
          <w:szCs w:val="20"/>
        </w:rPr>
        <w:t>En los casos que la empresa determine que el repartir los bienes vendidos sea dificultoso.</w:t>
      </w:r>
    </w:p>
    <w:p w:rsidR="00BF7C33" w:rsidRPr="00A4512A" w:rsidRDefault="00BF7C33" w:rsidP="00BF7C33">
      <w:pPr>
        <w:tabs>
          <w:tab w:val="left" w:pos="426"/>
        </w:tabs>
        <w:rPr>
          <w:rFonts w:cs="Calibri"/>
          <w:b/>
          <w:i/>
          <w:szCs w:val="20"/>
        </w:rPr>
      </w:pPr>
    </w:p>
    <w:p w:rsidR="00BF7C33" w:rsidRPr="00A4512A" w:rsidRDefault="00BF7C33" w:rsidP="00DF152F">
      <w:pPr>
        <w:numPr>
          <w:ilvl w:val="0"/>
          <w:numId w:val="99"/>
        </w:numPr>
        <w:tabs>
          <w:tab w:val="left" w:pos="426"/>
        </w:tabs>
        <w:contextualSpacing/>
        <w:rPr>
          <w:rFonts w:cs="Calibri"/>
          <w:szCs w:val="20"/>
        </w:rPr>
      </w:pPr>
      <w:r w:rsidRPr="00A4512A">
        <w:rPr>
          <w:rFonts w:cs="Calibri"/>
          <w:b/>
          <w:szCs w:val="20"/>
        </w:rPr>
        <w:t xml:space="preserve">Problemas relacionados al pago. - </w:t>
      </w:r>
      <w:r w:rsidRPr="00A4512A">
        <w:rPr>
          <w:rFonts w:cs="Calibri"/>
          <w:szCs w:val="20"/>
        </w:rPr>
        <w:t>Cuando el pago que la empresa debe recibir no pueda ser realizado por medio de la web.</w:t>
      </w:r>
    </w:p>
    <w:p w:rsidR="00BF7C33" w:rsidRPr="00A4512A" w:rsidRDefault="00BF7C33" w:rsidP="00BF7C33">
      <w:pPr>
        <w:tabs>
          <w:tab w:val="left" w:pos="426"/>
        </w:tabs>
        <w:rPr>
          <w:rFonts w:cs="Calibri"/>
          <w:b/>
          <w:i/>
          <w:szCs w:val="20"/>
        </w:rPr>
      </w:pPr>
    </w:p>
    <w:p w:rsidR="00BF7C33" w:rsidRPr="00A4512A" w:rsidRDefault="00BF7C33" w:rsidP="00DF152F">
      <w:pPr>
        <w:numPr>
          <w:ilvl w:val="0"/>
          <w:numId w:val="99"/>
        </w:numPr>
        <w:tabs>
          <w:tab w:val="left" w:pos="426"/>
        </w:tabs>
        <w:contextualSpacing/>
        <w:rPr>
          <w:rFonts w:cs="Calibri"/>
          <w:szCs w:val="20"/>
        </w:rPr>
      </w:pPr>
      <w:r w:rsidRPr="00A4512A">
        <w:rPr>
          <w:rFonts w:cs="Calibri"/>
          <w:b/>
          <w:szCs w:val="20"/>
        </w:rPr>
        <w:t>Problemas relacionados con la seguridad informática y protección de datos. -</w:t>
      </w:r>
      <w:r w:rsidRPr="00A4512A">
        <w:rPr>
          <w:rFonts w:cs="Calibri"/>
          <w:b/>
          <w:i/>
          <w:szCs w:val="20"/>
        </w:rPr>
        <w:t xml:space="preserve"> </w:t>
      </w:r>
      <w:r w:rsidRPr="00A4512A">
        <w:rPr>
          <w:rFonts w:cs="Calibri"/>
          <w:szCs w:val="20"/>
        </w:rPr>
        <w:t xml:space="preserve">En los casos que el sitio web, propio o externo, no brinde las garantías para poder realizar las transacciones por este medio. </w:t>
      </w:r>
    </w:p>
    <w:p w:rsidR="00BF7C33" w:rsidRPr="00A4512A" w:rsidRDefault="00BF7C33" w:rsidP="00BF7C33">
      <w:pPr>
        <w:tabs>
          <w:tab w:val="left" w:pos="426"/>
        </w:tabs>
        <w:rPr>
          <w:rFonts w:cs="Calibri"/>
          <w:b/>
          <w:i/>
          <w:szCs w:val="20"/>
        </w:rPr>
      </w:pPr>
    </w:p>
    <w:p w:rsidR="00BF7C33" w:rsidRPr="00A4512A" w:rsidRDefault="00BF7C33" w:rsidP="00DF152F">
      <w:pPr>
        <w:numPr>
          <w:ilvl w:val="0"/>
          <w:numId w:val="99"/>
        </w:numPr>
        <w:tabs>
          <w:tab w:val="left" w:pos="426"/>
        </w:tabs>
        <w:contextualSpacing/>
        <w:rPr>
          <w:rFonts w:cs="Calibri"/>
          <w:b/>
          <w:szCs w:val="20"/>
        </w:rPr>
      </w:pPr>
      <w:r w:rsidRPr="00A4512A">
        <w:rPr>
          <w:rFonts w:cs="Calibri"/>
          <w:b/>
          <w:szCs w:val="20"/>
        </w:rPr>
        <w:t xml:space="preserve">Problemas relacionados a la normativa legal del país. - </w:t>
      </w:r>
      <w:r w:rsidRPr="00A4512A">
        <w:rPr>
          <w:rFonts w:cs="Calibri"/>
          <w:szCs w:val="20"/>
        </w:rPr>
        <w:t xml:space="preserve">Cuando alguna normativa vigente impida la realización de transacciones, sea de manera completa o parcial. </w:t>
      </w:r>
    </w:p>
    <w:p w:rsidR="00BF7C33" w:rsidRPr="00A4512A" w:rsidRDefault="00BF7C33" w:rsidP="00BF7C33">
      <w:pPr>
        <w:tabs>
          <w:tab w:val="left" w:pos="426"/>
        </w:tabs>
        <w:rPr>
          <w:rFonts w:cs="Calibri"/>
          <w:b/>
          <w:szCs w:val="20"/>
        </w:rPr>
      </w:pPr>
    </w:p>
    <w:p w:rsidR="00BF7C33" w:rsidRPr="00A4512A" w:rsidRDefault="00BF7C33" w:rsidP="00DF152F">
      <w:pPr>
        <w:numPr>
          <w:ilvl w:val="0"/>
          <w:numId w:val="99"/>
        </w:numPr>
        <w:tabs>
          <w:tab w:val="left" w:pos="426"/>
        </w:tabs>
        <w:contextualSpacing/>
        <w:rPr>
          <w:rFonts w:cs="Calibri"/>
          <w:b/>
          <w:szCs w:val="20"/>
        </w:rPr>
      </w:pPr>
      <w:r w:rsidRPr="00A4512A">
        <w:rPr>
          <w:rFonts w:cs="Calibri"/>
          <w:b/>
          <w:szCs w:val="20"/>
        </w:rPr>
        <w:t xml:space="preserve">El costo de vender por internet fue o habría sido demasiado alto comparado con los beneficios. - </w:t>
      </w:r>
      <w:r w:rsidRPr="00A4512A">
        <w:rPr>
          <w:rFonts w:cs="Calibri"/>
          <w:szCs w:val="20"/>
        </w:rPr>
        <w:t xml:space="preserve">Cuando la empresa haya determinado o haya dejado de realizar transacciones electrónicas debido a que fue muy costosa. </w:t>
      </w:r>
    </w:p>
    <w:p w:rsidR="00BF7C33" w:rsidRPr="00A4512A" w:rsidRDefault="00BF7C33" w:rsidP="00BF7C33">
      <w:pPr>
        <w:tabs>
          <w:tab w:val="left" w:pos="426"/>
        </w:tabs>
        <w:contextualSpacing/>
        <w:rPr>
          <w:rFonts w:cs="Calibri"/>
          <w:b/>
          <w:szCs w:val="20"/>
        </w:rPr>
      </w:pPr>
    </w:p>
    <w:p w:rsidR="00BF7C33" w:rsidRPr="00A4512A" w:rsidRDefault="00BF7C33" w:rsidP="00DF152F">
      <w:pPr>
        <w:pStyle w:val="Textoindependienteprimerasangra2"/>
        <w:numPr>
          <w:ilvl w:val="0"/>
          <w:numId w:val="99"/>
        </w:numPr>
        <w:spacing w:after="0"/>
        <w:jc w:val="both"/>
        <w:rPr>
          <w:rFonts w:ascii="Century Gothic" w:hAnsi="Century Gothic"/>
          <w:b/>
          <w:sz w:val="20"/>
          <w:szCs w:val="20"/>
          <w:lang w:val="es-EC"/>
        </w:rPr>
      </w:pPr>
      <w:r w:rsidRPr="00A4512A">
        <w:rPr>
          <w:rFonts w:ascii="Century Gothic" w:hAnsi="Century Gothic"/>
          <w:b/>
          <w:sz w:val="20"/>
          <w:szCs w:val="20"/>
          <w:lang w:val="es-EC"/>
        </w:rPr>
        <w:t xml:space="preserve">Otros. - </w:t>
      </w:r>
      <w:r w:rsidRPr="00A4512A">
        <w:rPr>
          <w:rFonts w:ascii="Century Gothic" w:hAnsi="Century Gothic"/>
          <w:sz w:val="20"/>
          <w:szCs w:val="20"/>
          <w:lang w:val="es-EC"/>
        </w:rPr>
        <w:t xml:space="preserve">Cualquier otro impedimento u obstáculo no especificado anteriormente. Se debe especificar de manera clara. </w:t>
      </w:r>
    </w:p>
    <w:p w:rsidR="00BF7C33" w:rsidRPr="00A4512A" w:rsidRDefault="00BF7C33" w:rsidP="00BF7C33">
      <w:pPr>
        <w:pStyle w:val="Textoindependienteprimerasangra2"/>
        <w:spacing w:after="0"/>
        <w:ind w:left="720" w:firstLine="0"/>
        <w:jc w:val="both"/>
        <w:rPr>
          <w:rFonts w:ascii="Century Gothic" w:hAnsi="Century Gothic"/>
          <w:b/>
          <w:sz w:val="20"/>
          <w:szCs w:val="20"/>
          <w:lang w:val="es-EC"/>
        </w:rPr>
      </w:pPr>
    </w:p>
    <w:p w:rsidR="00BF7C33" w:rsidRPr="00A4512A" w:rsidRDefault="00BF7C33" w:rsidP="00BF7C33">
      <w:pPr>
        <w:pStyle w:val="Textoindependienteprimerasangra2"/>
        <w:spacing w:after="0"/>
        <w:ind w:left="0" w:firstLine="0"/>
        <w:jc w:val="both"/>
        <w:rPr>
          <w:rFonts w:ascii="Century Gothic" w:hAnsi="Century Gothic"/>
          <w:b/>
          <w:sz w:val="20"/>
          <w:szCs w:val="20"/>
          <w:lang w:val="es-EC"/>
        </w:rPr>
      </w:pPr>
      <w:r w:rsidRPr="00A4512A">
        <w:rPr>
          <w:rFonts w:ascii="Century Gothic" w:hAnsi="Century Gothic"/>
          <w:b/>
          <w:sz w:val="20"/>
          <w:szCs w:val="20"/>
          <w:lang w:val="es-EC"/>
        </w:rPr>
        <w:t>Nota:</w:t>
      </w:r>
    </w:p>
    <w:p w:rsidR="00BF7C33" w:rsidRPr="00A4512A" w:rsidRDefault="00BF7C33" w:rsidP="00BF7C33">
      <w:pPr>
        <w:pStyle w:val="Textoindependienteprimerasangra2"/>
        <w:spacing w:after="0"/>
        <w:ind w:left="0" w:firstLine="0"/>
        <w:jc w:val="both"/>
        <w:rPr>
          <w:rFonts w:ascii="Century Gothic" w:hAnsi="Century Gothic"/>
          <w:b/>
          <w:sz w:val="20"/>
          <w:szCs w:val="20"/>
          <w:lang w:val="es-EC"/>
        </w:rPr>
      </w:pPr>
    </w:p>
    <w:p w:rsidR="00BF7C33" w:rsidRPr="00A4512A" w:rsidRDefault="00BF7C33" w:rsidP="00DF152F">
      <w:pPr>
        <w:pStyle w:val="Textoindependienteprimerasangra2"/>
        <w:numPr>
          <w:ilvl w:val="0"/>
          <w:numId w:val="119"/>
        </w:numPr>
        <w:spacing w:after="0"/>
        <w:jc w:val="both"/>
        <w:rPr>
          <w:rFonts w:ascii="Century Gothic" w:hAnsi="Century Gothic"/>
          <w:b/>
          <w:sz w:val="20"/>
          <w:szCs w:val="20"/>
          <w:lang w:val="es-EC"/>
        </w:rPr>
      </w:pPr>
      <w:r w:rsidRPr="00A4512A">
        <w:rPr>
          <w:rFonts w:ascii="Century Gothic" w:hAnsi="Century Gothic"/>
          <w:sz w:val="20"/>
          <w:szCs w:val="20"/>
          <w:lang w:val="es-EC"/>
        </w:rPr>
        <w:t xml:space="preserve">Si en la pregunta 3.1 contesto que sí, entonces puede estar o no marcado algún impedimento de las opciones detalladas en el 3.1.2. </w:t>
      </w:r>
    </w:p>
    <w:p w:rsidR="00BF7C33" w:rsidRPr="00A4512A" w:rsidRDefault="00BF7C33" w:rsidP="00DF152F">
      <w:pPr>
        <w:pStyle w:val="Textoindependienteprimerasangra2"/>
        <w:numPr>
          <w:ilvl w:val="0"/>
          <w:numId w:val="119"/>
        </w:numPr>
        <w:spacing w:after="0"/>
        <w:jc w:val="both"/>
        <w:rPr>
          <w:rFonts w:ascii="Century Gothic" w:hAnsi="Century Gothic"/>
          <w:sz w:val="20"/>
          <w:szCs w:val="20"/>
          <w:lang w:val="es-EC"/>
        </w:rPr>
      </w:pPr>
      <w:r w:rsidRPr="00A4512A">
        <w:rPr>
          <w:rFonts w:ascii="Century Gothic" w:hAnsi="Century Gothic"/>
          <w:sz w:val="20"/>
          <w:szCs w:val="20"/>
          <w:lang w:val="es-EC"/>
        </w:rPr>
        <w:t>Si contesto que no, en la pregunta 3.1; entonces deberá tener por lo menos una de las opciones detalladas en el 3.1.2.</w:t>
      </w:r>
    </w:p>
    <w:p w:rsidR="00BF7C33" w:rsidRPr="00A4512A" w:rsidRDefault="00BF7C33" w:rsidP="00BF7C33">
      <w:pPr>
        <w:pStyle w:val="Textoindependienteprimerasangra2"/>
        <w:spacing w:after="0"/>
        <w:ind w:left="0" w:firstLine="0"/>
        <w:jc w:val="both"/>
        <w:rPr>
          <w:rFonts w:ascii="Century Gothic" w:hAnsi="Century Gothic"/>
          <w:sz w:val="20"/>
          <w:szCs w:val="20"/>
          <w:lang w:val="es-EC"/>
        </w:rPr>
      </w:pPr>
    </w:p>
    <w:p w:rsidR="00BF7C33" w:rsidRPr="00A4512A" w:rsidRDefault="00BF7C33" w:rsidP="00BF7C33">
      <w:pPr>
        <w:pStyle w:val="Textoindependienteprimerasangra2"/>
        <w:spacing w:after="0"/>
        <w:ind w:left="0" w:firstLine="0"/>
        <w:rPr>
          <w:rFonts w:ascii="Century Gothic" w:hAnsi="Century Gothic"/>
          <w:sz w:val="2"/>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3.2 Durante 20</w:t>
      </w:r>
      <w:r w:rsidR="00DD5336">
        <w:rPr>
          <w:rFonts w:ascii="Century Gothic" w:hAnsi="Century Gothic"/>
          <w:b/>
          <w:sz w:val="22"/>
          <w:lang w:val="es-EC"/>
        </w:rPr>
        <w:t>22</w:t>
      </w:r>
      <w:r w:rsidRPr="00A4512A">
        <w:rPr>
          <w:rFonts w:ascii="Century Gothic" w:hAnsi="Century Gothic"/>
          <w:b/>
          <w:sz w:val="22"/>
          <w:lang w:val="es-EC"/>
        </w:rPr>
        <w:t>, ¿su empresa compró bienes o servicios por Internet?</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Textoindependienteprimerasangra2"/>
        <w:spacing w:after="0"/>
        <w:ind w:left="0" w:firstLine="0"/>
        <w:rPr>
          <w:rFonts w:ascii="Century Gothic" w:hAnsi="Century Gothic"/>
          <w:sz w:val="2"/>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Para el llenado de esta pregunta debe seleccionar entre las opciones “SI” o “NO” según corresponda. Fíjese en el salto existente en esta pregunta, ya que en el caso de seleccionar la opción “NO” se deberá pasar a la pregunta 4, de lo contrario se pasará a la pregunta 3.2.1.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Se debe tomar en cuenta que, si la empresa no realiza compras de bienes o servicios, es decir la suma de los códigos </w:t>
      </w:r>
      <w:r w:rsidRPr="00A4512A">
        <w:rPr>
          <w:rFonts w:ascii="Century Gothic" w:hAnsi="Century Gothic"/>
          <w:b/>
          <w:sz w:val="20"/>
          <w:lang w:val="es-EC"/>
        </w:rPr>
        <w:t>1049, 1052, 1058, 1060 y 1121</w:t>
      </w:r>
      <w:r w:rsidRPr="00A4512A">
        <w:rPr>
          <w:rFonts w:ascii="Century Gothic" w:hAnsi="Century Gothic"/>
          <w:sz w:val="20"/>
          <w:lang w:val="es-EC"/>
        </w:rPr>
        <w:t xml:space="preserve"> es igual 0, la empresa deberá seleccionar “NO” en esta pregunta.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3.2.1 Del valor total de compras registrado en el capítulo 1, indique el porcentaje estimado del valor comprado por Internet a nivel nacional y en el extranjero.</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lastRenderedPageBreak/>
        <w:t xml:space="preserve">Del total de compras registrado en el capítulo 1 (suma de los códigos </w:t>
      </w:r>
      <w:r w:rsidRPr="00A4512A">
        <w:rPr>
          <w:rFonts w:ascii="Century Gothic" w:hAnsi="Century Gothic"/>
          <w:b/>
          <w:sz w:val="20"/>
          <w:lang w:val="es-EC"/>
        </w:rPr>
        <w:t>1049,1052, 1058</w:t>
      </w:r>
      <w:r w:rsidRPr="00A4512A">
        <w:rPr>
          <w:rFonts w:ascii="Century Gothic" w:hAnsi="Century Gothic"/>
          <w:sz w:val="20"/>
          <w:lang w:val="es-EC"/>
        </w:rPr>
        <w:t xml:space="preserve">, </w:t>
      </w:r>
      <w:r w:rsidRPr="00A4512A">
        <w:rPr>
          <w:rFonts w:ascii="Century Gothic" w:hAnsi="Century Gothic"/>
          <w:b/>
          <w:sz w:val="20"/>
          <w:lang w:val="es-EC"/>
        </w:rPr>
        <w:t>1060 y 1121</w:t>
      </w:r>
      <w:r w:rsidRPr="00A4512A">
        <w:rPr>
          <w:rFonts w:ascii="Century Gothic" w:hAnsi="Century Gothic"/>
          <w:sz w:val="20"/>
          <w:lang w:val="es-EC"/>
        </w:rPr>
        <w:t>), se debe indicar el porcentaje que fue realizado por Internet.</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cs="Calibri"/>
          <w:sz w:val="20"/>
          <w:szCs w:val="20"/>
          <w:lang w:val="es-EC"/>
        </w:rPr>
      </w:pPr>
      <w:r w:rsidRPr="00A4512A">
        <w:rPr>
          <w:rFonts w:ascii="Century Gothic" w:hAnsi="Century Gothic" w:cs="Calibri"/>
          <w:sz w:val="20"/>
          <w:szCs w:val="20"/>
          <w:lang w:val="es-EC"/>
        </w:rPr>
        <w:t>Posteriormente se debe registrar los porcentajes de las compras por internet que se realizaron en el país y en el extranjero (estos dos porcentajes deben sumar 100%).</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rPr>
          <w:b/>
        </w:rPr>
      </w:pPr>
      <w:r w:rsidRPr="00A4512A">
        <w:rPr>
          <w:b/>
          <w:sz w:val="22"/>
        </w:rPr>
        <w:t>Sección 4. Herramientas TIC</w:t>
      </w:r>
    </w:p>
    <w:p w:rsidR="00BF7C33" w:rsidRPr="00A4512A" w:rsidRDefault="00BF7C33" w:rsidP="00BF7C33"/>
    <w:p w:rsidR="00BF7C33" w:rsidRPr="00A4512A" w:rsidRDefault="00BF7C33" w:rsidP="00BF7C33">
      <w:pPr>
        <w:pStyle w:val="Textoindependienteprimerasangra2"/>
        <w:spacing w:after="0"/>
        <w:ind w:left="0" w:firstLine="0"/>
        <w:jc w:val="both"/>
        <w:rPr>
          <w:rFonts w:ascii="Century Gothic" w:hAnsi="Century Gothic"/>
          <w:sz w:val="6"/>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Esta sección se tiene como objetivo investigar la disponibilidad y uso de herramientas TIC, tanto a nivel de software como hardware dentro de las empresas. Permitirá conocer el estado de estas herramientas y su conjunción con el personal humano de la empresa y con el sector externo (otras empresas y el gobierno). </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4.1 De la siguiente lista de dispositivos, ¿cuántos tenía la empresa al 31 de diciembre de 20</w:t>
      </w:r>
      <w:r w:rsidR="00DD5336">
        <w:rPr>
          <w:rFonts w:ascii="Century Gothic" w:hAnsi="Century Gothic"/>
          <w:b/>
          <w:sz w:val="22"/>
          <w:lang w:val="es-EC"/>
        </w:rPr>
        <w:t>22</w:t>
      </w:r>
      <w:r w:rsidRPr="00A4512A">
        <w:rPr>
          <w:rFonts w:ascii="Century Gothic" w:hAnsi="Century Gothic"/>
          <w:b/>
          <w:sz w:val="22"/>
          <w:lang w:val="es-EC"/>
        </w:rPr>
        <w:t>?</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DF152F">
      <w:pPr>
        <w:pStyle w:val="Lista2"/>
        <w:numPr>
          <w:ilvl w:val="0"/>
          <w:numId w:val="100"/>
        </w:numPr>
        <w:rPr>
          <w:b/>
          <w:lang w:val="es-EC"/>
        </w:rPr>
      </w:pPr>
      <w:r w:rsidRPr="00A4512A">
        <w:rPr>
          <w:b/>
          <w:lang w:val="es-EC"/>
        </w:rPr>
        <w:t>Computadora de escritorio</w:t>
      </w:r>
    </w:p>
    <w:p w:rsidR="00BF7C33" w:rsidRPr="00A4512A" w:rsidRDefault="00BF7C33" w:rsidP="00BF7C33">
      <w:pPr>
        <w:pStyle w:val="Lista2"/>
        <w:ind w:left="720" w:firstLine="0"/>
        <w:rPr>
          <w:b/>
          <w:lang w:val="es-EC"/>
        </w:rPr>
      </w:pPr>
    </w:p>
    <w:p w:rsidR="00BF7C33" w:rsidRPr="00A4512A" w:rsidRDefault="00BF7C33" w:rsidP="00DF152F">
      <w:pPr>
        <w:pStyle w:val="Lista2"/>
        <w:numPr>
          <w:ilvl w:val="0"/>
          <w:numId w:val="100"/>
        </w:numPr>
        <w:rPr>
          <w:b/>
          <w:lang w:val="es-EC"/>
        </w:rPr>
      </w:pPr>
      <w:r w:rsidRPr="00A4512A">
        <w:rPr>
          <w:b/>
          <w:lang w:val="es-EC"/>
        </w:rPr>
        <w:t xml:space="preserve">Laptop o notebook (computador portátil). - </w:t>
      </w:r>
      <w:r w:rsidRPr="00A4512A">
        <w:rPr>
          <w:lang w:val="es-EC"/>
        </w:rPr>
        <w:t>Se refiere a un dispositivo electrónico programable en el cual se puede guardar, extraer y procesar datos, como también a través del cual se puede compartir información en una manera altamente estructurada. Lleva a cabo operaciones matemáticas y lógicas a alta velocidad de acuerdo con un conjunto de instrucciones. La diferencia entre ambas categorías radica en la facilidad de movilidad que tienen, así, el segundo presenta más facilidad que el primero.</w:t>
      </w:r>
    </w:p>
    <w:p w:rsidR="00BF7C33" w:rsidRPr="00A4512A" w:rsidRDefault="00BF7C33" w:rsidP="00BF7C33">
      <w:pPr>
        <w:pStyle w:val="Lista2"/>
        <w:ind w:left="720" w:firstLine="0"/>
        <w:rPr>
          <w:b/>
          <w:lang w:val="es-EC"/>
        </w:rPr>
      </w:pPr>
    </w:p>
    <w:p w:rsidR="00BF7C33" w:rsidRPr="00A4512A" w:rsidRDefault="00BF7C33" w:rsidP="00DF152F">
      <w:pPr>
        <w:pStyle w:val="Lista2"/>
        <w:numPr>
          <w:ilvl w:val="0"/>
          <w:numId w:val="100"/>
        </w:numPr>
        <w:rPr>
          <w:b/>
          <w:lang w:val="es-EC"/>
        </w:rPr>
      </w:pPr>
      <w:r w:rsidRPr="00A4512A">
        <w:rPr>
          <w:b/>
          <w:lang w:val="es-EC"/>
        </w:rPr>
        <w:t xml:space="preserve">Servidores. - </w:t>
      </w:r>
      <w:r w:rsidRPr="00A4512A">
        <w:rPr>
          <w:lang w:val="es-EC"/>
        </w:rPr>
        <w:t>Equipo electrónico portátil que funciona como agenda electrónica y en algunos casos permite acceso telefónico móvil.</w:t>
      </w:r>
    </w:p>
    <w:p w:rsidR="00BF7C33" w:rsidRPr="00A4512A" w:rsidRDefault="00BF7C33" w:rsidP="00BF7C33">
      <w:pPr>
        <w:pStyle w:val="Lista2"/>
        <w:ind w:left="0" w:firstLine="0"/>
        <w:rPr>
          <w:b/>
          <w:lang w:val="es-EC"/>
        </w:rPr>
      </w:pPr>
    </w:p>
    <w:p w:rsidR="00BF7C33" w:rsidRPr="00A4512A" w:rsidRDefault="00BF7C33" w:rsidP="00DF152F">
      <w:pPr>
        <w:pStyle w:val="Lista2"/>
        <w:numPr>
          <w:ilvl w:val="0"/>
          <w:numId w:val="100"/>
        </w:numPr>
        <w:rPr>
          <w:b/>
          <w:i/>
          <w:lang w:val="es-EC"/>
        </w:rPr>
      </w:pPr>
      <w:r w:rsidRPr="00A4512A">
        <w:rPr>
          <w:b/>
          <w:lang w:val="es-EC"/>
        </w:rPr>
        <w:t>Smartphone. -</w:t>
      </w:r>
      <w:r w:rsidRPr="00A4512A">
        <w:rPr>
          <w:b/>
          <w:i/>
          <w:lang w:val="es-EC"/>
        </w:rPr>
        <w:t xml:space="preserve"> </w:t>
      </w:r>
      <w:r w:rsidRPr="00A4512A">
        <w:rPr>
          <w:lang w:val="es-EC"/>
        </w:rPr>
        <w:t>Un Smartphone (teléfono inteligente) es un dispositivo electrónico que, funcionando como un teléfono móvil, posee características similares a las de un computador personal.</w:t>
      </w:r>
    </w:p>
    <w:p w:rsidR="00BF7C33" w:rsidRPr="00A4512A" w:rsidRDefault="00BF7C33" w:rsidP="00BF7C33">
      <w:pPr>
        <w:pStyle w:val="Lista2"/>
        <w:ind w:left="0" w:firstLine="0"/>
        <w:rPr>
          <w:b/>
          <w:i/>
          <w:lang w:val="es-EC"/>
        </w:rPr>
      </w:pPr>
    </w:p>
    <w:p w:rsidR="00BF7C33" w:rsidRPr="00A4512A" w:rsidRDefault="00BF7C33" w:rsidP="00DF152F">
      <w:pPr>
        <w:pStyle w:val="Lista2"/>
        <w:numPr>
          <w:ilvl w:val="0"/>
          <w:numId w:val="100"/>
        </w:numPr>
        <w:rPr>
          <w:b/>
          <w:lang w:val="es-EC"/>
        </w:rPr>
      </w:pPr>
      <w:r w:rsidRPr="00A4512A">
        <w:rPr>
          <w:b/>
          <w:lang w:val="es-EC"/>
        </w:rPr>
        <w:t xml:space="preserve">Tablet. - </w:t>
      </w:r>
      <w:r w:rsidRPr="00A4512A">
        <w:rPr>
          <w:lang w:val="es-EC"/>
        </w:rPr>
        <w:t xml:space="preserve">Es una computadora portátil con la que se puede interactuar a través de una pantalla táctil o multitáctil. Para trabajar con la computadora, el usuario puede utilizar una pluma </w:t>
      </w:r>
      <w:proofErr w:type="spellStart"/>
      <w:r w:rsidRPr="00A4512A">
        <w:rPr>
          <w:lang w:val="es-EC"/>
        </w:rPr>
        <w:t>stylus</w:t>
      </w:r>
      <w:proofErr w:type="spellEnd"/>
      <w:r w:rsidRPr="00A4512A">
        <w:rPr>
          <w:lang w:val="es-EC"/>
        </w:rPr>
        <w:t xml:space="preserve"> o los dedos, sin necesidad de teclado físico ni ratón.</w:t>
      </w:r>
    </w:p>
    <w:p w:rsidR="00BF7C33" w:rsidRPr="00A4512A" w:rsidRDefault="00BF7C33" w:rsidP="00BF7C33">
      <w:pPr>
        <w:pStyle w:val="Lista2"/>
        <w:ind w:left="0" w:firstLine="0"/>
        <w:rPr>
          <w:b/>
          <w:lang w:val="es-EC"/>
        </w:rPr>
      </w:pPr>
    </w:p>
    <w:p w:rsidR="00BF7C33" w:rsidRPr="00A4512A" w:rsidRDefault="00BF7C33" w:rsidP="00DF152F">
      <w:pPr>
        <w:numPr>
          <w:ilvl w:val="0"/>
          <w:numId w:val="100"/>
        </w:numPr>
        <w:tabs>
          <w:tab w:val="left" w:pos="567"/>
          <w:tab w:val="left" w:pos="3969"/>
          <w:tab w:val="left" w:pos="4280"/>
        </w:tabs>
        <w:rPr>
          <w:rFonts w:cs="Calibri"/>
          <w:szCs w:val="20"/>
        </w:rPr>
      </w:pPr>
      <w:r w:rsidRPr="00A4512A">
        <w:rPr>
          <w:rFonts w:cs="Calibri"/>
          <w:b/>
          <w:i/>
          <w:szCs w:val="20"/>
        </w:rPr>
        <w:t xml:space="preserve"> </w:t>
      </w:r>
      <w:r w:rsidRPr="00A4512A">
        <w:rPr>
          <w:rFonts w:cs="Calibri"/>
          <w:b/>
          <w:szCs w:val="20"/>
        </w:rPr>
        <w:t xml:space="preserve">Otros (dispositivos periféricos, servidores, entre otros). - </w:t>
      </w:r>
      <w:r w:rsidRPr="00A4512A">
        <w:rPr>
          <w:rFonts w:cs="Calibri"/>
          <w:szCs w:val="20"/>
        </w:rPr>
        <w:t xml:space="preserve">Incluye dispositivos periféricos como impresoras, también servidores y demás dispositivos no incluidos en las categorías restantes. </w:t>
      </w:r>
    </w:p>
    <w:p w:rsidR="00BF7C33" w:rsidRPr="00A4512A" w:rsidRDefault="00BF7C33" w:rsidP="00BF7C33">
      <w:pPr>
        <w:pStyle w:val="Textoindependienteprimerasangra2"/>
        <w:spacing w:after="0"/>
        <w:rPr>
          <w:rFonts w:ascii="Century Gothic" w:hAnsi="Century Gothic"/>
          <w:lang w:val="es-EC"/>
        </w:rPr>
      </w:pPr>
    </w:p>
    <w:p w:rsidR="00DD5336" w:rsidRDefault="00BF7C33" w:rsidP="00BF7C33">
      <w:pPr>
        <w:pStyle w:val="Textoindependienteprimerasangra2"/>
        <w:spacing w:after="0"/>
        <w:ind w:left="0" w:firstLine="0"/>
        <w:jc w:val="both"/>
        <w:rPr>
          <w:b/>
          <w:sz w:val="22"/>
        </w:rPr>
      </w:pPr>
      <w:r w:rsidRPr="00A4512A">
        <w:rPr>
          <w:rFonts w:ascii="Century Gothic" w:hAnsi="Century Gothic"/>
          <w:sz w:val="20"/>
          <w:lang w:val="es-EC"/>
        </w:rPr>
        <w:t>Para cada literal se debe indicar el número de dispositivos que tenía la empresa al 31 de diciembre. Fíjese en el flujo, si la suma de los literales a y b es mayor o igual a 1 debe pasar a la pregunta 4.1.1, caso contra</w:t>
      </w:r>
      <w:r w:rsidR="00DD5336">
        <w:rPr>
          <w:rFonts w:ascii="Century Gothic" w:hAnsi="Century Gothic"/>
          <w:sz w:val="20"/>
          <w:lang w:val="es-EC"/>
        </w:rPr>
        <w:t>rio seguir con la pregunta 4.2.</w:t>
      </w:r>
    </w:p>
    <w:p w:rsidR="00DD5336" w:rsidRDefault="00DD5336" w:rsidP="00BF7C33">
      <w:pPr>
        <w:pStyle w:val="Textoindependienteprimerasangra2"/>
        <w:spacing w:after="0"/>
        <w:ind w:left="0" w:firstLine="0"/>
        <w:jc w:val="both"/>
        <w:rPr>
          <w:b/>
          <w:sz w:val="22"/>
        </w:rPr>
      </w:pPr>
    </w:p>
    <w:p w:rsidR="00BF7C33" w:rsidRPr="00DD5336" w:rsidRDefault="00F649D2" w:rsidP="00BF7C33">
      <w:pPr>
        <w:pStyle w:val="Textoindependienteprimerasangra2"/>
        <w:spacing w:after="0"/>
        <w:ind w:left="0" w:firstLine="0"/>
        <w:jc w:val="both"/>
        <w:rPr>
          <w:rFonts w:ascii="Century Gothic" w:hAnsi="Century Gothic"/>
          <w:sz w:val="20"/>
          <w:lang w:val="es-EC"/>
        </w:rPr>
      </w:pPr>
      <w:r w:rsidRPr="00F649D2">
        <w:rPr>
          <w:rFonts w:ascii="Century Gothic" w:eastAsia="Times New Roman" w:hAnsi="Century Gothic"/>
          <w:b/>
          <w:sz w:val="22"/>
          <w:szCs w:val="20"/>
          <w:lang w:val="es-EC" w:eastAsia="es-ES"/>
        </w:rPr>
        <w:t>4.1.1. Registre el personal afiliado total de la empresa según sexo y, ¿cuántos utilizaron computadoras, laptops o notebooks de propiedad de la empresa para el desempeño rutinario de sus labores?</w:t>
      </w:r>
    </w:p>
    <w:p w:rsidR="00F649D2" w:rsidRPr="00A4512A" w:rsidRDefault="00F649D2"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Se debe incluir a las personas que utilizan las computadoras, laptops o notebooks propiedad de la empresa para cumplir con actividades de su rutina de trabajo, por ejemplo: un empleado de un hotel que registra a los huéspedes en el sistema del hotel. Se deben excluir a las personas que utilizan dispositivos propios; de igual manera, se </w:t>
      </w:r>
      <w:r w:rsidRPr="00A4512A">
        <w:rPr>
          <w:rFonts w:ascii="Century Gothic" w:hAnsi="Century Gothic"/>
          <w:sz w:val="20"/>
          <w:lang w:val="es-EC"/>
        </w:rPr>
        <w:lastRenderedPageBreak/>
        <w:t>excluye al personal que, a pesar de utilizar computadoras de la empresa, la utilizan esporádicamente para actividades personales.</w:t>
      </w: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Recuerde que el personal </w:t>
      </w:r>
      <w:r w:rsidR="00F649D2">
        <w:rPr>
          <w:rFonts w:ascii="Century Gothic" w:hAnsi="Century Gothic"/>
          <w:sz w:val="20"/>
          <w:lang w:val="es-EC"/>
        </w:rPr>
        <w:t>afiliado</w:t>
      </w:r>
      <w:r w:rsidRPr="00A4512A">
        <w:rPr>
          <w:rFonts w:ascii="Century Gothic" w:hAnsi="Century Gothic"/>
          <w:sz w:val="20"/>
          <w:lang w:val="es-EC"/>
        </w:rPr>
        <w:t xml:space="preserve"> que utiliza internet debe ser necesariamente menor o igual al total de personal </w:t>
      </w:r>
      <w:r w:rsidR="00F649D2">
        <w:rPr>
          <w:rFonts w:ascii="Century Gothic" w:hAnsi="Century Gothic"/>
          <w:sz w:val="20"/>
          <w:lang w:val="es-EC"/>
        </w:rPr>
        <w:t>afiliado</w:t>
      </w:r>
      <w:r w:rsidRPr="00A4512A">
        <w:rPr>
          <w:rFonts w:ascii="Century Gothic" w:hAnsi="Century Gothic"/>
          <w:sz w:val="20"/>
          <w:lang w:val="es-EC"/>
        </w:rPr>
        <w:t xml:space="preserve"> que reporta la empresa en el capítulo 5 en el código </w:t>
      </w:r>
      <w:r w:rsidRPr="00A4512A">
        <w:rPr>
          <w:rFonts w:ascii="Century Gothic" w:hAnsi="Century Gothic"/>
          <w:b/>
          <w:sz w:val="20"/>
          <w:lang w:val="es-EC"/>
        </w:rPr>
        <w:t>5090</w:t>
      </w:r>
      <w:r w:rsidRPr="00A4512A">
        <w:rPr>
          <w:rFonts w:ascii="Century Gothic" w:hAnsi="Century Gothic"/>
          <w:sz w:val="20"/>
          <w:lang w:val="es-EC"/>
        </w:rPr>
        <w:t>.</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b/>
          <w:sz w:val="20"/>
          <w:lang w:val="es-EC"/>
        </w:rPr>
        <w:t>Nota:</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DF152F">
      <w:pPr>
        <w:pStyle w:val="Textoindependienteprimerasangra2"/>
        <w:numPr>
          <w:ilvl w:val="0"/>
          <w:numId w:val="199"/>
        </w:numPr>
        <w:spacing w:after="0"/>
        <w:jc w:val="both"/>
        <w:rPr>
          <w:rFonts w:ascii="Century Gothic" w:hAnsi="Century Gothic"/>
          <w:sz w:val="20"/>
          <w:lang w:val="es-EC"/>
        </w:rPr>
      </w:pPr>
      <w:r w:rsidRPr="00A4512A">
        <w:rPr>
          <w:rFonts w:ascii="Century Gothic" w:hAnsi="Century Gothic"/>
          <w:sz w:val="20"/>
          <w:lang w:val="es-EC"/>
        </w:rPr>
        <w:t xml:space="preserve">Tome en cuenta que, si informó en el casillero de hombres, personal que utiliza computadoras, el número registrado debe ser menor o igual al total del personal </w:t>
      </w:r>
      <w:r w:rsidR="00F649D2">
        <w:rPr>
          <w:rFonts w:ascii="Century Gothic" w:hAnsi="Century Gothic"/>
          <w:sz w:val="20"/>
          <w:lang w:val="es-EC"/>
        </w:rPr>
        <w:t>afiliado</w:t>
      </w:r>
      <w:r w:rsidRPr="00A4512A">
        <w:rPr>
          <w:rFonts w:ascii="Century Gothic" w:hAnsi="Century Gothic"/>
          <w:sz w:val="20"/>
          <w:lang w:val="es-EC"/>
        </w:rPr>
        <w:t xml:space="preserve"> de hombres ubicado automáticamente en el lado izquierdo de esta pregunta; lo mismo debe suceder en el caso de las mujeres.</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4.2 Indique, ¿cuál de los siguientes tipos de software de código abierto utilizó su empresa en el 20</w:t>
      </w:r>
      <w:r w:rsidR="00DD5336">
        <w:rPr>
          <w:rFonts w:ascii="Century Gothic" w:hAnsi="Century Gothic"/>
          <w:b/>
          <w:sz w:val="22"/>
          <w:lang w:val="es-EC"/>
        </w:rPr>
        <w:t>22</w:t>
      </w:r>
      <w:r w:rsidRPr="00A4512A">
        <w:rPr>
          <w:rFonts w:ascii="Century Gothic" w:hAnsi="Century Gothic"/>
          <w:b/>
          <w:sz w:val="22"/>
          <w:lang w:val="es-EC"/>
        </w:rPr>
        <w:t>?</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Lista"/>
        <w:ind w:left="0" w:firstLine="0"/>
        <w:rPr>
          <w:rFonts w:ascii="Century Gothic" w:hAnsi="Century Gothic"/>
          <w:lang w:val="es-EC"/>
        </w:rPr>
      </w:pPr>
      <w:r w:rsidRPr="00A4512A">
        <w:rPr>
          <w:rFonts w:ascii="Century Gothic" w:hAnsi="Century Gothic"/>
          <w:lang w:val="es-EC"/>
        </w:rPr>
        <w:t>El código abierto es aquel que está disponible su código y es posible realizar modificaciones. El privativo es aquel que se paga por su uso por medio de una licencia. Para cada opción seleccione Privativo o Abierto según corresponda.</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DF152F">
      <w:pPr>
        <w:pStyle w:val="Textoindependienteprimerasangra2"/>
        <w:numPr>
          <w:ilvl w:val="0"/>
          <w:numId w:val="101"/>
        </w:numPr>
        <w:spacing w:after="0"/>
        <w:jc w:val="both"/>
        <w:rPr>
          <w:rFonts w:ascii="Century Gothic" w:hAnsi="Century Gothic"/>
          <w:sz w:val="20"/>
          <w:szCs w:val="20"/>
          <w:lang w:val="es-EC"/>
        </w:rPr>
      </w:pPr>
      <w:r w:rsidRPr="00A4512A">
        <w:rPr>
          <w:rFonts w:ascii="Century Gothic" w:hAnsi="Century Gothic"/>
          <w:b/>
          <w:sz w:val="20"/>
          <w:szCs w:val="20"/>
          <w:lang w:val="es-EC"/>
        </w:rPr>
        <w:t xml:space="preserve">Sistemas operativos. - </w:t>
      </w:r>
      <w:r w:rsidRPr="00A4512A">
        <w:rPr>
          <w:rFonts w:ascii="Century Gothic" w:hAnsi="Century Gothic"/>
          <w:sz w:val="20"/>
          <w:szCs w:val="20"/>
          <w:lang w:val="es-EC"/>
        </w:rPr>
        <w:t xml:space="preserve">Es un software base que le posibilita al usuario la administración eficaz de los recursos de un ordenador. Además, actúa como nexo entre las aplicaciones, el hardware y el usuario </w:t>
      </w:r>
      <w:sdt>
        <w:sdtPr>
          <w:rPr>
            <w:rFonts w:ascii="Century Gothic" w:hAnsi="Century Gothic"/>
            <w:sz w:val="20"/>
            <w:szCs w:val="20"/>
            <w:lang w:val="es-EC"/>
          </w:rPr>
          <w:id w:val="1805577104"/>
          <w:citation/>
        </w:sdtPr>
        <w:sdtContent>
          <w:r>
            <w:rPr>
              <w:rFonts w:ascii="Century Gothic" w:hAnsi="Century Gothic"/>
              <w:sz w:val="20"/>
              <w:szCs w:val="20"/>
              <w:lang w:val="es-EC"/>
            </w:rPr>
            <w:fldChar w:fldCharType="begin"/>
          </w:r>
          <w:r>
            <w:rPr>
              <w:rFonts w:ascii="Century Gothic" w:hAnsi="Century Gothic"/>
              <w:sz w:val="20"/>
              <w:szCs w:val="20"/>
              <w:lang w:val="es-EC"/>
            </w:rPr>
            <w:instrText xml:space="preserve"> CITATION Inf20 \l 12298 </w:instrText>
          </w:r>
          <w:r>
            <w:rPr>
              <w:rFonts w:ascii="Century Gothic" w:hAnsi="Century Gothic"/>
              <w:sz w:val="20"/>
              <w:szCs w:val="20"/>
              <w:lang w:val="es-EC"/>
            </w:rPr>
            <w:fldChar w:fldCharType="separate"/>
          </w:r>
          <w:r w:rsidR="003F06FC" w:rsidRPr="003F06FC">
            <w:rPr>
              <w:rFonts w:ascii="Century Gothic" w:hAnsi="Century Gothic"/>
              <w:noProof/>
              <w:sz w:val="20"/>
              <w:szCs w:val="20"/>
              <w:lang w:val="es-EC"/>
            </w:rPr>
            <w:t>(Informática para la Administración, 2020)</w:t>
          </w:r>
          <w:r>
            <w:rPr>
              <w:rFonts w:ascii="Century Gothic" w:hAnsi="Century Gothic"/>
              <w:sz w:val="20"/>
              <w:szCs w:val="20"/>
              <w:lang w:val="es-EC"/>
            </w:rPr>
            <w:fldChar w:fldCharType="end"/>
          </w:r>
        </w:sdtContent>
      </w:sdt>
      <w:r w:rsidRPr="00A4512A">
        <w:rPr>
          <w:rFonts w:ascii="Century Gothic" w:hAnsi="Century Gothic"/>
          <w:sz w:val="20"/>
          <w:szCs w:val="20"/>
          <w:lang w:val="es-EC"/>
        </w:rPr>
        <w:t xml:space="preserve">. Entre los más conocidos se encuentran Linux, Ubuntu, Radios, entre otros. </w:t>
      </w:r>
    </w:p>
    <w:p w:rsidR="00BF7C33" w:rsidRPr="00A4512A" w:rsidRDefault="00BF7C33" w:rsidP="00BF7C33">
      <w:pPr>
        <w:pStyle w:val="Textoindependienteprimerasangra2"/>
        <w:spacing w:after="0"/>
        <w:ind w:left="720" w:firstLine="0"/>
        <w:jc w:val="both"/>
        <w:rPr>
          <w:rFonts w:ascii="Century Gothic" w:hAnsi="Century Gothic"/>
          <w:sz w:val="20"/>
          <w:szCs w:val="20"/>
          <w:lang w:val="es-EC"/>
        </w:rPr>
      </w:pPr>
    </w:p>
    <w:p w:rsidR="00BF7C33" w:rsidRPr="00A4512A" w:rsidRDefault="00BF7C33" w:rsidP="00DF152F">
      <w:pPr>
        <w:pStyle w:val="Textoindependienteprimerasangra2"/>
        <w:numPr>
          <w:ilvl w:val="0"/>
          <w:numId w:val="101"/>
        </w:numPr>
        <w:spacing w:after="0"/>
        <w:jc w:val="both"/>
        <w:rPr>
          <w:rFonts w:ascii="Century Gothic" w:hAnsi="Century Gothic"/>
          <w:sz w:val="20"/>
          <w:szCs w:val="20"/>
          <w:lang w:val="es-EC"/>
        </w:rPr>
      </w:pPr>
      <w:r w:rsidRPr="00A4512A">
        <w:rPr>
          <w:rFonts w:ascii="Century Gothic" w:hAnsi="Century Gothic"/>
          <w:b/>
          <w:sz w:val="20"/>
          <w:szCs w:val="20"/>
          <w:lang w:val="es-EC"/>
        </w:rPr>
        <w:t xml:space="preserve">Navegadores de internet. - </w:t>
      </w:r>
      <w:r w:rsidRPr="00A4512A">
        <w:rPr>
          <w:rFonts w:ascii="Century Gothic" w:hAnsi="Century Gothic"/>
          <w:sz w:val="20"/>
          <w:szCs w:val="20"/>
          <w:lang w:val="es-EC"/>
        </w:rPr>
        <w:t xml:space="preserve">Un navegador web es un tipo de software que permite la visualización de documentos y sitios en hipertexto, comúnmente agrupados bajo la denominación de Web o Internet. Los navegadores libres más populares son: Firefox, Google Chrome, Opera. </w:t>
      </w:r>
    </w:p>
    <w:p w:rsidR="00BF7C33" w:rsidRPr="00A4512A" w:rsidRDefault="00BF7C33" w:rsidP="00BF7C33">
      <w:pPr>
        <w:pStyle w:val="Prrafodelista"/>
        <w:rPr>
          <w:szCs w:val="20"/>
          <w:lang w:val="es-EC"/>
        </w:rPr>
      </w:pPr>
    </w:p>
    <w:p w:rsidR="00BF7C33" w:rsidRPr="00A4512A" w:rsidRDefault="00BF7C33" w:rsidP="00DF152F">
      <w:pPr>
        <w:pStyle w:val="Textoindependienteprimerasangra2"/>
        <w:numPr>
          <w:ilvl w:val="0"/>
          <w:numId w:val="101"/>
        </w:numPr>
        <w:spacing w:after="0"/>
        <w:jc w:val="both"/>
        <w:rPr>
          <w:rFonts w:ascii="Century Gothic" w:hAnsi="Century Gothic"/>
          <w:sz w:val="20"/>
          <w:szCs w:val="20"/>
          <w:lang w:val="es-EC"/>
        </w:rPr>
      </w:pPr>
      <w:r w:rsidRPr="00A4512A">
        <w:rPr>
          <w:rFonts w:ascii="Century Gothic" w:hAnsi="Century Gothic"/>
          <w:b/>
          <w:sz w:val="20"/>
          <w:szCs w:val="20"/>
          <w:lang w:val="es-EC"/>
        </w:rPr>
        <w:t xml:space="preserve">Aplicaciones ofimáticas. - </w:t>
      </w:r>
      <w:r w:rsidRPr="00A4512A">
        <w:rPr>
          <w:rFonts w:ascii="Century Gothic" w:hAnsi="Century Gothic"/>
          <w:sz w:val="20"/>
          <w:szCs w:val="20"/>
          <w:lang w:val="es-EC"/>
        </w:rPr>
        <w:t>Son el conjunto de técnicas, aplicaciones y herramientas informáticas que se utiliza en funciones de oficina para optimizar, automatizar y mejorar los procedimientos o tareas relacionados. Un ejemplo de este tipo de aplicaciones es Open Office.</w:t>
      </w:r>
    </w:p>
    <w:p w:rsidR="00BF7C33" w:rsidRPr="00A4512A" w:rsidRDefault="00BF7C33" w:rsidP="00BF7C33">
      <w:pPr>
        <w:pStyle w:val="Textoindependienteprimerasangra2"/>
        <w:spacing w:after="0"/>
        <w:ind w:left="720" w:firstLine="0"/>
        <w:jc w:val="both"/>
        <w:rPr>
          <w:rFonts w:ascii="Century Gothic" w:hAnsi="Century Gothic"/>
          <w:sz w:val="20"/>
          <w:szCs w:val="20"/>
          <w:lang w:val="es-EC"/>
        </w:rPr>
      </w:pPr>
    </w:p>
    <w:p w:rsidR="006C6F3C" w:rsidRPr="00DD5336" w:rsidRDefault="00BF7C33" w:rsidP="00DD5336">
      <w:pPr>
        <w:pStyle w:val="Textoindependienteprimerasangra2"/>
        <w:numPr>
          <w:ilvl w:val="0"/>
          <w:numId w:val="101"/>
        </w:numPr>
        <w:spacing w:after="0"/>
        <w:jc w:val="both"/>
        <w:rPr>
          <w:rFonts w:ascii="Century Gothic" w:hAnsi="Century Gothic" w:cs="Calibri"/>
          <w:b/>
          <w:sz w:val="20"/>
          <w:szCs w:val="20"/>
          <w:lang w:val="es-EC"/>
        </w:rPr>
      </w:pPr>
      <w:r w:rsidRPr="00A4512A">
        <w:rPr>
          <w:rFonts w:ascii="Century Gothic" w:hAnsi="Century Gothic" w:cs="Calibri"/>
          <w:b/>
          <w:sz w:val="20"/>
          <w:szCs w:val="20"/>
          <w:lang w:val="es-EC"/>
        </w:rPr>
        <w:t xml:space="preserve">Servidores web/Internet. - </w:t>
      </w:r>
      <w:r w:rsidRPr="00A4512A">
        <w:rPr>
          <w:rFonts w:ascii="Century Gothic" w:hAnsi="Century Gothic"/>
          <w:sz w:val="20"/>
          <w:szCs w:val="20"/>
          <w:lang w:val="es-EC"/>
        </w:rPr>
        <w:t>Los servidores web sirven para almacenar contenidos de Internet y facilitar su disponibilidad de forma constante y segura. Cuando visitas una página web desde tu navegador, es en realidad un servidor web el que envía los componentes individuales de dicha página directamente a tu ordenador</w:t>
      </w:r>
      <w:r w:rsidRPr="00A4512A">
        <w:rPr>
          <w:rStyle w:val="Refdenotaalpie"/>
          <w:lang w:val="es-EC"/>
        </w:rPr>
        <w:footnoteReference w:id="7"/>
      </w:r>
      <w:r w:rsidRPr="00A4512A">
        <w:rPr>
          <w:rFonts w:ascii="Century Gothic" w:hAnsi="Century Gothic"/>
          <w:sz w:val="20"/>
          <w:szCs w:val="20"/>
          <w:lang w:val="es-EC"/>
        </w:rPr>
        <w:t xml:space="preserve">. Algunos ejemplos son Apache </w:t>
      </w:r>
      <w:proofErr w:type="spellStart"/>
      <w:r w:rsidRPr="00A4512A">
        <w:rPr>
          <w:rFonts w:ascii="Century Gothic" w:hAnsi="Century Gothic"/>
          <w:sz w:val="20"/>
          <w:szCs w:val="20"/>
          <w:lang w:val="es-EC"/>
        </w:rPr>
        <w:t>Tomcat</w:t>
      </w:r>
      <w:proofErr w:type="spellEnd"/>
      <w:r w:rsidRPr="00A4512A">
        <w:rPr>
          <w:rFonts w:ascii="Century Gothic" w:hAnsi="Century Gothic"/>
          <w:sz w:val="20"/>
          <w:szCs w:val="20"/>
          <w:lang w:val="es-EC"/>
        </w:rPr>
        <w:t xml:space="preserve">, </w:t>
      </w:r>
      <w:proofErr w:type="spellStart"/>
      <w:r w:rsidRPr="00A4512A">
        <w:rPr>
          <w:rFonts w:ascii="Century Gothic" w:hAnsi="Century Gothic"/>
          <w:sz w:val="20"/>
          <w:szCs w:val="20"/>
          <w:lang w:val="es-EC"/>
        </w:rPr>
        <w:t>Cherokee</w:t>
      </w:r>
      <w:proofErr w:type="spellEnd"/>
      <w:r w:rsidRPr="00A4512A">
        <w:rPr>
          <w:rFonts w:ascii="Century Gothic" w:hAnsi="Century Gothic"/>
          <w:sz w:val="20"/>
          <w:szCs w:val="20"/>
          <w:lang w:val="es-EC"/>
        </w:rPr>
        <w:t>.</w:t>
      </w:r>
    </w:p>
    <w:p w:rsidR="00BF7C33" w:rsidRPr="00A4512A" w:rsidRDefault="00BF7C33" w:rsidP="00BF7C33">
      <w:pPr>
        <w:pStyle w:val="Textoindependienteprimerasangra2"/>
        <w:spacing w:after="0"/>
        <w:ind w:left="720" w:firstLine="0"/>
        <w:jc w:val="both"/>
        <w:rPr>
          <w:rFonts w:ascii="Century Gothic" w:hAnsi="Century Gothic" w:cs="Calibri"/>
          <w:b/>
          <w:sz w:val="20"/>
          <w:szCs w:val="20"/>
          <w:lang w:val="es-EC"/>
        </w:rPr>
      </w:pPr>
    </w:p>
    <w:p w:rsidR="00BF7C33" w:rsidRPr="00A4512A" w:rsidRDefault="00BF7C33" w:rsidP="00DF152F">
      <w:pPr>
        <w:pStyle w:val="Textoindependienteprimerasangra2"/>
        <w:numPr>
          <w:ilvl w:val="0"/>
          <w:numId w:val="101"/>
        </w:numPr>
        <w:spacing w:after="0"/>
        <w:jc w:val="both"/>
        <w:rPr>
          <w:rFonts w:ascii="Century Gothic" w:hAnsi="Century Gothic"/>
          <w:sz w:val="20"/>
          <w:szCs w:val="20"/>
          <w:lang w:val="es-EC"/>
        </w:rPr>
      </w:pPr>
      <w:r w:rsidRPr="00A4512A">
        <w:rPr>
          <w:rFonts w:ascii="Century Gothic" w:hAnsi="Century Gothic" w:cs="Calibri"/>
          <w:b/>
          <w:sz w:val="20"/>
          <w:szCs w:val="20"/>
          <w:lang w:val="es-EC"/>
        </w:rPr>
        <w:t>Otros. -</w:t>
      </w:r>
      <w:r w:rsidRPr="00A4512A">
        <w:rPr>
          <w:rFonts w:ascii="Century Gothic" w:hAnsi="Century Gothic"/>
          <w:b/>
          <w:sz w:val="20"/>
          <w:szCs w:val="20"/>
          <w:lang w:val="es-EC"/>
        </w:rPr>
        <w:t xml:space="preserve"> </w:t>
      </w:r>
      <w:r w:rsidRPr="00A4512A">
        <w:rPr>
          <w:rFonts w:ascii="Century Gothic" w:hAnsi="Century Gothic"/>
          <w:sz w:val="20"/>
          <w:szCs w:val="20"/>
          <w:lang w:val="es-EC"/>
        </w:rPr>
        <w:t>En caso de que la empresa cuente con otros tipos de software abierto, es necesario especificar aquellos que no se encuentren en las anteriores categorías de selección. Por ejemplo: software de seguridad, plataformas de aprendizaje, aplicaciones CRM o ERP, entre otros.</w:t>
      </w:r>
    </w:p>
    <w:p w:rsidR="00BF7C33" w:rsidRPr="00A4512A" w:rsidRDefault="00BF7C33" w:rsidP="00BF7C33">
      <w:pPr>
        <w:pStyle w:val="Textoindependienteprimerasangra2"/>
        <w:spacing w:after="0"/>
        <w:ind w:left="720" w:firstLine="0"/>
        <w:jc w:val="both"/>
        <w:rPr>
          <w:rFonts w:ascii="Century Gothic" w:hAnsi="Century Gothic"/>
          <w:sz w:val="20"/>
          <w:szCs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Para el llenado de sesta pregunta debe seleccionar entre las opciones “SI” o “NO” según corresponda para todos los literales, de acuerdo a las definiciones citadas. </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4.3 ¿Utilizó su empresa firma digital en comunicaciones enviadas en el año 20</w:t>
      </w:r>
      <w:r w:rsidR="00DD5336">
        <w:rPr>
          <w:rFonts w:ascii="Century Gothic" w:hAnsi="Century Gothic"/>
          <w:b/>
          <w:sz w:val="22"/>
          <w:lang w:val="es-EC"/>
        </w:rPr>
        <w:t>22</w:t>
      </w:r>
      <w:r w:rsidRPr="00A4512A">
        <w:rPr>
          <w:rFonts w:ascii="Century Gothic" w:hAnsi="Century Gothic"/>
          <w:b/>
          <w:sz w:val="22"/>
          <w:lang w:val="es-EC"/>
        </w:rPr>
        <w:t>?</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Textoindependienteprimerasangra2"/>
        <w:spacing w:after="0"/>
        <w:ind w:left="0" w:firstLine="0"/>
        <w:rPr>
          <w:rFonts w:ascii="Century Gothic" w:hAnsi="Century Gothic"/>
          <w:b/>
          <w:i/>
          <w:sz w:val="2"/>
          <w:lang w:val="es-EC"/>
        </w:rPr>
      </w:pPr>
    </w:p>
    <w:p w:rsidR="00BF7C33" w:rsidRDefault="00BF7C33" w:rsidP="00DF152F">
      <w:pPr>
        <w:pStyle w:val="Textoindependienteprimerasangra2"/>
        <w:numPr>
          <w:ilvl w:val="0"/>
          <w:numId w:val="102"/>
        </w:numPr>
        <w:spacing w:after="0"/>
        <w:ind w:firstLine="0"/>
        <w:jc w:val="both"/>
        <w:rPr>
          <w:rFonts w:ascii="Century Gothic" w:hAnsi="Century Gothic"/>
          <w:sz w:val="20"/>
          <w:szCs w:val="20"/>
          <w:lang w:val="es-EC"/>
        </w:rPr>
      </w:pPr>
      <w:r w:rsidRPr="00517B87">
        <w:rPr>
          <w:rFonts w:ascii="Century Gothic" w:hAnsi="Century Gothic"/>
          <w:b/>
          <w:sz w:val="20"/>
          <w:szCs w:val="20"/>
          <w:lang w:val="es-EC"/>
        </w:rPr>
        <w:lastRenderedPageBreak/>
        <w:t>Firma Digital. -</w:t>
      </w:r>
      <w:r w:rsidRPr="00517B87">
        <w:rPr>
          <w:rFonts w:ascii="Century Gothic" w:hAnsi="Century Gothic"/>
          <w:sz w:val="20"/>
          <w:szCs w:val="20"/>
          <w:lang w:val="es-EC"/>
        </w:rPr>
        <w:t xml:space="preserve"> Son los datos en forma electrónica consignados en un mensaje de datos, adjuntados o lógicamente asociados al mismo, y que pueden ser utilizados para identificar al titular de la firma en relación con el mensaje de datos, e indicar que el titular de la firma aprueba y reconoce la información contenida en el mensaje de datos </w:t>
      </w:r>
      <w:sdt>
        <w:sdtPr>
          <w:rPr>
            <w:rFonts w:ascii="Century Gothic" w:hAnsi="Century Gothic"/>
            <w:sz w:val="20"/>
            <w:szCs w:val="20"/>
            <w:lang w:val="es-EC"/>
          </w:rPr>
          <w:id w:val="217708880"/>
          <w:citation/>
        </w:sdtPr>
        <w:sdtContent>
          <w:r w:rsidRPr="00517B87">
            <w:rPr>
              <w:rFonts w:ascii="Century Gothic" w:hAnsi="Century Gothic"/>
              <w:sz w:val="20"/>
              <w:szCs w:val="20"/>
              <w:lang w:val="es-EC"/>
            </w:rPr>
            <w:fldChar w:fldCharType="begin"/>
          </w:r>
          <w:r w:rsidRPr="00517B87">
            <w:rPr>
              <w:rFonts w:ascii="Century Gothic" w:hAnsi="Century Gothic"/>
              <w:sz w:val="20"/>
              <w:szCs w:val="20"/>
              <w:lang w:val="es-EC"/>
            </w:rPr>
            <w:instrText xml:space="preserve">CITATION Ley14 \l 12298 </w:instrText>
          </w:r>
          <w:r w:rsidRPr="00517B87">
            <w:rPr>
              <w:rFonts w:ascii="Century Gothic" w:hAnsi="Century Gothic"/>
              <w:sz w:val="20"/>
              <w:szCs w:val="20"/>
              <w:lang w:val="es-EC"/>
            </w:rPr>
            <w:fldChar w:fldCharType="separate"/>
          </w:r>
          <w:r w:rsidR="003F06FC" w:rsidRPr="003F06FC">
            <w:rPr>
              <w:rFonts w:ascii="Century Gothic" w:hAnsi="Century Gothic"/>
              <w:noProof/>
              <w:sz w:val="20"/>
              <w:szCs w:val="20"/>
              <w:lang w:val="es-EC"/>
            </w:rPr>
            <w:t>(Ley de Comercio Electrónico, 2014)</w:t>
          </w:r>
          <w:r w:rsidRPr="00517B87">
            <w:rPr>
              <w:rFonts w:ascii="Century Gothic" w:hAnsi="Century Gothic"/>
              <w:sz w:val="20"/>
              <w:szCs w:val="20"/>
              <w:lang w:val="es-EC"/>
            </w:rPr>
            <w:fldChar w:fldCharType="end"/>
          </w:r>
        </w:sdtContent>
      </w:sdt>
      <w:r>
        <w:rPr>
          <w:rFonts w:ascii="Century Gothic" w:hAnsi="Century Gothic"/>
          <w:sz w:val="20"/>
          <w:szCs w:val="20"/>
          <w:lang w:val="es-EC"/>
        </w:rPr>
        <w:t>.</w:t>
      </w:r>
    </w:p>
    <w:p w:rsidR="00BF7C33" w:rsidRPr="00517B87" w:rsidRDefault="00BF7C33" w:rsidP="00BF7C33">
      <w:pPr>
        <w:pStyle w:val="Textoindependienteprimerasangra2"/>
        <w:spacing w:after="0"/>
        <w:ind w:left="720" w:firstLine="0"/>
        <w:jc w:val="both"/>
        <w:rPr>
          <w:rFonts w:ascii="Century Gothic" w:hAnsi="Century Gothic"/>
          <w:sz w:val="20"/>
          <w:szCs w:val="20"/>
          <w:lang w:val="es-EC"/>
        </w:rPr>
      </w:pPr>
    </w:p>
    <w:p w:rsidR="00BF7C33" w:rsidRPr="00A4512A" w:rsidRDefault="00BF7C33" w:rsidP="00BF7C33">
      <w:pPr>
        <w:pStyle w:val="Lista2"/>
        <w:ind w:left="0" w:firstLine="0"/>
        <w:rPr>
          <w:szCs w:val="20"/>
          <w:lang w:val="es-EC"/>
        </w:rPr>
      </w:pPr>
      <w:r w:rsidRPr="00A4512A">
        <w:rPr>
          <w:szCs w:val="20"/>
          <w:lang w:val="es-EC"/>
        </w:rPr>
        <w:t>Para el llenado de esta pregunta debe seleccionar entre las opciones “SI” o “NO” según corresponda, de acuerdo con la definición indicada en el párrafo anterior. Fíjese en el salto existente en esta pregunta, ya que en el caso de seleccionar la opción “NO” se deberá pasar a la pregunta 4.4, de lo contrario se pasará a la pregunta 4.3.1.</w:t>
      </w:r>
    </w:p>
    <w:p w:rsidR="00BF7C33" w:rsidRPr="00A4512A" w:rsidRDefault="00BF7C33" w:rsidP="00BF7C33">
      <w:pPr>
        <w:pStyle w:val="Lista2"/>
        <w:ind w:left="0" w:firstLine="0"/>
        <w:rPr>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4.3.1. Indique para que utilizó la empresa la firma digital que tenía en el año 20</w:t>
      </w:r>
      <w:r w:rsidR="00DD5336">
        <w:rPr>
          <w:rFonts w:ascii="Century Gothic" w:hAnsi="Century Gothic"/>
          <w:b/>
          <w:sz w:val="22"/>
          <w:lang w:val="es-EC"/>
        </w:rPr>
        <w:t>22</w:t>
      </w:r>
      <w:r w:rsidRPr="00A4512A">
        <w:rPr>
          <w:rFonts w:ascii="Century Gothic" w:hAnsi="Century Gothic"/>
          <w:b/>
          <w:sz w:val="22"/>
          <w:lang w:val="es-EC"/>
        </w:rPr>
        <w:t>.</w:t>
      </w:r>
    </w:p>
    <w:p w:rsidR="00BF7C33" w:rsidRPr="00A4512A" w:rsidRDefault="00BF7C33" w:rsidP="00BF7C33">
      <w:pPr>
        <w:tabs>
          <w:tab w:val="left" w:pos="567"/>
          <w:tab w:val="left" w:pos="3969"/>
          <w:tab w:val="left" w:pos="4280"/>
        </w:tabs>
      </w:pPr>
    </w:p>
    <w:p w:rsidR="00BF7C33" w:rsidRPr="00A4512A" w:rsidRDefault="00BF7C33" w:rsidP="00BF7C33">
      <w:pPr>
        <w:tabs>
          <w:tab w:val="left" w:pos="567"/>
          <w:tab w:val="left" w:pos="3969"/>
          <w:tab w:val="left" w:pos="4280"/>
        </w:tabs>
        <w:rPr>
          <w:rFonts w:cs="Calibri"/>
          <w:szCs w:val="20"/>
        </w:rPr>
      </w:pPr>
      <w:r w:rsidRPr="00A4512A">
        <w:rPr>
          <w:rFonts w:cs="Calibri"/>
          <w:szCs w:val="20"/>
        </w:rPr>
        <w:t>En esta pregunta se debe seleccionar el tipo de instituciones con las cuales la empresa utilizó la firma electrónica en el año 20</w:t>
      </w:r>
      <w:r w:rsidR="00DD5336">
        <w:rPr>
          <w:rFonts w:cs="Calibri"/>
          <w:szCs w:val="20"/>
        </w:rPr>
        <w:t>22</w:t>
      </w:r>
      <w:r w:rsidRPr="00A4512A">
        <w:rPr>
          <w:rFonts w:cs="Calibri"/>
          <w:szCs w:val="20"/>
        </w:rPr>
        <w:t>. Se debe seleccionar al menos una opción teniendo en cuenta las siguientes consideraciones:</w:t>
      </w:r>
    </w:p>
    <w:p w:rsidR="00BF7C33" w:rsidRPr="00A4512A" w:rsidRDefault="00BF7C33" w:rsidP="00BF7C33">
      <w:pPr>
        <w:tabs>
          <w:tab w:val="left" w:pos="567"/>
          <w:tab w:val="left" w:pos="3969"/>
          <w:tab w:val="left" w:pos="4280"/>
        </w:tabs>
        <w:rPr>
          <w:rFonts w:cs="Calibri"/>
          <w:szCs w:val="20"/>
        </w:rPr>
      </w:pPr>
    </w:p>
    <w:p w:rsidR="00BF7C33" w:rsidRPr="00A4512A" w:rsidRDefault="00BF7C33" w:rsidP="00DF152F">
      <w:pPr>
        <w:pStyle w:val="Prrafodelista"/>
        <w:numPr>
          <w:ilvl w:val="0"/>
          <w:numId w:val="103"/>
        </w:numPr>
        <w:rPr>
          <w:b/>
          <w:i/>
          <w:lang w:val="es-EC"/>
        </w:rPr>
      </w:pPr>
      <w:r w:rsidRPr="00A4512A">
        <w:rPr>
          <w:b/>
          <w:lang w:val="es-EC"/>
        </w:rPr>
        <w:t>Para relacionarse con sus clientes y/o proveedores. -</w:t>
      </w:r>
      <w:r w:rsidRPr="00A4512A">
        <w:rPr>
          <w:b/>
          <w:i/>
          <w:lang w:val="es-EC"/>
        </w:rPr>
        <w:t xml:space="preserve"> </w:t>
      </w:r>
      <w:r w:rsidRPr="00A4512A">
        <w:rPr>
          <w:lang w:val="es-EC"/>
        </w:rPr>
        <w:t>Generalmente se da cuando la empresa realiza facturación electrónica o cuando realiza importaciones o exportaciones, donde la documentación enviada cuenta con firmas digitales.</w:t>
      </w:r>
    </w:p>
    <w:p w:rsidR="00BF7C33" w:rsidRPr="00A4512A" w:rsidRDefault="00BF7C33" w:rsidP="00BF7C33">
      <w:pPr>
        <w:pStyle w:val="Prrafodelista"/>
        <w:ind w:left="720"/>
        <w:rPr>
          <w:b/>
          <w:i/>
          <w:lang w:val="es-EC"/>
        </w:rPr>
      </w:pPr>
    </w:p>
    <w:p w:rsidR="00BF7C33" w:rsidRPr="00A4512A" w:rsidRDefault="00BF7C33" w:rsidP="00DF152F">
      <w:pPr>
        <w:pStyle w:val="Prrafodelista"/>
        <w:numPr>
          <w:ilvl w:val="0"/>
          <w:numId w:val="103"/>
        </w:numPr>
        <w:rPr>
          <w:b/>
          <w:i/>
          <w:lang w:val="es-EC"/>
        </w:rPr>
      </w:pPr>
      <w:r w:rsidRPr="00A4512A">
        <w:rPr>
          <w:b/>
          <w:lang w:val="es-EC"/>
        </w:rPr>
        <w:t xml:space="preserve">Para relacionarse con la Administración Pública. - </w:t>
      </w:r>
      <w:r w:rsidRPr="00A4512A">
        <w:rPr>
          <w:lang w:val="es-EC"/>
        </w:rPr>
        <w:t xml:space="preserve">Cuando la empresa envía comunicaciones a alguna entidad gubernamental o realiza transacciones con este tipo de entidades. </w:t>
      </w:r>
    </w:p>
    <w:p w:rsidR="00BF7C33" w:rsidRPr="00A4512A" w:rsidRDefault="00BF7C33" w:rsidP="00BF7C33">
      <w:pPr>
        <w:rPr>
          <w:b/>
          <w:i/>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4.4. En la empresa durante el año 20</w:t>
      </w:r>
      <w:r w:rsidR="00DD5336">
        <w:rPr>
          <w:rFonts w:ascii="Century Gothic" w:hAnsi="Century Gothic"/>
          <w:b/>
          <w:sz w:val="22"/>
          <w:lang w:val="es-EC"/>
        </w:rPr>
        <w:t>22</w:t>
      </w:r>
      <w:r w:rsidRPr="00A4512A">
        <w:rPr>
          <w:rFonts w:ascii="Century Gothic" w:hAnsi="Century Gothic"/>
          <w:b/>
          <w:sz w:val="22"/>
          <w:lang w:val="es-EC"/>
        </w:rPr>
        <w:t>, ¿cuáles de las siguientes actividades de negocio se apoyaron en el uso de las TIC?</w:t>
      </w:r>
    </w:p>
    <w:p w:rsidR="00BF7C33" w:rsidRPr="00A4512A" w:rsidRDefault="00BF7C33" w:rsidP="00BF7C33">
      <w:pPr>
        <w:tabs>
          <w:tab w:val="left" w:pos="567"/>
          <w:tab w:val="left" w:pos="3969"/>
          <w:tab w:val="left" w:pos="4280"/>
        </w:tabs>
        <w:rPr>
          <w:rFonts w:eastAsia="Times New Roman"/>
          <w:b/>
          <w:sz w:val="22"/>
          <w:szCs w:val="20"/>
          <w:lang w:eastAsia="es-ES"/>
        </w:rPr>
      </w:pPr>
    </w:p>
    <w:p w:rsidR="00BF7C33" w:rsidRPr="00A4512A" w:rsidRDefault="00BF7C33" w:rsidP="00BF7C33">
      <w:pPr>
        <w:tabs>
          <w:tab w:val="left" w:pos="567"/>
          <w:tab w:val="left" w:pos="3969"/>
          <w:tab w:val="left" w:pos="4280"/>
        </w:tabs>
        <w:rPr>
          <w:rFonts w:cs="Calibri"/>
          <w:szCs w:val="20"/>
        </w:rPr>
      </w:pPr>
      <w:r w:rsidRPr="00A4512A">
        <w:rPr>
          <w:rFonts w:cs="Calibri"/>
          <w:szCs w:val="20"/>
        </w:rPr>
        <w:t>En esta pregunta se debe seleccionar “SI” o “NO” en todos los literales, según corresponda para cada actividad de negocio. Para cada uno de los literales tomar en cuenta las siguientes consideraciones:</w:t>
      </w:r>
    </w:p>
    <w:p w:rsidR="00BF7C33" w:rsidRPr="00A4512A" w:rsidRDefault="00BF7C33" w:rsidP="00BF7C33">
      <w:pPr>
        <w:tabs>
          <w:tab w:val="left" w:pos="567"/>
          <w:tab w:val="left" w:pos="3969"/>
          <w:tab w:val="left" w:pos="4280"/>
        </w:tabs>
        <w:rPr>
          <w:rFonts w:cs="Calibri"/>
          <w:szCs w:val="20"/>
        </w:rPr>
      </w:pPr>
    </w:p>
    <w:p w:rsidR="00BF7C33" w:rsidRPr="00A4512A" w:rsidRDefault="00BF7C33" w:rsidP="00DF152F">
      <w:pPr>
        <w:pStyle w:val="Prrafodelista"/>
        <w:numPr>
          <w:ilvl w:val="0"/>
          <w:numId w:val="104"/>
        </w:numPr>
        <w:rPr>
          <w:b/>
          <w:i/>
          <w:lang w:val="es-EC"/>
        </w:rPr>
      </w:pPr>
      <w:r w:rsidRPr="00A4512A">
        <w:rPr>
          <w:b/>
          <w:lang w:val="es-EC"/>
        </w:rPr>
        <w:t xml:space="preserve">Gestión de las relaciones con los clientes. - </w:t>
      </w:r>
      <w:r w:rsidRPr="00A4512A">
        <w:rPr>
          <w:lang w:val="es-EC"/>
        </w:rPr>
        <w:t>Incluye la planeación y ejecución de campañas de mercadeo, la difusión de catálogos electrónicos, el análisis de la actividad y publicidad en web, centrales de llamadas, concertación de reparaciones y mantenimiento, manejo de quejas de clientes, entre otros.</w:t>
      </w:r>
    </w:p>
    <w:p w:rsidR="00BF7C33" w:rsidRPr="00A4512A" w:rsidRDefault="00BF7C33" w:rsidP="00BF7C33">
      <w:pPr>
        <w:rPr>
          <w:b/>
          <w:i/>
        </w:rPr>
      </w:pPr>
    </w:p>
    <w:p w:rsidR="00BF7C33" w:rsidRPr="00A4512A" w:rsidRDefault="00BF7C33" w:rsidP="00DF152F">
      <w:pPr>
        <w:pStyle w:val="Prrafodelista"/>
        <w:numPr>
          <w:ilvl w:val="0"/>
          <w:numId w:val="104"/>
        </w:numPr>
        <w:rPr>
          <w:b/>
          <w:i/>
          <w:lang w:val="es-EC"/>
        </w:rPr>
      </w:pPr>
      <w:r w:rsidRPr="00A4512A">
        <w:rPr>
          <w:b/>
          <w:lang w:val="es-EC"/>
        </w:rPr>
        <w:t xml:space="preserve">Control y seguimiento de pedidos. - </w:t>
      </w:r>
      <w:r w:rsidRPr="00A4512A">
        <w:rPr>
          <w:lang w:val="es-EC"/>
        </w:rPr>
        <w:t>Un control y seguimiento de pedidos, de productos, procesamiento de datos relacionados con pedidos, automatización de la fuerza de ventas, entre otros.</w:t>
      </w:r>
    </w:p>
    <w:p w:rsidR="00BF7C33" w:rsidRPr="00A4512A" w:rsidRDefault="00BF7C33" w:rsidP="00BF7C33">
      <w:pPr>
        <w:pStyle w:val="Prrafodelista"/>
        <w:rPr>
          <w:b/>
          <w:i/>
          <w:lang w:val="es-EC"/>
        </w:rPr>
      </w:pPr>
    </w:p>
    <w:p w:rsidR="00BF7C33" w:rsidRPr="00A4512A" w:rsidRDefault="00BF7C33" w:rsidP="00DF152F">
      <w:pPr>
        <w:pStyle w:val="Prrafodelista"/>
        <w:numPr>
          <w:ilvl w:val="0"/>
          <w:numId w:val="104"/>
        </w:numPr>
        <w:rPr>
          <w:lang w:val="es-EC"/>
        </w:rPr>
      </w:pPr>
      <w:r w:rsidRPr="00A4512A">
        <w:rPr>
          <w:b/>
          <w:lang w:val="es-EC"/>
        </w:rPr>
        <w:t xml:space="preserve">Gestión de cadena de suministro, logística, control de inventarios. - </w:t>
      </w:r>
      <w:r w:rsidRPr="00A4512A">
        <w:rPr>
          <w:lang w:val="es-EC"/>
        </w:rPr>
        <w:t>Gestión de la cadena de suministro, control de la producción e inventarios, control de la distribución, gestión de inventarios, tramitación y gestión del transporte y envío de mercancías, provisión de servicios, entre otros.</w:t>
      </w:r>
    </w:p>
    <w:p w:rsidR="00BF7C33" w:rsidRPr="00A4512A" w:rsidRDefault="00BF7C33" w:rsidP="00BF7C33">
      <w:pPr>
        <w:rPr>
          <w:b/>
          <w:i/>
        </w:rPr>
      </w:pPr>
    </w:p>
    <w:p w:rsidR="00BF7C33" w:rsidRPr="00A4512A" w:rsidRDefault="00BF7C33" w:rsidP="00DF152F">
      <w:pPr>
        <w:pStyle w:val="Prrafodelista"/>
        <w:numPr>
          <w:ilvl w:val="0"/>
          <w:numId w:val="104"/>
        </w:numPr>
        <w:rPr>
          <w:b/>
          <w:lang w:val="es-EC"/>
        </w:rPr>
      </w:pPr>
      <w:r w:rsidRPr="00A4512A">
        <w:rPr>
          <w:b/>
          <w:lang w:val="es-EC"/>
        </w:rPr>
        <w:t xml:space="preserve">Gestión de finanzas y presupuestos. - </w:t>
      </w:r>
      <w:r w:rsidRPr="00A4512A">
        <w:rPr>
          <w:lang w:val="es-EC"/>
        </w:rPr>
        <w:t>Planeación de recursos empresariales, sistemas de facturación y pagos, entre otros.</w:t>
      </w:r>
    </w:p>
    <w:p w:rsidR="00BF7C33" w:rsidRPr="00A4512A" w:rsidRDefault="00BF7C33" w:rsidP="00BF7C33">
      <w:pPr>
        <w:rPr>
          <w:b/>
          <w:i/>
        </w:rPr>
      </w:pPr>
    </w:p>
    <w:p w:rsidR="00BF7C33" w:rsidRPr="00A4512A" w:rsidRDefault="00BF7C33" w:rsidP="00DF152F">
      <w:pPr>
        <w:pStyle w:val="Prrafodelista"/>
        <w:numPr>
          <w:ilvl w:val="0"/>
          <w:numId w:val="104"/>
        </w:numPr>
        <w:rPr>
          <w:b/>
          <w:lang w:val="es-EC"/>
        </w:rPr>
      </w:pPr>
      <w:r w:rsidRPr="00A4512A">
        <w:rPr>
          <w:b/>
          <w:lang w:val="es-EC"/>
        </w:rPr>
        <w:t xml:space="preserve">Gestión de los recursos humanos. - </w:t>
      </w:r>
      <w:r w:rsidRPr="00A4512A">
        <w:rPr>
          <w:lang w:val="es-EC"/>
        </w:rPr>
        <w:t xml:space="preserve">Reclutamiento y contratación externa e interna, solicitudes de empleo en línea, automatización de tareas </w:t>
      </w:r>
      <w:r w:rsidRPr="00A4512A">
        <w:rPr>
          <w:lang w:val="es-EC"/>
        </w:rPr>
        <w:lastRenderedPageBreak/>
        <w:t>administrativas, pago de salarios, seguimiento de horas de trabajo, teletrabajo, entre otros.</w:t>
      </w:r>
    </w:p>
    <w:p w:rsidR="00BF7C33" w:rsidRPr="00A4512A" w:rsidRDefault="00BF7C33" w:rsidP="00BF7C33">
      <w:pPr>
        <w:rPr>
          <w:b/>
          <w:i/>
        </w:rPr>
      </w:pPr>
    </w:p>
    <w:p w:rsidR="00BF7C33" w:rsidRPr="00A4512A" w:rsidRDefault="00BF7C33" w:rsidP="00DF152F">
      <w:pPr>
        <w:pStyle w:val="Prrafodelista"/>
        <w:numPr>
          <w:ilvl w:val="0"/>
          <w:numId w:val="104"/>
        </w:numPr>
        <w:rPr>
          <w:b/>
          <w:i/>
          <w:lang w:val="es-EC"/>
        </w:rPr>
      </w:pPr>
      <w:r w:rsidRPr="00A4512A">
        <w:rPr>
          <w:b/>
          <w:lang w:val="es-EC"/>
        </w:rPr>
        <w:t>Servicio y soporte a ventas. -</w:t>
      </w:r>
      <w:r w:rsidRPr="00A4512A">
        <w:rPr>
          <w:b/>
          <w:i/>
          <w:lang w:val="es-EC"/>
        </w:rPr>
        <w:t xml:space="preserve"> </w:t>
      </w:r>
      <w:r w:rsidRPr="00A4512A">
        <w:rPr>
          <w:lang w:val="es-EC"/>
        </w:rPr>
        <w:t>Soporte a través de sitio web, preguntas frecuentes. Manuales descargables, consultas en línea, soporte post-venta, entre otros.</w:t>
      </w:r>
    </w:p>
    <w:p w:rsidR="00BF7C33" w:rsidRPr="00A4512A" w:rsidRDefault="00BF7C33" w:rsidP="00BF7C33">
      <w:pPr>
        <w:rPr>
          <w:b/>
          <w:i/>
        </w:rPr>
      </w:pPr>
    </w:p>
    <w:p w:rsidR="00BF7C33" w:rsidRPr="00A4512A" w:rsidRDefault="00BF7C33" w:rsidP="00DF152F">
      <w:pPr>
        <w:pStyle w:val="Prrafodelista"/>
        <w:numPr>
          <w:ilvl w:val="0"/>
          <w:numId w:val="104"/>
        </w:numPr>
        <w:rPr>
          <w:b/>
          <w:lang w:val="es-EC"/>
        </w:rPr>
      </w:pPr>
      <w:r w:rsidRPr="00A4512A">
        <w:rPr>
          <w:b/>
          <w:lang w:val="es-EC"/>
        </w:rPr>
        <w:t xml:space="preserve">Apoyo al desarrollo productivo. - </w:t>
      </w:r>
      <w:r w:rsidRPr="00A4512A">
        <w:rPr>
          <w:lang w:val="es-EC"/>
        </w:rPr>
        <w:t xml:space="preserve">Utilización de nuevas tecnologías para el desarrollo de productos o la automatización de la cadena productiva. </w:t>
      </w:r>
    </w:p>
    <w:p w:rsidR="00BF7C33" w:rsidRPr="00A4512A" w:rsidRDefault="00BF7C33" w:rsidP="00BF7C33">
      <w:pPr>
        <w:rPr>
          <w:b/>
        </w:rPr>
      </w:pPr>
    </w:p>
    <w:p w:rsidR="00BF7C33" w:rsidRPr="00A4512A" w:rsidRDefault="00BF7C33" w:rsidP="00DF152F">
      <w:pPr>
        <w:pStyle w:val="Prrafodelista"/>
        <w:numPr>
          <w:ilvl w:val="0"/>
          <w:numId w:val="104"/>
        </w:numPr>
        <w:rPr>
          <w:b/>
          <w:lang w:val="es-EC"/>
        </w:rPr>
      </w:pPr>
      <w:r w:rsidRPr="00A4512A">
        <w:rPr>
          <w:b/>
          <w:lang w:val="es-EC"/>
        </w:rPr>
        <w:t xml:space="preserve">Gestión del conocimiento. - </w:t>
      </w:r>
      <w:r w:rsidRPr="00A4512A">
        <w:rPr>
          <w:lang w:val="es-EC"/>
        </w:rPr>
        <w:t>Recopilación y difusión sistemática de información y conocimiento dentro de la empresa, sistema de gestión del contenido, aprendizaje en línea, entre otros.</w:t>
      </w:r>
    </w:p>
    <w:p w:rsidR="00BF7C33" w:rsidRPr="00A4512A" w:rsidRDefault="00BF7C33" w:rsidP="00BF7C33"/>
    <w:p w:rsidR="00BF7C33" w:rsidRPr="00A4512A" w:rsidRDefault="00BF7C33" w:rsidP="00BF7C33">
      <w:pPr>
        <w:rPr>
          <w:b/>
        </w:rPr>
      </w:pPr>
      <w:r w:rsidRPr="00A4512A">
        <w:rPr>
          <w:b/>
          <w:sz w:val="22"/>
        </w:rPr>
        <w:t>Sección 5. Medio de comunicación</w:t>
      </w:r>
    </w:p>
    <w:p w:rsidR="00BF7C33" w:rsidRPr="00A4512A" w:rsidRDefault="00BF7C33" w:rsidP="00BF7C33"/>
    <w:p w:rsidR="00BF7C33" w:rsidRPr="00A4512A" w:rsidRDefault="00BF7C33" w:rsidP="00BF7C33">
      <w:pPr>
        <w:pStyle w:val="Textoindependienteprimerasangra2"/>
        <w:spacing w:after="0"/>
        <w:ind w:left="0" w:firstLine="0"/>
        <w:rPr>
          <w:rFonts w:ascii="Century Gothic" w:hAnsi="Century Gothic"/>
          <w:sz w:val="1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En esta sección se permitirá conocer los medios de comunicación que la empresa utiliza para comunicarse con los clientes, proveedores, administración pública, entre otros. No involucra la comunicación entre los empleados de la empresa. </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18"/>
          <w:lang w:val="es-EC"/>
        </w:rPr>
      </w:pPr>
      <w:r w:rsidRPr="00A4512A">
        <w:rPr>
          <w:rFonts w:ascii="Century Gothic" w:hAnsi="Century Gothic"/>
          <w:b/>
          <w:sz w:val="22"/>
          <w:lang w:val="es-EC"/>
        </w:rPr>
        <w:t>Pregunta 5.1. ¿Utilizó la empresa alguna de los siguientes medios de comunicación en el año 20</w:t>
      </w:r>
      <w:r w:rsidR="00DD5336">
        <w:rPr>
          <w:rFonts w:ascii="Century Gothic" w:hAnsi="Century Gothic"/>
          <w:b/>
          <w:sz w:val="22"/>
          <w:lang w:val="es-EC"/>
        </w:rPr>
        <w:t>22</w:t>
      </w:r>
      <w:r w:rsidRPr="00A4512A">
        <w:rPr>
          <w:rFonts w:ascii="Century Gothic" w:hAnsi="Century Gothic"/>
          <w:b/>
          <w:sz w:val="22"/>
          <w:lang w:val="es-EC"/>
        </w:rPr>
        <w:t xml:space="preserve">? </w:t>
      </w:r>
      <w:r w:rsidRPr="00A4512A">
        <w:rPr>
          <w:rFonts w:ascii="Century Gothic" w:hAnsi="Century Gothic"/>
          <w:b/>
          <w:sz w:val="18"/>
          <w:lang w:val="es-EC"/>
        </w:rPr>
        <w:t>(no solamente para poner anuncios).</w:t>
      </w:r>
    </w:p>
    <w:p w:rsidR="00BF7C33" w:rsidRPr="00A4512A" w:rsidRDefault="00BF7C33" w:rsidP="00BF7C33">
      <w:pPr>
        <w:pStyle w:val="Textoindependienteprimerasangra2"/>
        <w:spacing w:after="0"/>
        <w:ind w:left="0" w:firstLine="0"/>
        <w:rPr>
          <w:rFonts w:ascii="Century Gothic" w:hAnsi="Century Gothic"/>
          <w:sz w:val="8"/>
          <w:lang w:val="es-EC"/>
        </w:rPr>
      </w:pPr>
    </w:p>
    <w:p w:rsidR="00BF7C33" w:rsidRPr="00A4512A" w:rsidRDefault="00BF7C33" w:rsidP="00BF7C33"/>
    <w:p w:rsidR="00BF7C33" w:rsidRPr="00A4512A" w:rsidRDefault="00BF7C33" w:rsidP="00BF7C33">
      <w:r w:rsidRPr="00A4512A">
        <w:t>Los medios de comunicación son, tal como lo señala su nombre, un soporte sobre el cual se transmiten ideas de diverso tipo que pueden ser noticias de actualidad, mensajes publicitarios, debates ideológicos, entre otros. Siempre los medios están transmitiendo un mensaje en un lenguaje o código que debe ser accesible al tipo de público al que se dirigen, razón por la cual hay diferentes lenguajes para diferentes públicos</w:t>
      </w:r>
      <w:r w:rsidRPr="00A4512A">
        <w:rPr>
          <w:rStyle w:val="Refdenotaalpie"/>
          <w:rFonts w:cs="Calibri"/>
        </w:rPr>
        <w:footnoteReference w:id="8"/>
      </w:r>
      <w:r w:rsidRPr="00A4512A">
        <w:t>.</w:t>
      </w:r>
    </w:p>
    <w:p w:rsidR="00BF7C33" w:rsidRPr="00A4512A" w:rsidRDefault="00BF7C33" w:rsidP="00BF7C33"/>
    <w:p w:rsidR="00BF7C33" w:rsidRPr="00A4512A" w:rsidRDefault="00BF7C33" w:rsidP="00BF7C33">
      <w:pPr>
        <w:rPr>
          <w:rFonts w:cs="Calibri"/>
        </w:rPr>
      </w:pPr>
      <w:r w:rsidRPr="00A4512A">
        <w:rPr>
          <w:rFonts w:cs="Calibri"/>
        </w:rPr>
        <w:t>En esta pregunta se debe seleccionar “SI” o “NO” en todos los literales, según corresponda para cada medio de comunicación. Para los mismos literales tomar en cuenta las siguientes consideraciones:</w:t>
      </w:r>
    </w:p>
    <w:p w:rsidR="00BF7C33" w:rsidRPr="00A4512A" w:rsidRDefault="00BF7C33" w:rsidP="00BF7C33"/>
    <w:p w:rsidR="00BF7C33" w:rsidRPr="00A4512A" w:rsidRDefault="00BF7C33" w:rsidP="00DF152F">
      <w:pPr>
        <w:pStyle w:val="Prrafodelista"/>
        <w:numPr>
          <w:ilvl w:val="0"/>
          <w:numId w:val="105"/>
        </w:numPr>
        <w:rPr>
          <w:lang w:val="es-EC"/>
        </w:rPr>
      </w:pPr>
      <w:r w:rsidRPr="00A4512A">
        <w:rPr>
          <w:b/>
          <w:lang w:val="es-EC"/>
        </w:rPr>
        <w:t xml:space="preserve">Correo electrónico. - </w:t>
      </w:r>
      <w:r w:rsidRPr="00A4512A">
        <w:rPr>
          <w:lang w:val="es-EC"/>
        </w:rPr>
        <w:t>En los casos que la empresa envié promociones, acepte solicitudes o reclamos o en general realice comunicaciones con los clientes y proveedores por este medio.</w:t>
      </w:r>
    </w:p>
    <w:p w:rsidR="00BF7C33" w:rsidRPr="00A4512A" w:rsidRDefault="00BF7C33" w:rsidP="00BF7C33"/>
    <w:p w:rsidR="00BF7C33" w:rsidRPr="00A4512A" w:rsidRDefault="00BF7C33" w:rsidP="00DF152F">
      <w:pPr>
        <w:pStyle w:val="Prrafodelista"/>
        <w:numPr>
          <w:ilvl w:val="0"/>
          <w:numId w:val="105"/>
        </w:numPr>
        <w:rPr>
          <w:b/>
          <w:i/>
          <w:lang w:val="es-EC"/>
        </w:rPr>
      </w:pPr>
      <w:r w:rsidRPr="00A4512A">
        <w:rPr>
          <w:b/>
          <w:lang w:val="es-EC"/>
        </w:rPr>
        <w:t>Teléfonos. -</w:t>
      </w:r>
      <w:r w:rsidRPr="00A4512A">
        <w:rPr>
          <w:b/>
          <w:i/>
          <w:lang w:val="es-EC"/>
        </w:rPr>
        <w:t xml:space="preserve"> </w:t>
      </w:r>
      <w:r w:rsidRPr="00A4512A">
        <w:rPr>
          <w:lang w:val="es-EC"/>
        </w:rPr>
        <w:t xml:space="preserve">Incluye las comunicaciones realizadas por teléfonos fijos y móviles. No se incluye cuando la empresa tenga un centro de </w:t>
      </w:r>
      <w:proofErr w:type="spellStart"/>
      <w:r w:rsidRPr="00A4512A">
        <w:rPr>
          <w:lang w:val="es-EC"/>
        </w:rPr>
        <w:t>call</w:t>
      </w:r>
      <w:proofErr w:type="spellEnd"/>
      <w:r w:rsidRPr="00A4512A">
        <w:rPr>
          <w:lang w:val="es-EC"/>
        </w:rPr>
        <w:t xml:space="preserve"> center para realizar las llamadas. </w:t>
      </w:r>
    </w:p>
    <w:p w:rsidR="00BF7C33" w:rsidRPr="00A4512A" w:rsidRDefault="00BF7C33" w:rsidP="00BF7C33">
      <w:pPr>
        <w:rPr>
          <w:b/>
          <w:i/>
        </w:rPr>
      </w:pPr>
    </w:p>
    <w:p w:rsidR="00BF7C33" w:rsidRPr="00A4512A" w:rsidRDefault="00BF7C33" w:rsidP="00DF152F">
      <w:pPr>
        <w:pStyle w:val="Prrafodelista"/>
        <w:numPr>
          <w:ilvl w:val="0"/>
          <w:numId w:val="105"/>
        </w:numPr>
        <w:rPr>
          <w:lang w:val="es-EC"/>
        </w:rPr>
      </w:pPr>
      <w:r w:rsidRPr="00A4512A">
        <w:rPr>
          <w:b/>
          <w:lang w:val="es-EC"/>
        </w:rPr>
        <w:t>Fax. -</w:t>
      </w:r>
      <w:r w:rsidRPr="00A4512A">
        <w:rPr>
          <w:b/>
          <w:i/>
          <w:lang w:val="es-EC"/>
        </w:rPr>
        <w:t xml:space="preserve"> </w:t>
      </w:r>
      <w:r w:rsidRPr="00A4512A">
        <w:rPr>
          <w:bCs/>
          <w:lang w:val="es-EC"/>
        </w:rPr>
        <w:t>E</w:t>
      </w:r>
      <w:r w:rsidRPr="00A4512A">
        <w:rPr>
          <w:lang w:val="es-EC"/>
        </w:rPr>
        <w:t>s la transmisión telefónica de material escaneado impreso, normalmente a un número de teléfono conectado a una impresora o a otro dispositivo de salida</w:t>
      </w:r>
      <w:r w:rsidRPr="00A4512A">
        <w:rPr>
          <w:rStyle w:val="Refdenotaalpie"/>
          <w:lang w:val="es-EC"/>
        </w:rPr>
        <w:footnoteReference w:id="9"/>
      </w:r>
      <w:r w:rsidRPr="00A4512A">
        <w:rPr>
          <w:lang w:val="es-EC"/>
        </w:rPr>
        <w:t>.</w:t>
      </w:r>
    </w:p>
    <w:p w:rsidR="00BF7C33" w:rsidRPr="00A4512A" w:rsidRDefault="00BF7C33" w:rsidP="00BF7C33"/>
    <w:p w:rsidR="00BF7C33" w:rsidRPr="00A4512A" w:rsidRDefault="00BF7C33" w:rsidP="00DF152F">
      <w:pPr>
        <w:pStyle w:val="Prrafodelista"/>
        <w:numPr>
          <w:ilvl w:val="0"/>
          <w:numId w:val="105"/>
        </w:numPr>
        <w:rPr>
          <w:lang w:val="es-EC"/>
        </w:rPr>
      </w:pPr>
      <w:proofErr w:type="spellStart"/>
      <w:r w:rsidRPr="00A4512A">
        <w:rPr>
          <w:b/>
          <w:i/>
          <w:lang w:val="es-EC"/>
        </w:rPr>
        <w:t>Call</w:t>
      </w:r>
      <w:proofErr w:type="spellEnd"/>
      <w:r w:rsidRPr="00A4512A">
        <w:rPr>
          <w:b/>
          <w:i/>
          <w:lang w:val="es-EC"/>
        </w:rPr>
        <w:t xml:space="preserve"> center.</w:t>
      </w:r>
      <w:r w:rsidRPr="00A4512A">
        <w:rPr>
          <w:b/>
          <w:lang w:val="es-EC"/>
        </w:rPr>
        <w:t xml:space="preserve"> -</w:t>
      </w:r>
      <w:r w:rsidRPr="00A4512A">
        <w:rPr>
          <w:lang w:val="es-EC"/>
        </w:rPr>
        <w:t xml:space="preserve"> En caso de que la empresa tenga un departamento o centro donde se reciban o hagan llamadas telefónicas a los usuarios. Un </w:t>
      </w:r>
      <w:proofErr w:type="spellStart"/>
      <w:r w:rsidRPr="00A4512A">
        <w:rPr>
          <w:b/>
          <w:bCs/>
          <w:lang w:val="es-EC"/>
        </w:rPr>
        <w:t>call</w:t>
      </w:r>
      <w:proofErr w:type="spellEnd"/>
      <w:r w:rsidRPr="00A4512A">
        <w:rPr>
          <w:b/>
          <w:bCs/>
          <w:lang w:val="es-EC"/>
        </w:rPr>
        <w:t xml:space="preserve"> center</w:t>
      </w:r>
      <w:r w:rsidRPr="00A4512A">
        <w:rPr>
          <w:lang w:val="es-EC"/>
        </w:rPr>
        <w:t xml:space="preserve"> es un área donde agentes, asesores, supervisores o ejecutivos, especialmente entrenados, realizan llamadas y/o reciben llamadas desde o hacia: clientes (externos o internos), socios comerciales, compañías asociadas u otros.</w:t>
      </w:r>
    </w:p>
    <w:p w:rsidR="00BF7C33" w:rsidRPr="00A4512A" w:rsidRDefault="00BF7C33" w:rsidP="00BF7C33"/>
    <w:p w:rsidR="00BF7C33" w:rsidRPr="00A4512A" w:rsidRDefault="00BF7C33" w:rsidP="00DF152F">
      <w:pPr>
        <w:pStyle w:val="Prrafodelista"/>
        <w:numPr>
          <w:ilvl w:val="0"/>
          <w:numId w:val="105"/>
        </w:numPr>
        <w:rPr>
          <w:lang w:val="es-EC"/>
        </w:rPr>
      </w:pPr>
      <w:r w:rsidRPr="00A4512A">
        <w:rPr>
          <w:b/>
          <w:lang w:val="es-EC"/>
        </w:rPr>
        <w:lastRenderedPageBreak/>
        <w:t>Servicios de mensajería (ej. mensajes de texto, WhatsApp). -</w:t>
      </w:r>
      <w:r w:rsidRPr="00A4512A">
        <w:rPr>
          <w:lang w:val="es-EC"/>
        </w:rPr>
        <w:t xml:space="preserve"> Entendemos por tal la comunicación en tiempo real entre personas sobre la base de texto escrito. Comparado con el correo electrónico tradicional, es posible conocer si la persona o personas a las que nos dirigimos están “online” con lo cual la comunicación puede ser más fácil y eficiente.</w:t>
      </w:r>
    </w:p>
    <w:p w:rsidR="00BF7C33" w:rsidRPr="00A4512A" w:rsidRDefault="00BF7C33" w:rsidP="00BF7C33"/>
    <w:p w:rsidR="00BF7C33" w:rsidRPr="00A4512A" w:rsidRDefault="00BF7C33" w:rsidP="00DF152F">
      <w:pPr>
        <w:pStyle w:val="Prrafodelista"/>
        <w:numPr>
          <w:ilvl w:val="0"/>
          <w:numId w:val="105"/>
        </w:numPr>
        <w:rPr>
          <w:lang w:val="es-EC"/>
        </w:rPr>
      </w:pPr>
      <w:r w:rsidRPr="00A4512A">
        <w:rPr>
          <w:b/>
          <w:lang w:val="es-EC"/>
        </w:rPr>
        <w:t xml:space="preserve">Redes sociales (ej. Facebook, Twitter, Instagram, </w:t>
      </w:r>
      <w:proofErr w:type="spellStart"/>
      <w:r w:rsidRPr="00A4512A">
        <w:rPr>
          <w:b/>
          <w:lang w:val="es-EC"/>
        </w:rPr>
        <w:t>Youtube</w:t>
      </w:r>
      <w:proofErr w:type="spellEnd"/>
      <w:r w:rsidRPr="00A4512A">
        <w:rPr>
          <w:b/>
          <w:lang w:val="es-EC"/>
        </w:rPr>
        <w:t>). -</w:t>
      </w:r>
      <w:r w:rsidRPr="00A4512A">
        <w:rPr>
          <w:lang w:val="es-EC"/>
        </w:rPr>
        <w:t xml:space="preserve"> Son sitios ubicados en la web que permiten a los usuarios compartir contenidos, interactuar y crear comunidades sobre intereses similares.</w:t>
      </w:r>
    </w:p>
    <w:p w:rsidR="00BF7C33" w:rsidRPr="00A4512A" w:rsidRDefault="00BF7C33" w:rsidP="00BF7C33"/>
    <w:p w:rsidR="00BF7C33" w:rsidRPr="00A4512A" w:rsidRDefault="00BF7C33" w:rsidP="00DF152F">
      <w:pPr>
        <w:pStyle w:val="Prrafodelista"/>
        <w:numPr>
          <w:ilvl w:val="0"/>
          <w:numId w:val="105"/>
        </w:numPr>
        <w:rPr>
          <w:b/>
          <w:i/>
          <w:lang w:val="es-EC"/>
        </w:rPr>
      </w:pPr>
      <w:r w:rsidRPr="00A4512A">
        <w:rPr>
          <w:b/>
          <w:lang w:val="es-EC"/>
        </w:rPr>
        <w:t xml:space="preserve">Blogs o </w:t>
      </w:r>
      <w:proofErr w:type="spellStart"/>
      <w:r w:rsidRPr="00A4512A">
        <w:rPr>
          <w:b/>
          <w:lang w:val="es-EC"/>
        </w:rPr>
        <w:t>microblogs</w:t>
      </w:r>
      <w:proofErr w:type="spellEnd"/>
      <w:r w:rsidRPr="00A4512A">
        <w:rPr>
          <w:b/>
          <w:lang w:val="es-EC"/>
        </w:rPr>
        <w:t xml:space="preserve"> (propios o de un grupo de empresas). -</w:t>
      </w:r>
      <w:r w:rsidRPr="00A4512A">
        <w:rPr>
          <w:lang w:val="es-EC"/>
        </w:rPr>
        <w:t xml:space="preserve"> Un blog o </w:t>
      </w:r>
      <w:proofErr w:type="spellStart"/>
      <w:r w:rsidRPr="00A4512A">
        <w:rPr>
          <w:lang w:val="es-EC"/>
        </w:rPr>
        <w:t>weblog</w:t>
      </w:r>
      <w:proofErr w:type="spellEnd"/>
      <w:r w:rsidRPr="00A4512A">
        <w:rPr>
          <w:lang w:val="es-EC"/>
        </w:rPr>
        <w:t>, o en español, una bitácora, es un sitio web periódicamente actualizado que recopila cronológicamente textos o artículos de uno o varios autores, en el que aparecen primero los más recientes, y donde el autor conserva siempre la libertad de dejar publicado lo que crea pertinente.</w:t>
      </w:r>
    </w:p>
    <w:p w:rsidR="00BF7C33" w:rsidRPr="00A4512A" w:rsidRDefault="00BF7C33" w:rsidP="00BF7C33">
      <w:pPr>
        <w:rPr>
          <w:b/>
          <w:i/>
        </w:rPr>
      </w:pPr>
    </w:p>
    <w:p w:rsidR="00BF7C33" w:rsidRPr="00A4512A" w:rsidRDefault="00BF7C33" w:rsidP="00DF152F">
      <w:pPr>
        <w:pStyle w:val="Prrafodelista"/>
        <w:numPr>
          <w:ilvl w:val="0"/>
          <w:numId w:val="105"/>
        </w:numPr>
        <w:rPr>
          <w:b/>
          <w:i/>
          <w:lang w:val="es-EC"/>
        </w:rPr>
      </w:pPr>
      <w:r w:rsidRPr="00A4512A">
        <w:rPr>
          <w:b/>
          <w:lang w:val="es-EC"/>
        </w:rPr>
        <w:t>Medios impresos (periódicos, revistas, entre otros). -</w:t>
      </w:r>
      <w:r w:rsidRPr="00A4512A">
        <w:rPr>
          <w:b/>
          <w:i/>
          <w:lang w:val="es-EC"/>
        </w:rPr>
        <w:t xml:space="preserve"> </w:t>
      </w:r>
      <w:r w:rsidRPr="00A4512A">
        <w:rPr>
          <w:lang w:val="es-EC"/>
        </w:rPr>
        <w:t>Los medios impresos muestran la mayor diversidad de todos, en términos de propiedad y contenidos. Comprenden desde diarios hasta revistas semanales, desde periódicos noticiosos hasta publicaciones para intereses especiales y de lo más disímbolos</w:t>
      </w:r>
      <w:r w:rsidRPr="00A4512A">
        <w:rPr>
          <w:rStyle w:val="Refdenotaalpie"/>
          <w:lang w:val="es-EC"/>
        </w:rPr>
        <w:footnoteReference w:id="10"/>
      </w:r>
      <w:r w:rsidRPr="00A4512A">
        <w:rPr>
          <w:lang w:val="es-EC"/>
        </w:rPr>
        <w:t>.</w:t>
      </w:r>
    </w:p>
    <w:p w:rsidR="00BF7C33" w:rsidRPr="00A4512A" w:rsidRDefault="00BF7C33" w:rsidP="00BF7C33">
      <w:pPr>
        <w:pStyle w:val="Prrafodelista"/>
        <w:rPr>
          <w:rFonts w:cs="Calibri"/>
          <w:b/>
          <w:i/>
          <w:szCs w:val="20"/>
          <w:lang w:val="es-EC"/>
        </w:rPr>
      </w:pPr>
    </w:p>
    <w:p w:rsidR="00BF7C33" w:rsidRPr="00A4512A" w:rsidRDefault="00BF7C33" w:rsidP="00BF7C33">
      <w:pPr>
        <w:rPr>
          <w:b/>
          <w:sz w:val="22"/>
        </w:rPr>
      </w:pPr>
      <w:r w:rsidRPr="00A4512A">
        <w:rPr>
          <w:b/>
          <w:sz w:val="22"/>
        </w:rPr>
        <w:t>Sección 6. Especialistas TIC</w:t>
      </w:r>
    </w:p>
    <w:p w:rsidR="00BF7C33" w:rsidRPr="00A4512A" w:rsidRDefault="00BF7C33" w:rsidP="00BF7C33"/>
    <w:p w:rsidR="00BF7C33" w:rsidRPr="00A4512A" w:rsidRDefault="00BF7C33" w:rsidP="00BF7C33">
      <w:pPr>
        <w:pStyle w:val="Textoindependienteprimerasangra2"/>
        <w:spacing w:after="0"/>
        <w:ind w:left="0" w:firstLine="0"/>
        <w:rPr>
          <w:rFonts w:ascii="Century Gothic" w:hAnsi="Century Gothic" w:cs="Calibri"/>
          <w:sz w:val="2"/>
          <w:lang w:val="es-EC"/>
        </w:rPr>
      </w:pPr>
    </w:p>
    <w:p w:rsidR="00BF7C33" w:rsidRPr="00A4512A" w:rsidRDefault="00BF7C33" w:rsidP="00BF7C33">
      <w:r w:rsidRPr="00A4512A">
        <w:rPr>
          <w:rFonts w:cs="Calibri"/>
        </w:rPr>
        <w:t xml:space="preserve">En esta </w:t>
      </w:r>
      <w:r w:rsidRPr="00A4512A">
        <w:t>sección se investigará las características del personal TIC que la empresa tiene, además de si se han realizado capacitaciones especialistas y no especialistas.</w:t>
      </w:r>
    </w:p>
    <w:p w:rsidR="00BF7C33" w:rsidRPr="00A4512A" w:rsidRDefault="00BF7C33" w:rsidP="00BF7C33"/>
    <w:p w:rsidR="00BF7C33" w:rsidRPr="00A4512A" w:rsidRDefault="00F649D2" w:rsidP="00BF7C33">
      <w:pPr>
        <w:pStyle w:val="Lista"/>
        <w:ind w:left="0" w:firstLine="0"/>
        <w:rPr>
          <w:rFonts w:ascii="Century Gothic" w:hAnsi="Century Gothic"/>
          <w:b/>
          <w:sz w:val="22"/>
          <w:lang w:val="es-EC"/>
        </w:rPr>
      </w:pPr>
      <w:r w:rsidRPr="00F649D2">
        <w:rPr>
          <w:rFonts w:ascii="Century Gothic" w:hAnsi="Century Gothic"/>
          <w:b/>
          <w:sz w:val="22"/>
          <w:lang w:val="es-EC"/>
        </w:rPr>
        <w:t>6.1. Del total de personal afiliado, ¿alguno corresponde a especialistas en TIC?</w:t>
      </w:r>
    </w:p>
    <w:p w:rsidR="00BF7C33" w:rsidRPr="00A4512A" w:rsidRDefault="00BF7C33" w:rsidP="00BF7C33">
      <w:pPr>
        <w:pStyle w:val="Textoindependienteprimerasangra2"/>
        <w:spacing w:after="0"/>
        <w:ind w:left="0" w:firstLine="0"/>
        <w:rPr>
          <w:rFonts w:ascii="Century Gothic" w:hAnsi="Century Gothic"/>
          <w:b/>
          <w:i/>
          <w:lang w:val="es-EC"/>
        </w:rPr>
      </w:pPr>
    </w:p>
    <w:p w:rsidR="00BF7C33" w:rsidRPr="00A4512A" w:rsidRDefault="00BF7C33" w:rsidP="00DF152F">
      <w:pPr>
        <w:pStyle w:val="Textoindependienteprimerasangra2"/>
        <w:numPr>
          <w:ilvl w:val="0"/>
          <w:numId w:val="102"/>
        </w:numPr>
        <w:spacing w:after="0"/>
        <w:jc w:val="both"/>
        <w:rPr>
          <w:rFonts w:ascii="Century Gothic" w:hAnsi="Century Gothic"/>
          <w:sz w:val="20"/>
          <w:lang w:val="es-EC"/>
        </w:rPr>
      </w:pPr>
      <w:r w:rsidRPr="00A4512A">
        <w:rPr>
          <w:rFonts w:ascii="Century Gothic" w:hAnsi="Century Gothic"/>
          <w:b/>
          <w:sz w:val="20"/>
          <w:lang w:val="es-EC"/>
        </w:rPr>
        <w:t xml:space="preserve">Especialistas en TIC. - </w:t>
      </w:r>
      <w:r w:rsidRPr="00A4512A">
        <w:rPr>
          <w:rFonts w:ascii="Century Gothic" w:hAnsi="Century Gothic"/>
          <w:sz w:val="20"/>
          <w:lang w:val="es-EC"/>
        </w:rPr>
        <w:t xml:space="preserve">Se entiende por especialistas TIC, al personal cuyo principal desempeño en la empresa está directamente relacionado con la investigación de herramientas TIC, así como a la instalación, gestión y mantenimiento de las mismas </w:t>
      </w:r>
      <w:sdt>
        <w:sdtPr>
          <w:rPr>
            <w:rFonts w:ascii="Century Gothic" w:hAnsi="Century Gothic"/>
            <w:sz w:val="20"/>
            <w:lang w:val="es-EC"/>
          </w:rPr>
          <w:id w:val="-456490345"/>
          <w:citation/>
        </w:sdtPr>
        <w:sdtContent>
          <w:r w:rsidRPr="00A4512A">
            <w:rPr>
              <w:rFonts w:ascii="Century Gothic" w:hAnsi="Century Gothic"/>
              <w:sz w:val="20"/>
              <w:lang w:val="es-EC"/>
            </w:rPr>
            <w:fldChar w:fldCharType="begin"/>
          </w:r>
          <w:r w:rsidRPr="00A4512A">
            <w:rPr>
              <w:rFonts w:ascii="Century Gothic" w:hAnsi="Century Gothic"/>
              <w:sz w:val="20"/>
              <w:lang w:val="es-EC"/>
            </w:rPr>
            <w:instrText xml:space="preserve"> CITATION INE16 \l 12298 </w:instrText>
          </w:r>
          <w:r w:rsidRPr="00A4512A">
            <w:rPr>
              <w:rFonts w:ascii="Century Gothic" w:hAnsi="Century Gothic"/>
              <w:sz w:val="20"/>
              <w:lang w:val="es-EC"/>
            </w:rPr>
            <w:fldChar w:fldCharType="separate"/>
          </w:r>
          <w:r w:rsidR="003F06FC" w:rsidRPr="003F06FC">
            <w:rPr>
              <w:rFonts w:ascii="Century Gothic" w:hAnsi="Century Gothic"/>
              <w:noProof/>
              <w:sz w:val="20"/>
              <w:lang w:val="es-EC"/>
            </w:rPr>
            <w:t>(INE, 2016)</w:t>
          </w:r>
          <w:r w:rsidRPr="00A4512A">
            <w:rPr>
              <w:rFonts w:ascii="Century Gothic" w:hAnsi="Century Gothic"/>
              <w:sz w:val="20"/>
              <w:lang w:val="es-EC"/>
            </w:rPr>
            <w:fldChar w:fldCharType="end"/>
          </w:r>
        </w:sdtContent>
      </w:sdt>
      <w:r w:rsidRPr="00A4512A">
        <w:rPr>
          <w:rFonts w:ascii="Century Gothic" w:hAnsi="Century Gothic"/>
          <w:sz w:val="20"/>
          <w:lang w:val="es-EC"/>
        </w:rPr>
        <w:t>.</w:t>
      </w:r>
    </w:p>
    <w:p w:rsidR="00BF7C33" w:rsidRPr="00A4512A" w:rsidRDefault="00BF7C33" w:rsidP="00BF7C33">
      <w:pPr>
        <w:pStyle w:val="Textoindependienteprimerasangra2"/>
        <w:spacing w:after="0"/>
        <w:ind w:left="720" w:firstLine="0"/>
        <w:jc w:val="both"/>
        <w:rPr>
          <w:rFonts w:ascii="Century Gothic" w:hAnsi="Century Gothic"/>
          <w:sz w:val="20"/>
          <w:lang w:val="es-EC"/>
        </w:rPr>
      </w:pPr>
    </w:p>
    <w:p w:rsidR="00BF7C33" w:rsidRDefault="00BF7C33" w:rsidP="00554CC1">
      <w:pPr>
        <w:pStyle w:val="Textoindependienteprimerasangra2"/>
        <w:spacing w:after="0"/>
        <w:ind w:left="0" w:firstLine="0"/>
        <w:jc w:val="both"/>
        <w:rPr>
          <w:b/>
          <w:sz w:val="22"/>
        </w:rPr>
      </w:pPr>
      <w:r w:rsidRPr="00A4512A">
        <w:rPr>
          <w:rFonts w:ascii="Century Gothic" w:hAnsi="Century Gothic"/>
          <w:sz w:val="20"/>
          <w:lang w:val="es-EC"/>
        </w:rPr>
        <w:t>Para el llenado de esta pregunta debe seleccionar entre las opciones “SI” o “NO” según corresponda, de acuerdo con la definición indicada en el párrafo anterior. Fíjese en el salto existente en esta pregunta, ya que en el caso de seleccionar la opción “No” se deberá continuar en la pregunta 6.2, caso contrario</w:t>
      </w:r>
      <w:r w:rsidR="00554CC1">
        <w:rPr>
          <w:rFonts w:ascii="Century Gothic" w:hAnsi="Century Gothic"/>
          <w:sz w:val="20"/>
          <w:lang w:val="es-EC"/>
        </w:rPr>
        <w:t xml:space="preserve"> se pasará a la pregunta 6.1.1.</w:t>
      </w:r>
    </w:p>
    <w:p w:rsidR="00554CC1" w:rsidRPr="00554CC1" w:rsidRDefault="00554CC1" w:rsidP="00554CC1">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 xml:space="preserve">Pregunta 6.1.1. </w:t>
      </w:r>
      <w:r w:rsidR="00400E73" w:rsidRPr="00400E73">
        <w:rPr>
          <w:rFonts w:ascii="Century Gothic" w:hAnsi="Century Gothic"/>
          <w:b/>
          <w:sz w:val="22"/>
          <w:lang w:val="es-EC"/>
        </w:rPr>
        <w:t>Registre el personal afiliado total de la empresa según sexo y, ¿cuántos de ellos corresponden a especialistas en TIC?</w:t>
      </w:r>
    </w:p>
    <w:p w:rsidR="00BF7C33" w:rsidRPr="00A4512A" w:rsidRDefault="00BF7C33" w:rsidP="00BF7C33">
      <w:pPr>
        <w:pStyle w:val="Lista"/>
        <w:ind w:left="0" w:firstLine="0"/>
        <w:rPr>
          <w:rFonts w:ascii="Century Gothic" w:hAnsi="Century Gothic"/>
          <w:b/>
          <w:sz w:val="22"/>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Se debe incluir a las personas que son especialistas en TIC de acuerdo a la definición de la pregunta anterior.</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Default="00BF7C33" w:rsidP="00BF7C33">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Recuerde que el personal </w:t>
      </w:r>
      <w:r w:rsidR="00400E73">
        <w:rPr>
          <w:rFonts w:ascii="Century Gothic" w:hAnsi="Century Gothic"/>
          <w:sz w:val="20"/>
          <w:lang w:val="es-EC"/>
        </w:rPr>
        <w:t>afiliado</w:t>
      </w:r>
      <w:r w:rsidRPr="00A4512A">
        <w:rPr>
          <w:rFonts w:ascii="Century Gothic" w:hAnsi="Century Gothic"/>
          <w:sz w:val="20"/>
          <w:lang w:val="es-EC"/>
        </w:rPr>
        <w:t xml:space="preserve"> especialista en TIC debe ser necesariamente menor o igual al total de personal </w:t>
      </w:r>
      <w:r w:rsidR="00400E73">
        <w:rPr>
          <w:rFonts w:ascii="Century Gothic" w:hAnsi="Century Gothic"/>
          <w:sz w:val="20"/>
          <w:lang w:val="es-EC"/>
        </w:rPr>
        <w:t>afiliado</w:t>
      </w:r>
      <w:r w:rsidRPr="00A4512A">
        <w:rPr>
          <w:rFonts w:ascii="Century Gothic" w:hAnsi="Century Gothic"/>
          <w:sz w:val="20"/>
          <w:lang w:val="es-EC"/>
        </w:rPr>
        <w:t xml:space="preserve"> que reporta la empresa en el capítulo 5.</w:t>
      </w: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Textoindependienteprimerasangra2"/>
        <w:spacing w:after="0"/>
        <w:ind w:left="0" w:firstLine="0"/>
        <w:jc w:val="both"/>
        <w:rPr>
          <w:rFonts w:ascii="Century Gothic" w:hAnsi="Century Gothic"/>
          <w:sz w:val="20"/>
          <w:lang w:val="es-EC"/>
        </w:rPr>
      </w:pPr>
    </w:p>
    <w:p w:rsidR="00BF7C33" w:rsidRPr="00A4512A" w:rsidRDefault="00BF7C33" w:rsidP="00BF7C33">
      <w:pPr>
        <w:pStyle w:val="Lista"/>
        <w:ind w:left="0" w:firstLine="0"/>
        <w:rPr>
          <w:rFonts w:ascii="Century Gothic" w:hAnsi="Century Gothic"/>
          <w:b/>
          <w:sz w:val="22"/>
          <w:lang w:val="es-EC"/>
        </w:rPr>
      </w:pPr>
      <w:r w:rsidRPr="00A4512A">
        <w:rPr>
          <w:rFonts w:ascii="Century Gothic" w:hAnsi="Century Gothic"/>
          <w:b/>
          <w:sz w:val="22"/>
          <w:lang w:val="es-EC"/>
        </w:rPr>
        <w:t>Pregunta 6.2. Durante el año 20</w:t>
      </w:r>
      <w:r w:rsidR="00670201">
        <w:rPr>
          <w:rFonts w:ascii="Century Gothic" w:hAnsi="Century Gothic"/>
          <w:b/>
          <w:sz w:val="22"/>
          <w:lang w:val="es-EC"/>
        </w:rPr>
        <w:t>22</w:t>
      </w:r>
      <w:r w:rsidRPr="00A4512A">
        <w:rPr>
          <w:rFonts w:ascii="Century Gothic" w:hAnsi="Century Gothic"/>
          <w:b/>
          <w:sz w:val="22"/>
          <w:lang w:val="es-EC"/>
        </w:rPr>
        <w:t>, la empresa ¿realizó o contrató capacitaciones en temáticas TIC?</w:t>
      </w:r>
    </w:p>
    <w:p w:rsidR="00BF7C33" w:rsidRPr="00A4512A" w:rsidRDefault="00BF7C33" w:rsidP="00BF7C33">
      <w:pPr>
        <w:pStyle w:val="Lista"/>
        <w:ind w:left="0" w:firstLine="0"/>
        <w:rPr>
          <w:rFonts w:ascii="Century Gothic" w:hAnsi="Century Gothic"/>
          <w:b/>
          <w:sz w:val="22"/>
          <w:lang w:val="es-EC"/>
        </w:rPr>
      </w:pPr>
    </w:p>
    <w:p w:rsidR="00670201" w:rsidRDefault="00670201" w:rsidP="00BF7C33">
      <w:pPr>
        <w:pStyle w:val="Textoindependienteprimerasangra2"/>
        <w:spacing w:after="0"/>
        <w:ind w:left="0" w:firstLine="0"/>
        <w:jc w:val="both"/>
        <w:rPr>
          <w:rFonts w:ascii="Century Gothic" w:hAnsi="Century Gothic"/>
          <w:sz w:val="20"/>
          <w:lang w:val="es-EC"/>
        </w:rPr>
      </w:pPr>
      <w:r w:rsidRPr="00670201">
        <w:rPr>
          <w:rFonts w:ascii="Century Gothic" w:hAnsi="Century Gothic"/>
          <w:sz w:val="20"/>
          <w:lang w:val="es-EC"/>
        </w:rPr>
        <w:lastRenderedPageBreak/>
        <w:t>Para el llenado de esta pregunta debe seleccionar entre las opcione</w:t>
      </w:r>
      <w:r>
        <w:rPr>
          <w:rFonts w:ascii="Century Gothic" w:hAnsi="Century Gothic"/>
          <w:sz w:val="20"/>
          <w:lang w:val="es-EC"/>
        </w:rPr>
        <w:t>s “SI” o “NO” según corresponda</w:t>
      </w:r>
      <w:r w:rsidRPr="00670201">
        <w:rPr>
          <w:rFonts w:ascii="Century Gothic" w:hAnsi="Century Gothic"/>
          <w:sz w:val="20"/>
          <w:lang w:val="es-EC"/>
        </w:rPr>
        <w:t xml:space="preserve">. Fíjese en el salto existente en esta pregunta, ya que en el caso de seleccionar la opción “NO” se deberá </w:t>
      </w:r>
      <w:r>
        <w:rPr>
          <w:rFonts w:ascii="Century Gothic" w:hAnsi="Century Gothic"/>
          <w:sz w:val="20"/>
          <w:lang w:val="es-EC"/>
        </w:rPr>
        <w:t>pasar a la pregunta 6.3</w:t>
      </w:r>
      <w:r w:rsidRPr="00670201">
        <w:rPr>
          <w:rFonts w:ascii="Century Gothic" w:hAnsi="Century Gothic"/>
          <w:sz w:val="20"/>
          <w:lang w:val="es-EC"/>
        </w:rPr>
        <w:t>, de lo con</w:t>
      </w:r>
      <w:r>
        <w:rPr>
          <w:rFonts w:ascii="Century Gothic" w:hAnsi="Century Gothic"/>
          <w:sz w:val="20"/>
          <w:lang w:val="es-EC"/>
        </w:rPr>
        <w:t>trario se pasará a la pregunta 6.2</w:t>
      </w:r>
      <w:r w:rsidRPr="00670201">
        <w:rPr>
          <w:rFonts w:ascii="Century Gothic" w:hAnsi="Century Gothic"/>
          <w:sz w:val="20"/>
          <w:lang w:val="es-EC"/>
        </w:rPr>
        <w:t>.1.</w:t>
      </w:r>
    </w:p>
    <w:p w:rsidR="00670201" w:rsidRDefault="00670201" w:rsidP="00BF7C33">
      <w:pPr>
        <w:pStyle w:val="Textoindependienteprimerasangra2"/>
        <w:spacing w:after="0"/>
        <w:ind w:left="0" w:firstLine="0"/>
        <w:jc w:val="both"/>
        <w:rPr>
          <w:rFonts w:ascii="Century Gothic" w:hAnsi="Century Gothic"/>
          <w:sz w:val="20"/>
          <w:lang w:val="es-EC"/>
        </w:rPr>
      </w:pPr>
    </w:p>
    <w:p w:rsidR="00670201" w:rsidRDefault="00670201" w:rsidP="00BF7C33">
      <w:pPr>
        <w:pStyle w:val="Textoindependienteprimerasangra2"/>
        <w:spacing w:after="0"/>
        <w:ind w:left="0" w:firstLine="0"/>
        <w:jc w:val="both"/>
        <w:rPr>
          <w:rFonts w:ascii="Century Gothic" w:hAnsi="Century Gothic"/>
          <w:sz w:val="20"/>
          <w:lang w:val="es-EC"/>
        </w:rPr>
      </w:pPr>
      <w:r w:rsidRPr="00670201">
        <w:rPr>
          <w:rFonts w:ascii="Century Gothic" w:hAnsi="Century Gothic"/>
          <w:sz w:val="20"/>
          <w:lang w:val="es-EC"/>
        </w:rPr>
        <w:t>Considere que, si la empresa no tiene especialistas en TIC, el literal a no debe ser seleccionado.</w:t>
      </w:r>
    </w:p>
    <w:p w:rsidR="00BF7C33" w:rsidRDefault="00BF7C33" w:rsidP="00BF7C33">
      <w:pPr>
        <w:rPr>
          <w:color w:val="404040"/>
        </w:rPr>
      </w:pPr>
    </w:p>
    <w:p w:rsidR="00BF7C33" w:rsidRPr="00ED065F" w:rsidRDefault="00BF7C33" w:rsidP="00BF7C33">
      <w:pPr>
        <w:rPr>
          <w:color w:val="404040"/>
        </w:rPr>
      </w:pPr>
    </w:p>
    <w:p w:rsidR="00BF7C33" w:rsidRPr="00ED065F" w:rsidRDefault="00670201" w:rsidP="00BF7C33">
      <w:pPr>
        <w:rPr>
          <w:color w:val="404040"/>
        </w:rPr>
      </w:pPr>
      <w:r>
        <w:rPr>
          <w:b/>
          <w:sz w:val="22"/>
        </w:rPr>
        <w:t>Pregunta 6.2</w:t>
      </w:r>
      <w:r w:rsidRPr="00A4512A">
        <w:rPr>
          <w:b/>
          <w:sz w:val="22"/>
        </w:rPr>
        <w:t>.</w:t>
      </w:r>
      <w:r>
        <w:rPr>
          <w:b/>
          <w:sz w:val="22"/>
        </w:rPr>
        <w:t xml:space="preserve">1. </w:t>
      </w:r>
      <w:r w:rsidRPr="00670201">
        <w:rPr>
          <w:b/>
          <w:sz w:val="22"/>
        </w:rPr>
        <w:t>Seleccione el tipo de personal al que capacitó en temáticas TIC</w:t>
      </w:r>
      <w:r>
        <w:rPr>
          <w:b/>
          <w:sz w:val="22"/>
        </w:rPr>
        <w:t xml:space="preserve"> </w:t>
      </w:r>
    </w:p>
    <w:bookmarkEnd w:id="93"/>
    <w:bookmarkEnd w:id="94"/>
    <w:bookmarkEnd w:id="95"/>
    <w:bookmarkEnd w:id="96"/>
    <w:bookmarkEnd w:id="97"/>
    <w:bookmarkEnd w:id="98"/>
    <w:bookmarkEnd w:id="99"/>
    <w:bookmarkEnd w:id="100"/>
    <w:bookmarkEnd w:id="101"/>
    <w:bookmarkEnd w:id="102"/>
    <w:p w:rsidR="00BF7C33" w:rsidRPr="00ED065F" w:rsidRDefault="00BF7C33" w:rsidP="00BF7C33">
      <w:pPr>
        <w:rPr>
          <w:color w:val="404040"/>
        </w:rPr>
      </w:pPr>
    </w:p>
    <w:p w:rsidR="00670201" w:rsidRDefault="00670201" w:rsidP="00670201">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Se llenará solo para las capacitaciones que la empresa haya realizado o contratado en temas TIC. </w:t>
      </w:r>
    </w:p>
    <w:p w:rsidR="00670201" w:rsidRPr="00A4512A" w:rsidRDefault="00670201" w:rsidP="00670201">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Se debe indicar a qué tipo de personal se realizó la capacitación.</w:t>
      </w:r>
    </w:p>
    <w:p w:rsidR="00670201" w:rsidRDefault="00670201" w:rsidP="00670201">
      <w:pPr>
        <w:pStyle w:val="Textoindependienteprimerasangra2"/>
        <w:numPr>
          <w:ilvl w:val="0"/>
          <w:numId w:val="228"/>
        </w:numPr>
        <w:spacing w:after="0"/>
        <w:jc w:val="both"/>
        <w:rPr>
          <w:rFonts w:ascii="Century Gothic" w:hAnsi="Century Gothic"/>
          <w:sz w:val="20"/>
          <w:lang w:val="es-EC"/>
        </w:rPr>
      </w:pPr>
      <w:r>
        <w:rPr>
          <w:rFonts w:ascii="Century Gothic" w:hAnsi="Century Gothic"/>
          <w:sz w:val="20"/>
          <w:lang w:val="es-EC"/>
        </w:rPr>
        <w:t>Al personal especialista en TIC</w:t>
      </w:r>
    </w:p>
    <w:p w:rsidR="00670201" w:rsidRDefault="00670201" w:rsidP="00670201">
      <w:pPr>
        <w:pStyle w:val="Textoindependienteprimerasangra2"/>
        <w:numPr>
          <w:ilvl w:val="0"/>
          <w:numId w:val="228"/>
        </w:numPr>
        <w:spacing w:after="0"/>
        <w:jc w:val="both"/>
        <w:rPr>
          <w:rFonts w:ascii="Century Gothic" w:hAnsi="Century Gothic"/>
          <w:sz w:val="20"/>
          <w:lang w:val="es-EC"/>
        </w:rPr>
      </w:pPr>
      <w:r>
        <w:rPr>
          <w:rFonts w:ascii="Century Gothic" w:hAnsi="Century Gothic"/>
          <w:sz w:val="20"/>
          <w:lang w:val="es-EC"/>
        </w:rPr>
        <w:t>Al personal que no es especialista en TIC</w:t>
      </w:r>
    </w:p>
    <w:p w:rsidR="00BF7C33" w:rsidRPr="00670201" w:rsidRDefault="00BF7C33" w:rsidP="00BF7C33">
      <w:pPr>
        <w:rPr>
          <w:rFonts w:eastAsia="Calibri" w:cs="Times New Roman"/>
          <w:color w:val="404040" w:themeColor="text1" w:themeTint="BF"/>
        </w:rPr>
      </w:pPr>
    </w:p>
    <w:p w:rsidR="00BF7C33" w:rsidRPr="00670201" w:rsidRDefault="00670201" w:rsidP="00670201">
      <w:pPr>
        <w:pStyle w:val="Textoindependienteprimerasangra2"/>
        <w:spacing w:after="0"/>
        <w:ind w:left="0" w:firstLine="0"/>
        <w:jc w:val="both"/>
        <w:rPr>
          <w:rFonts w:ascii="Century Gothic" w:hAnsi="Century Gothic"/>
          <w:sz w:val="20"/>
          <w:lang w:val="es-EC"/>
        </w:rPr>
      </w:pPr>
      <w:r w:rsidRPr="00A4512A">
        <w:rPr>
          <w:rFonts w:ascii="Century Gothic" w:hAnsi="Century Gothic"/>
          <w:sz w:val="20"/>
          <w:lang w:val="es-EC"/>
        </w:rPr>
        <w:t xml:space="preserve">Se puede seleccionar más de una opción. </w:t>
      </w:r>
      <w:r w:rsidRPr="00670201">
        <w:rPr>
          <w:rFonts w:ascii="Century Gothic" w:hAnsi="Century Gothic"/>
          <w:sz w:val="20"/>
          <w:lang w:val="es-EC"/>
        </w:rPr>
        <w:t>Considere que, si la empresa no tiene especialistas en TIC, el literal a no debe ser seleccionado.</w:t>
      </w:r>
    </w:p>
    <w:p w:rsidR="00BF7C33" w:rsidRPr="00ED065F" w:rsidRDefault="00BF7C33" w:rsidP="00BF7C33">
      <w:pPr>
        <w:rPr>
          <w:color w:val="404040"/>
        </w:rPr>
      </w:pPr>
    </w:p>
    <w:p w:rsidR="00BF7C33" w:rsidRPr="00ED065F" w:rsidRDefault="00670201" w:rsidP="00BF7C33">
      <w:pPr>
        <w:rPr>
          <w:color w:val="404040"/>
        </w:rPr>
      </w:pPr>
      <w:r>
        <w:rPr>
          <w:b/>
          <w:sz w:val="22"/>
        </w:rPr>
        <w:t>Pregunta 6.3</w:t>
      </w:r>
      <w:r w:rsidRPr="00A4512A">
        <w:rPr>
          <w:b/>
          <w:sz w:val="22"/>
        </w:rPr>
        <w:t>.</w:t>
      </w:r>
      <w:r>
        <w:rPr>
          <w:b/>
          <w:sz w:val="22"/>
        </w:rPr>
        <w:t xml:space="preserve"> </w:t>
      </w:r>
      <w:r w:rsidR="00554CC1">
        <w:rPr>
          <w:b/>
          <w:sz w:val="22"/>
        </w:rPr>
        <w:t>¿</w:t>
      </w:r>
      <w:r w:rsidRPr="00670201">
        <w:rPr>
          <w:b/>
          <w:sz w:val="22"/>
        </w:rPr>
        <w:t>Durante el año 2022, la empresa trabajó en el desarrollo de competencias digitales de sus colaboradores?</w:t>
      </w:r>
    </w:p>
    <w:p w:rsidR="00BF7C33" w:rsidRPr="00ED065F" w:rsidRDefault="00BF7C33" w:rsidP="00BF7C33">
      <w:pPr>
        <w:rPr>
          <w:color w:val="404040"/>
        </w:rPr>
      </w:pPr>
    </w:p>
    <w:p w:rsidR="00BF7C33" w:rsidRPr="00ED065F" w:rsidRDefault="00670201" w:rsidP="00BF7C33">
      <w:pPr>
        <w:rPr>
          <w:color w:val="404040"/>
        </w:rPr>
      </w:pPr>
      <w:r w:rsidRPr="00670201">
        <w:t>Para el llenado de esta pregunta debe seleccionar entre las opcione</w:t>
      </w:r>
      <w:r>
        <w:t>s “SI” o “NO” según corresponda</w:t>
      </w:r>
      <w:r w:rsidRPr="00670201">
        <w:t xml:space="preserve">. Fíjese en el salto existente en esta pregunta, ya que en el caso de seleccionar la opción “NO” se deberá </w:t>
      </w:r>
      <w:r w:rsidR="00554CC1">
        <w:t>finalizar el capítulo de la encuesta</w:t>
      </w:r>
      <w:r w:rsidRPr="00670201">
        <w:t>, de lo con</w:t>
      </w:r>
      <w:r>
        <w:t>trario se pasará a la pregunta 6</w:t>
      </w:r>
      <w:r w:rsidR="00554CC1">
        <w:t>.4</w:t>
      </w:r>
      <w:r w:rsidRPr="00670201">
        <w:t>.</w:t>
      </w:r>
    </w:p>
    <w:p w:rsidR="00BF7C33" w:rsidRPr="00ED065F" w:rsidRDefault="00BF7C33" w:rsidP="00BF7C33">
      <w:pPr>
        <w:rPr>
          <w:color w:val="404040"/>
        </w:rPr>
      </w:pPr>
    </w:p>
    <w:p w:rsidR="00BF7C33" w:rsidRDefault="00554CC1" w:rsidP="00BF7C33">
      <w:pPr>
        <w:rPr>
          <w:b/>
          <w:sz w:val="22"/>
        </w:rPr>
      </w:pPr>
      <w:r>
        <w:rPr>
          <w:b/>
          <w:sz w:val="22"/>
        </w:rPr>
        <w:t>Pregunta 6.4</w:t>
      </w:r>
      <w:r w:rsidRPr="00A4512A">
        <w:rPr>
          <w:b/>
          <w:sz w:val="22"/>
        </w:rPr>
        <w:t>.</w:t>
      </w:r>
      <w:r>
        <w:rPr>
          <w:b/>
          <w:sz w:val="22"/>
        </w:rPr>
        <w:t xml:space="preserve"> ¿</w:t>
      </w:r>
      <w:r w:rsidRPr="00554CC1">
        <w:rPr>
          <w:b/>
          <w:sz w:val="22"/>
        </w:rPr>
        <w:t>Durante el año 2022, el desarrollo de competencias digitales es el resultado de una estrategia de la empresa para fomentar el Talento Digital?</w:t>
      </w:r>
    </w:p>
    <w:p w:rsidR="00554CC1" w:rsidRDefault="00554CC1" w:rsidP="00BF7C33">
      <w:pPr>
        <w:rPr>
          <w:sz w:val="22"/>
        </w:rPr>
      </w:pPr>
    </w:p>
    <w:p w:rsidR="00554CC1" w:rsidRPr="00554CC1" w:rsidRDefault="00554CC1" w:rsidP="00BF7C33">
      <w:pPr>
        <w:rPr>
          <w:color w:val="404040"/>
        </w:rPr>
      </w:pPr>
      <w:r w:rsidRPr="00670201">
        <w:t>Para el llenado de esta pregunta debe seleccionar entre las opcione</w:t>
      </w:r>
      <w:r>
        <w:t>s “SI” o “NO” según corresponda</w:t>
      </w:r>
      <w:r w:rsidRPr="00670201">
        <w:t>.</w:t>
      </w:r>
    </w:p>
    <w:p w:rsidR="00BF7C33" w:rsidRDefault="00BF7C33" w:rsidP="00BF7C33">
      <w:pPr>
        <w:pStyle w:val="Ttulo1"/>
      </w:pPr>
      <w:bookmarkStart w:id="103" w:name="_Toc512437825"/>
      <w:bookmarkStart w:id="104" w:name="_Toc512438157"/>
      <w:bookmarkStart w:id="105" w:name="_Toc512438265"/>
      <w:bookmarkStart w:id="106" w:name="_Toc512438311"/>
      <w:bookmarkStart w:id="107" w:name="_Toc512594522"/>
      <w:bookmarkStart w:id="108" w:name="_Toc512594582"/>
      <w:bookmarkStart w:id="109" w:name="_Toc512608448"/>
      <w:bookmarkStart w:id="110" w:name="_Toc513640690"/>
      <w:r w:rsidRPr="00ED065F">
        <w:br w:type="page"/>
      </w:r>
      <w:bookmarkStart w:id="111" w:name="_Toc6839720"/>
      <w:bookmarkStart w:id="112" w:name="_Toc119592415"/>
      <w:r w:rsidRPr="00ED065F">
        <w:lastRenderedPageBreak/>
        <w:t>BIBLIOGRAFÍA</w:t>
      </w:r>
      <w:bookmarkEnd w:id="103"/>
      <w:bookmarkEnd w:id="104"/>
      <w:bookmarkEnd w:id="105"/>
      <w:bookmarkEnd w:id="106"/>
      <w:bookmarkEnd w:id="107"/>
      <w:bookmarkEnd w:id="108"/>
      <w:bookmarkEnd w:id="109"/>
      <w:bookmarkEnd w:id="110"/>
      <w:bookmarkEnd w:id="111"/>
      <w:bookmarkEnd w:id="112"/>
    </w:p>
    <w:p w:rsidR="00BF7C33" w:rsidRDefault="00BF7C33" w:rsidP="00BF7C33">
      <w:pPr>
        <w:rPr>
          <w:lang w:eastAsia="es-ES" w:bidi="es-ES"/>
        </w:rPr>
      </w:pPr>
    </w:p>
    <w:sdt>
      <w:sdtPr>
        <w:rPr>
          <w:lang w:val="es-ES"/>
        </w:rPr>
        <w:id w:val="32237401"/>
        <w:docPartObj>
          <w:docPartGallery w:val="Bibliographies"/>
          <w:docPartUnique/>
        </w:docPartObj>
      </w:sdtPr>
      <w:sdtEndPr>
        <w:rPr>
          <w:lang w:val="es-EC"/>
        </w:rPr>
      </w:sdtEndPr>
      <w:sdtContent>
        <w:p w:rsidR="00BF7C33" w:rsidRDefault="00BF7C33" w:rsidP="00BF7C33"/>
        <w:sdt>
          <w:sdtPr>
            <w:rPr>
              <w:rFonts w:eastAsia="Calibri" w:cs="Times New Roman"/>
              <w:color w:val="auto"/>
              <w:szCs w:val="24"/>
              <w:lang w:val="es-ES_tradnl" w:eastAsia="en-US" w:bidi="ar-SA"/>
            </w:rPr>
            <w:id w:val="111145805"/>
            <w:bibliography/>
          </w:sdtPr>
          <w:sdtEndPr>
            <w:rPr>
              <w:rFonts w:eastAsiaTheme="minorHAnsi" w:cstheme="minorBidi"/>
              <w:lang w:val="es-EC"/>
            </w:rPr>
          </w:sdtEndPr>
          <w:sdtContent>
            <w:p w:rsidR="003F06FC" w:rsidRDefault="00BF7C33" w:rsidP="003F06FC">
              <w:pPr>
                <w:pStyle w:val="Bibliografa"/>
                <w:ind w:left="720" w:hanging="720"/>
                <w:rPr>
                  <w:noProof/>
                  <w:sz w:val="24"/>
                  <w:szCs w:val="24"/>
                </w:rPr>
              </w:pPr>
              <w:r>
                <w:fldChar w:fldCharType="begin"/>
              </w:r>
              <w:r>
                <w:instrText>BIBLIOGRAPHY</w:instrText>
              </w:r>
              <w:r>
                <w:fldChar w:fldCharType="separate"/>
              </w:r>
              <w:r w:rsidR="003F06FC">
                <w:rPr>
                  <w:noProof/>
                </w:rPr>
                <w:t xml:space="preserve">Agencia de Regulación y Control de la Electricidad. (2016). </w:t>
              </w:r>
              <w:r w:rsidR="003F06FC">
                <w:rPr>
                  <w:i/>
                  <w:iCs/>
                  <w:noProof/>
                </w:rPr>
                <w:t>Anual y Multianual del Sector Eléctrico Ecuatoriano.</w:t>
              </w:r>
              <w:r w:rsidR="003F06FC">
                <w:rPr>
                  <w:noProof/>
                </w:rPr>
                <w:t xml:space="preserve"> Quito: s/n.</w:t>
              </w:r>
            </w:p>
            <w:p w:rsidR="003F06FC" w:rsidRDefault="003F06FC" w:rsidP="003F06FC">
              <w:pPr>
                <w:pStyle w:val="Bibliografa"/>
                <w:ind w:left="720" w:hanging="720"/>
                <w:rPr>
                  <w:noProof/>
                </w:rPr>
              </w:pPr>
              <w:r>
                <w:rPr>
                  <w:noProof/>
                </w:rPr>
                <w:t xml:space="preserve">Becerra, K., Gómez, E., Pérez, G., &amp; Reyes, R. (2011). ¿Cómo calcular los costos medioambientales? Caso: Empresa gráfica de Cienfuegos. </w:t>
              </w:r>
              <w:r>
                <w:rPr>
                  <w:i/>
                  <w:iCs/>
                  <w:noProof/>
                </w:rPr>
                <w:t>Visión de futuro</w:t>
              </w:r>
              <w:r>
                <w:rPr>
                  <w:noProof/>
                </w:rPr>
                <w:t>, 2-15.</w:t>
              </w:r>
            </w:p>
            <w:p w:rsidR="003F06FC" w:rsidRDefault="003F06FC" w:rsidP="003F06FC">
              <w:pPr>
                <w:pStyle w:val="Bibliografa"/>
                <w:ind w:left="720" w:hanging="720"/>
                <w:rPr>
                  <w:noProof/>
                </w:rPr>
              </w:pPr>
              <w:r>
                <w:rPr>
                  <w:noProof/>
                </w:rPr>
                <w:t xml:space="preserve">Becerra, K., Gómez, E., Pérez, G., &amp; Reyes, R. (2011). ¿Cómo calcular los costos medioambientales?Caso: Empresa gráfica de Cienfuegos. </w:t>
              </w:r>
              <w:r>
                <w:rPr>
                  <w:i/>
                  <w:iCs/>
                  <w:noProof/>
                </w:rPr>
                <w:t>Visión de futuro</w:t>
              </w:r>
              <w:r>
                <w:rPr>
                  <w:noProof/>
                </w:rPr>
                <w:t>, 2-15.</w:t>
              </w:r>
            </w:p>
            <w:p w:rsidR="003F06FC" w:rsidRDefault="003F06FC" w:rsidP="003F06FC">
              <w:pPr>
                <w:pStyle w:val="Bibliografa"/>
                <w:ind w:left="720" w:hanging="720"/>
                <w:rPr>
                  <w:noProof/>
                </w:rPr>
              </w:pPr>
              <w:r>
                <w:rPr>
                  <w:noProof/>
                </w:rPr>
                <w:t xml:space="preserve">Benavente, J. M. (2017). Políticas públicas para la creatividad y la innovación: impulsando la economía naranja en América Latina y el Caribe. (C. Sarcone, Ed., &amp; F. Preve, Trad.) </w:t>
              </w:r>
              <w:r>
                <w:rPr>
                  <w:i/>
                  <w:iCs/>
                  <w:noProof/>
                </w:rPr>
                <w:t>Banco Interamericano de Desarrollo</w:t>
              </w:r>
              <w:r>
                <w:rPr>
                  <w:noProof/>
                </w:rPr>
                <w:t>, 53.</w:t>
              </w:r>
            </w:p>
            <w:p w:rsidR="003F06FC" w:rsidRDefault="003F06FC" w:rsidP="003F06FC">
              <w:pPr>
                <w:pStyle w:val="Bibliografa"/>
                <w:ind w:left="720" w:hanging="720"/>
                <w:rPr>
                  <w:noProof/>
                </w:rPr>
              </w:pPr>
              <w:r>
                <w:rPr>
                  <w:noProof/>
                </w:rPr>
                <w:t xml:space="preserve">Berenguer, M., Trista, J., &amp; Deas, D. (2006). </w:t>
              </w:r>
              <w:r>
                <w:rPr>
                  <w:i/>
                  <w:iCs/>
                  <w:noProof/>
                </w:rPr>
                <w:t>El Reciclaje la industria del futuro.</w:t>
              </w:r>
              <w:r>
                <w:rPr>
                  <w:noProof/>
                </w:rPr>
                <w:t xml:space="preserve"> Santiago de Cuba.</w:t>
              </w:r>
            </w:p>
            <w:p w:rsidR="003F06FC" w:rsidRDefault="003F06FC" w:rsidP="003F06FC">
              <w:pPr>
                <w:pStyle w:val="Bibliografa"/>
                <w:ind w:left="720" w:hanging="720"/>
                <w:rPr>
                  <w:noProof/>
                </w:rPr>
              </w:pPr>
              <w:r>
                <w:rPr>
                  <w:noProof/>
                </w:rPr>
                <w:t>Bernard, J., Hargadon, J., &amp; Muñera Cardenas, A. (1997).</w:t>
              </w:r>
            </w:p>
            <w:p w:rsidR="003F06FC" w:rsidRDefault="003F06FC" w:rsidP="003F06FC">
              <w:pPr>
                <w:pStyle w:val="Bibliografa"/>
                <w:ind w:left="720" w:hanging="720"/>
                <w:rPr>
                  <w:noProof/>
                </w:rPr>
              </w:pPr>
              <w:r>
                <w:rPr>
                  <w:noProof/>
                </w:rPr>
                <w:t xml:space="preserve">Borisov, E., Zhamin, V., &amp; Makarova, M. (2009). </w:t>
              </w:r>
              <w:r>
                <w:rPr>
                  <w:i/>
                  <w:iCs/>
                  <w:noProof/>
                </w:rPr>
                <w:t>Titular IV en las cátedras coordinadas de Socioeconomía General, Fundamentos Teóricos de las CienciasEconómicas, Economía Política, Elementos de Lógica Formal y Lógica Dialéctica y Ciencia Política de la Universidad de San Carlos. Facultad de Economía.</w:t>
              </w:r>
              <w:r>
                <w:rPr>
                  <w:noProof/>
                </w:rPr>
                <w:t xml:space="preserve"> Guatemala: Tomado del repositorio digital institucional con fichero No. 122305741.</w:t>
              </w:r>
            </w:p>
            <w:p w:rsidR="003F06FC" w:rsidRDefault="003F06FC" w:rsidP="003F06FC">
              <w:pPr>
                <w:pStyle w:val="Bibliografa"/>
                <w:ind w:left="720" w:hanging="720"/>
                <w:rPr>
                  <w:noProof/>
                </w:rPr>
              </w:pPr>
              <w:r>
                <w:rPr>
                  <w:noProof/>
                </w:rPr>
                <w:t xml:space="preserve">CEPAL. (2010). </w:t>
              </w:r>
              <w:r>
                <w:rPr>
                  <w:i/>
                  <w:iCs/>
                  <w:noProof/>
                </w:rPr>
                <w:t>Observatorio para la Sociedad de la Información en Latinoamérica y el Caribe</w:t>
              </w:r>
              <w:r>
                <w:rPr>
                  <w:noProof/>
                </w:rPr>
                <w:t>. Recuperado el 23 de 4 de 2019, de Indicadores claves de TIC en hogares: Guía Metodológica: https://www.cepal.org/socinfo/noticias/noticias/7/40217/Indicadores_clave_de_TIC_en_Hogares_-_Gu%C3%ADa_metodol%C3%B3gica.pdf</w:t>
              </w:r>
            </w:p>
            <w:p w:rsidR="003F06FC" w:rsidRDefault="003F06FC" w:rsidP="003F06FC">
              <w:pPr>
                <w:pStyle w:val="Bibliografa"/>
                <w:ind w:left="720" w:hanging="720"/>
                <w:rPr>
                  <w:noProof/>
                </w:rPr>
              </w:pPr>
              <w:r>
                <w:rPr>
                  <w:noProof/>
                </w:rPr>
                <w:t xml:space="preserve">CEPAL UNCTAD. (7-8 de 2 de 2018). </w:t>
              </w:r>
              <w:r>
                <w:rPr>
                  <w:i/>
                  <w:iCs/>
                  <w:noProof/>
                </w:rPr>
                <w:t>4to. Taller sobre la Medición de la Sociedad de la Información de América Latina y el Caribe</w:t>
              </w:r>
              <w:r>
                <w:rPr>
                  <w:noProof/>
                </w:rPr>
                <w:t>. Recuperado el 23 de 4 de 2019, de El Manual de la UNCTAD para la Producción de Estadísticas sobre la Economía de la Información: https://www.cepal.org/socinfo/noticias/noticias/7/32357/unctad_manual_2.pdf</w:t>
              </w:r>
            </w:p>
            <w:p w:rsidR="003F06FC" w:rsidRDefault="003F06FC" w:rsidP="003F06FC">
              <w:pPr>
                <w:pStyle w:val="Bibliografa"/>
                <w:ind w:left="720" w:hanging="720"/>
                <w:rPr>
                  <w:noProof/>
                </w:rPr>
              </w:pPr>
              <w:r>
                <w:rPr>
                  <w:noProof/>
                </w:rPr>
                <w:t xml:space="preserve">CONADIS. (25 de 9 de 2012). </w:t>
              </w:r>
              <w:r>
                <w:rPr>
                  <w:i/>
                  <w:iCs/>
                  <w:noProof/>
                </w:rPr>
                <w:t>Consejo Nacional de Discapacidades (CONADIS)</w:t>
              </w:r>
              <w:r>
                <w:rPr>
                  <w:noProof/>
                </w:rPr>
                <w:t>. Recuperado el 26 de 4 de 2019, de Registro Oficial Nº 796 : 2 - Suplemento tomado del Tribunal Constitucional de la República del Ecuador: https://www.consejodiscapacidades.gob.ec/wp-content/uploads/downloads/2014/02/ley_organica_discapacidades.pdf</w:t>
              </w:r>
            </w:p>
            <w:p w:rsidR="003F06FC" w:rsidRDefault="003F06FC" w:rsidP="003F06FC">
              <w:pPr>
                <w:pStyle w:val="Bibliografa"/>
                <w:ind w:left="720" w:hanging="720"/>
                <w:rPr>
                  <w:noProof/>
                </w:rPr>
              </w:pPr>
              <w:r>
                <w:rPr>
                  <w:noProof/>
                </w:rPr>
                <w:t xml:space="preserve">Crites Tcho, B. (2000). Tratamiento de aguas residuales en pequeñas poblaciones. En B. Crites Tcho, </w:t>
              </w:r>
              <w:r>
                <w:rPr>
                  <w:i/>
                  <w:iCs/>
                  <w:noProof/>
                </w:rPr>
                <w:t>Tratamiento de aguas residuales en pequeñas poblaciones.</w:t>
              </w:r>
              <w:r>
                <w:rPr>
                  <w:noProof/>
                </w:rPr>
                <w:t xml:space="preserve"> Bogotá: McGraw-Hill Interamericana.</w:t>
              </w:r>
            </w:p>
            <w:p w:rsidR="003F06FC" w:rsidRDefault="003F06FC" w:rsidP="003F06FC">
              <w:pPr>
                <w:pStyle w:val="Bibliografa"/>
                <w:ind w:left="720" w:hanging="720"/>
                <w:rPr>
                  <w:noProof/>
                </w:rPr>
              </w:pPr>
              <w:r>
                <w:rPr>
                  <w:noProof/>
                </w:rPr>
                <w:t xml:space="preserve">Dejuán Asenjo, O. (2012). </w:t>
              </w:r>
              <w:r>
                <w:rPr>
                  <w:i/>
                  <w:iCs/>
                  <w:noProof/>
                </w:rPr>
                <w:t>Economía: Fundamentos y claves de interpretación .</w:t>
              </w:r>
              <w:r>
                <w:rPr>
                  <w:noProof/>
                </w:rPr>
                <w:t xml:space="preserve"> Ediciones Pirámide.</w:t>
              </w:r>
            </w:p>
            <w:p w:rsidR="003F06FC" w:rsidRDefault="003F06FC" w:rsidP="003F06FC">
              <w:pPr>
                <w:pStyle w:val="Bibliografa"/>
                <w:ind w:left="720" w:hanging="720"/>
                <w:rPr>
                  <w:noProof/>
                </w:rPr>
              </w:pPr>
              <w:r>
                <w:rPr>
                  <w:noProof/>
                </w:rPr>
                <w:t xml:space="preserve">Dirección General del Estadística y Censos. (1957). </w:t>
              </w:r>
              <w:r>
                <w:rPr>
                  <w:i/>
                  <w:iCs/>
                  <w:noProof/>
                </w:rPr>
                <w:t xml:space="preserve">Publicación del Primer Censo </w:t>
              </w:r>
              <w:r>
                <w:rPr>
                  <w:i/>
                  <w:iCs/>
                  <w:noProof/>
                </w:rPr>
                <w:lastRenderedPageBreak/>
                <w:t>Económico del Sector Industrial 1955.</w:t>
              </w:r>
              <w:r>
                <w:rPr>
                  <w:noProof/>
                </w:rPr>
                <w:t xml:space="preserve"> Quito: Tomado del respositorio Institucional: INEC.</w:t>
              </w:r>
            </w:p>
            <w:p w:rsidR="003F06FC" w:rsidRDefault="003F06FC" w:rsidP="003F06FC">
              <w:pPr>
                <w:pStyle w:val="Bibliografa"/>
                <w:ind w:left="720" w:hanging="720"/>
                <w:rPr>
                  <w:noProof/>
                </w:rPr>
              </w:pPr>
              <w:r>
                <w:rPr>
                  <w:noProof/>
                </w:rPr>
                <w:t xml:space="preserve">EcuRed: Enciclopedia cubana. (1993). </w:t>
              </w:r>
              <w:r>
                <w:rPr>
                  <w:i/>
                  <w:iCs/>
                  <w:noProof/>
                </w:rPr>
                <w:t>Conocimientos con todos y para todos</w:t>
              </w:r>
              <w:r>
                <w:rPr>
                  <w:noProof/>
                </w:rPr>
                <w:t>. Recuperado el 26 de 4 de 2019, de Habilidades cognitivas: https://www.ecured.cu/Habilidades_cognitivas</w:t>
              </w:r>
            </w:p>
            <w:p w:rsidR="003F06FC" w:rsidRDefault="003F06FC" w:rsidP="003F06FC">
              <w:pPr>
                <w:pStyle w:val="Bibliografa"/>
                <w:ind w:left="720" w:hanging="720"/>
                <w:rPr>
                  <w:noProof/>
                </w:rPr>
              </w:pPr>
              <w:r>
                <w:rPr>
                  <w:noProof/>
                </w:rPr>
                <w:t xml:space="preserve">FMI. (2001). </w:t>
              </w:r>
              <w:r>
                <w:rPr>
                  <w:i/>
                  <w:iCs/>
                  <w:noProof/>
                </w:rPr>
                <w:t>Fondo Monetario Internacional.</w:t>
              </w:r>
              <w:r>
                <w:rPr>
                  <w:noProof/>
                </w:rPr>
                <w:t xml:space="preserve"> </w:t>
              </w:r>
            </w:p>
            <w:p w:rsidR="003F06FC" w:rsidRDefault="003F06FC" w:rsidP="003F06FC">
              <w:pPr>
                <w:pStyle w:val="Bibliografa"/>
                <w:ind w:left="720" w:hanging="720"/>
                <w:rPr>
                  <w:noProof/>
                </w:rPr>
              </w:pPr>
              <w:r>
                <w:rPr>
                  <w:noProof/>
                </w:rPr>
                <w:t xml:space="preserve">IBM. (s.f.). </w:t>
              </w:r>
              <w:r>
                <w:rPr>
                  <w:i/>
                  <w:iCs/>
                  <w:noProof/>
                </w:rPr>
                <w:t>International Business Machines Corporation</w:t>
              </w:r>
              <w:r>
                <w:rPr>
                  <w:noProof/>
                </w:rPr>
                <w:t>. Obtenido de https://www.ibm.com/es-es/topics/cybersecurity#:~:text=La%20ciberseguridad%20es%20la%20pr%C3%A1ctica,informaci%C3%B3n%20confidencial%20ante%20ataques%20digitales.</w:t>
              </w:r>
            </w:p>
            <w:p w:rsidR="003F06FC" w:rsidRDefault="003F06FC" w:rsidP="003F06FC">
              <w:pPr>
                <w:pStyle w:val="Bibliografa"/>
                <w:ind w:left="720" w:hanging="720"/>
                <w:rPr>
                  <w:noProof/>
                </w:rPr>
              </w:pPr>
              <w:r>
                <w:rPr>
                  <w:noProof/>
                </w:rPr>
                <w:t xml:space="preserve">INE. (2016). </w:t>
              </w:r>
              <w:r>
                <w:rPr>
                  <w:i/>
                  <w:iCs/>
                  <w:noProof/>
                </w:rPr>
                <w:t>Instituto Nacional de Estadística de España.</w:t>
              </w:r>
              <w:r>
                <w:rPr>
                  <w:noProof/>
                </w:rPr>
                <w:t xml:space="preserve"> Madrid, España: N/A. Obtenido de Glosario de términos TIC-H.</w:t>
              </w:r>
            </w:p>
            <w:p w:rsidR="003F06FC" w:rsidRDefault="003F06FC" w:rsidP="003F06FC">
              <w:pPr>
                <w:pStyle w:val="Bibliografa"/>
                <w:ind w:left="720" w:hanging="720"/>
                <w:rPr>
                  <w:noProof/>
                </w:rPr>
              </w:pPr>
              <w:r>
                <w:rPr>
                  <w:noProof/>
                </w:rPr>
                <w:t xml:space="preserve">INEC. (1981). </w:t>
              </w:r>
              <w:r>
                <w:rPr>
                  <w:i/>
                  <w:iCs/>
                  <w:noProof/>
                </w:rPr>
                <w:t>Censos Económicos, Proyecto Ecuador 1980.</w:t>
              </w:r>
              <w:r>
                <w:rPr>
                  <w:noProof/>
                </w:rPr>
                <w:t xml:space="preserve"> Quito: Tomado del respositorio Institucional: INEC.</w:t>
              </w:r>
            </w:p>
            <w:p w:rsidR="003F06FC" w:rsidRDefault="003F06FC" w:rsidP="003F06FC">
              <w:pPr>
                <w:pStyle w:val="Bibliografa"/>
                <w:ind w:left="720" w:hanging="720"/>
                <w:rPr>
                  <w:noProof/>
                </w:rPr>
              </w:pPr>
              <w:r>
                <w:rPr>
                  <w:noProof/>
                </w:rPr>
                <w:t xml:space="preserve">INEC. (1983). </w:t>
              </w:r>
              <w:r>
                <w:rPr>
                  <w:i/>
                  <w:iCs/>
                  <w:noProof/>
                </w:rPr>
                <w:t>Publicación Encuesta de Manufactura y Minería.</w:t>
              </w:r>
              <w:r>
                <w:rPr>
                  <w:noProof/>
                </w:rPr>
                <w:t xml:space="preserve"> Quito: Tomado del respositorio Institucional: INEC.</w:t>
              </w:r>
            </w:p>
            <w:p w:rsidR="003F06FC" w:rsidRDefault="003F06FC" w:rsidP="003F06FC">
              <w:pPr>
                <w:pStyle w:val="Bibliografa"/>
                <w:ind w:left="720" w:hanging="720"/>
                <w:rPr>
                  <w:noProof/>
                </w:rPr>
              </w:pPr>
              <w:r>
                <w:rPr>
                  <w:noProof/>
                </w:rPr>
                <w:t xml:space="preserve">INEC. (1984). </w:t>
              </w:r>
              <w:r>
                <w:rPr>
                  <w:i/>
                  <w:iCs/>
                  <w:noProof/>
                </w:rPr>
                <w:t>Publicación Encuesta Manufactura y Minería.</w:t>
              </w:r>
              <w:r>
                <w:rPr>
                  <w:noProof/>
                </w:rPr>
                <w:t xml:space="preserve"> Quito: Tomado del respositorio Institucional: INEC.</w:t>
              </w:r>
            </w:p>
            <w:p w:rsidR="003F06FC" w:rsidRDefault="003F06FC" w:rsidP="003F06FC">
              <w:pPr>
                <w:pStyle w:val="Bibliografa"/>
                <w:ind w:left="720" w:hanging="720"/>
                <w:rPr>
                  <w:noProof/>
                </w:rPr>
              </w:pPr>
              <w:r>
                <w:rPr>
                  <w:noProof/>
                </w:rPr>
                <w:t xml:space="preserve">INEC. (1985). </w:t>
              </w:r>
              <w:r>
                <w:rPr>
                  <w:i/>
                  <w:iCs/>
                  <w:noProof/>
                </w:rPr>
                <w:t>Publicación: Encuesta Manufactura y Minería.</w:t>
              </w:r>
              <w:r>
                <w:rPr>
                  <w:noProof/>
                </w:rPr>
                <w:t xml:space="preserve"> Quito: Tomado del respositorio Institucional: INEC.</w:t>
              </w:r>
            </w:p>
            <w:p w:rsidR="003F06FC" w:rsidRDefault="003F06FC" w:rsidP="003F06FC">
              <w:pPr>
                <w:pStyle w:val="Bibliografa"/>
                <w:ind w:left="720" w:hanging="720"/>
                <w:rPr>
                  <w:noProof/>
                </w:rPr>
              </w:pPr>
              <w:r>
                <w:rPr>
                  <w:noProof/>
                </w:rPr>
                <w:t xml:space="preserve">INEC. (2008). </w:t>
              </w:r>
              <w:r>
                <w:rPr>
                  <w:i/>
                  <w:iCs/>
                  <w:noProof/>
                </w:rPr>
                <w:t>Archivo Nacional de Datos y Metadatos Estadísticos (ANDA)</w:t>
              </w:r>
              <w:r>
                <w:rPr>
                  <w:noProof/>
                </w:rPr>
                <w:t>. Obtenido de Ecuador en cifras: http://anda.inec.gob.ec/anda/index.php/catalog/224</w:t>
              </w:r>
            </w:p>
            <w:p w:rsidR="003F06FC" w:rsidRDefault="003F06FC" w:rsidP="003F06FC">
              <w:pPr>
                <w:pStyle w:val="Bibliografa"/>
                <w:ind w:left="720" w:hanging="720"/>
                <w:rPr>
                  <w:noProof/>
                </w:rPr>
              </w:pPr>
              <w:r>
                <w:rPr>
                  <w:noProof/>
                </w:rPr>
                <w:t xml:space="preserve">INEC. (Abril de 2011). </w:t>
              </w:r>
              <w:r>
                <w:rPr>
                  <w:i/>
                  <w:iCs/>
                  <w:noProof/>
                </w:rPr>
                <w:t>Metodología, Conceptos y Estrategia.</w:t>
              </w:r>
              <w:r>
                <w:rPr>
                  <w:noProof/>
                </w:rPr>
                <w:t xml:space="preserve"> Quito, Ecuador: Tomado del Repositorio Institucional: INEC s/n de fichero.</w:t>
              </w:r>
            </w:p>
            <w:p w:rsidR="003F06FC" w:rsidRDefault="003F06FC" w:rsidP="003F06FC">
              <w:pPr>
                <w:pStyle w:val="Bibliografa"/>
                <w:ind w:left="720" w:hanging="720"/>
                <w:rPr>
                  <w:noProof/>
                </w:rPr>
              </w:pPr>
              <w:r>
                <w:rPr>
                  <w:noProof/>
                </w:rPr>
                <w:t xml:space="preserve">INEC. (2012). </w:t>
              </w:r>
              <w:r>
                <w:rPr>
                  <w:i/>
                  <w:iCs/>
                  <w:noProof/>
                </w:rPr>
                <w:t>Clasificación Nacional de Actividades Económicas (CIIU-Revisión 4.0) Tomo 1.</w:t>
              </w:r>
              <w:r>
                <w:rPr>
                  <w:noProof/>
                </w:rPr>
                <w:t xml:space="preserve"> Quito: SPEEDGRAPH IMPRENTA.</w:t>
              </w:r>
            </w:p>
            <w:p w:rsidR="003F06FC" w:rsidRDefault="003F06FC" w:rsidP="003F06FC">
              <w:pPr>
                <w:pStyle w:val="Bibliografa"/>
                <w:ind w:left="720" w:hanging="720"/>
                <w:rPr>
                  <w:noProof/>
                </w:rPr>
              </w:pPr>
              <w:r>
                <w:rPr>
                  <w:noProof/>
                </w:rPr>
                <w:t xml:space="preserve">INEC. (6 de 2012). </w:t>
              </w:r>
              <w:r>
                <w:rPr>
                  <w:i/>
                  <w:iCs/>
                  <w:noProof/>
                </w:rPr>
                <w:t>Unidad de Análisis y Síntesis</w:t>
              </w:r>
              <w:r>
                <w:rPr>
                  <w:noProof/>
                </w:rPr>
                <w:t>. Recuperado el 26 de 4 de 2019, de Clasificación Nacional de Ocupaciones CIUO 8: http://aplicaciones2.ecuadorencifras.gob.ec/SIN/metodologias/CIUO%2008.pdf</w:t>
              </w:r>
            </w:p>
            <w:p w:rsidR="003F06FC" w:rsidRDefault="003F06FC" w:rsidP="003F06FC">
              <w:pPr>
                <w:pStyle w:val="Bibliografa"/>
                <w:ind w:left="720" w:hanging="720"/>
                <w:rPr>
                  <w:noProof/>
                </w:rPr>
              </w:pPr>
              <w:r>
                <w:rPr>
                  <w:noProof/>
                </w:rPr>
                <w:t xml:space="preserve">INEC. (2015 a). </w:t>
              </w:r>
              <w:r>
                <w:rPr>
                  <w:i/>
                  <w:iCs/>
                  <w:noProof/>
                </w:rPr>
                <w:t>Revista de Estadística y Metodologías Tomo I.</w:t>
              </w:r>
              <w:r>
                <w:rPr>
                  <w:noProof/>
                </w:rPr>
                <w:t xml:space="preserve"> Recuperado el 22 de 4 de 2019, de http://www.ecuadorencifras.gob.ec/documentos/web-inec/Bibliotecas/Revista_Estadistica/Revista_de_Estadistica_y_Metodologias-Tomo-I.pdf</w:t>
              </w:r>
            </w:p>
            <w:p w:rsidR="003F06FC" w:rsidRDefault="003F06FC" w:rsidP="003F06FC">
              <w:pPr>
                <w:pStyle w:val="Bibliografa"/>
                <w:ind w:left="720" w:hanging="720"/>
                <w:rPr>
                  <w:noProof/>
                </w:rPr>
              </w:pPr>
              <w:r>
                <w:rPr>
                  <w:noProof/>
                </w:rPr>
                <w:t xml:space="preserve">INEC. (2015 b). </w:t>
              </w:r>
              <w:r>
                <w:rPr>
                  <w:i/>
                  <w:iCs/>
                  <w:noProof/>
                </w:rPr>
                <w:t>Nota técnica-INEC-001: Empalme de las Encuestas Industriales 2010 y 2012 con la Encuesta Exhaustiva 2011 - NotaTécnica.</w:t>
              </w:r>
              <w:r>
                <w:rPr>
                  <w:noProof/>
                </w:rPr>
                <w:t xml:space="preserve"> Recuperado el 23 de 4 de 2019, de Encuesta de Manufactura, Minería y Construcción 2014, Tomo I, Tomo II: http://anda.inec.gob.ec/anda/index.php/catalog/519/related_materials</w:t>
              </w:r>
            </w:p>
            <w:p w:rsidR="003F06FC" w:rsidRDefault="003F06FC" w:rsidP="003F06FC">
              <w:pPr>
                <w:pStyle w:val="Bibliografa"/>
                <w:ind w:left="720" w:hanging="720"/>
                <w:rPr>
                  <w:noProof/>
                </w:rPr>
              </w:pPr>
              <w:r>
                <w:rPr>
                  <w:noProof/>
                </w:rPr>
                <w:t xml:space="preserve">INEC. (2015 c). </w:t>
              </w:r>
              <w:r>
                <w:rPr>
                  <w:i/>
                  <w:iCs/>
                  <w:noProof/>
                </w:rPr>
                <w:t>Encuesta de Manufactura y Minería "Síntesis Metodología".</w:t>
              </w:r>
              <w:r>
                <w:rPr>
                  <w:noProof/>
                </w:rPr>
                <w:t xml:space="preserve"> Recuperado el 22 de 4 de 2019, de Ecuador en cifras: http://www.ecuadorencifras.gob.ec/documentos/web-inec/Estadisticas_Economicas/Encuesta_Estructural_Empresarial/2016/Tomo_I/2</w:t>
              </w:r>
              <w:r>
                <w:rPr>
                  <w:noProof/>
                </w:rPr>
                <w:lastRenderedPageBreak/>
                <w:t>016_ENESEM_Metodologia.pdf</w:t>
              </w:r>
            </w:p>
            <w:p w:rsidR="003F06FC" w:rsidRDefault="003F06FC" w:rsidP="003F06FC">
              <w:pPr>
                <w:pStyle w:val="Bibliografa"/>
                <w:ind w:left="720" w:hanging="720"/>
                <w:rPr>
                  <w:noProof/>
                </w:rPr>
              </w:pPr>
              <w:r>
                <w:rPr>
                  <w:noProof/>
                </w:rPr>
                <w:t xml:space="preserve">INEC. (2016). </w:t>
              </w:r>
              <w:r>
                <w:rPr>
                  <w:i/>
                  <w:iCs/>
                  <w:noProof/>
                </w:rPr>
                <w:t>Revista de Estadística y Metodologías Tomo 2.</w:t>
              </w:r>
              <w:r>
                <w:rPr>
                  <w:noProof/>
                </w:rPr>
                <w:t xml:space="preserve"> Recuperado el 18 de 4 de 2019, de http://www.ecuadorencifras.gob.ec/documentos/web-inec/Bibliotecas/Revista_Estadistica/Revista_de_Estadistica_y_MetodologiasTomo-2.pdf</w:t>
              </w:r>
            </w:p>
            <w:p w:rsidR="003F06FC" w:rsidRDefault="003F06FC" w:rsidP="003F06FC">
              <w:pPr>
                <w:pStyle w:val="Bibliografa"/>
                <w:ind w:left="720" w:hanging="720"/>
                <w:rPr>
                  <w:noProof/>
                </w:rPr>
              </w:pPr>
              <w:r>
                <w:rPr>
                  <w:noProof/>
                </w:rPr>
                <w:t xml:space="preserve">INEC. (1 de 11 de 2016). </w:t>
              </w:r>
              <w:r>
                <w:rPr>
                  <w:i/>
                  <w:iCs/>
                  <w:noProof/>
                </w:rPr>
                <w:t>Revista de Estadística y Metodologías Tomo 2.</w:t>
              </w:r>
              <w:r>
                <w:rPr>
                  <w:noProof/>
                </w:rPr>
                <w:t xml:space="preserve"> Recuperado el 18 de 4 de 2019, de http://www.ecuadorencifras.gob.ec/documentos/web-inec/Bibliotecas/Revista_Estadistica/Revista_de_Estadistica_y_MetodologiasTomo-2.pdf</w:t>
              </w:r>
            </w:p>
            <w:p w:rsidR="003F06FC" w:rsidRDefault="003F06FC" w:rsidP="003F06FC">
              <w:pPr>
                <w:pStyle w:val="Bibliografa"/>
                <w:ind w:left="720" w:hanging="720"/>
                <w:rPr>
                  <w:noProof/>
                </w:rPr>
              </w:pPr>
              <w:r>
                <w:rPr>
                  <w:noProof/>
                </w:rPr>
                <w:t xml:space="preserve">INEC. (2017). </w:t>
              </w:r>
              <w:r>
                <w:rPr>
                  <w:i/>
                  <w:iCs/>
                  <w:noProof/>
                </w:rPr>
                <w:t>Encuesta de Manufactura y Minería 2015 "Síntesis Metodología".</w:t>
              </w:r>
              <w:r>
                <w:rPr>
                  <w:noProof/>
                </w:rPr>
                <w:t xml:space="preserve"> Recuperado el 26 de 4 de 2019, de Encuesta Estructural Empresarial 2016 "Metodología": http://www.ecuadorencifras.gob.ec/documentos/web-inec/Estadisticas_Economicas/Encuesta_Estructural_Empresarial/2016/Tomo_I/2016_ENESEM_Metodologia.pdf</w:t>
              </w:r>
            </w:p>
            <w:p w:rsidR="003F06FC" w:rsidRDefault="003F06FC" w:rsidP="003F06FC">
              <w:pPr>
                <w:pStyle w:val="Bibliografa"/>
                <w:ind w:left="720" w:hanging="720"/>
                <w:rPr>
                  <w:noProof/>
                </w:rPr>
              </w:pPr>
              <w:r>
                <w:rPr>
                  <w:noProof/>
                </w:rPr>
                <w:t xml:space="preserve">INER. (31 de 12 de 2014). </w:t>
              </w:r>
              <w:r>
                <w:rPr>
                  <w:i/>
                  <w:iCs/>
                  <w:noProof/>
                </w:rPr>
                <w:t>Instituto Nacional de Energías Renovables</w:t>
              </w:r>
              <w:r>
                <w:rPr>
                  <w:noProof/>
                </w:rPr>
                <w:t>. Recuperado el 09 de 04 de 2018, de Línea de Investigación Solar: http://www.iner.gob.ec/solar/</w:t>
              </w:r>
            </w:p>
            <w:p w:rsidR="003F06FC" w:rsidRDefault="003F06FC" w:rsidP="003F06FC">
              <w:pPr>
                <w:pStyle w:val="Bibliografa"/>
                <w:ind w:left="720" w:hanging="720"/>
                <w:rPr>
                  <w:noProof/>
                </w:rPr>
              </w:pPr>
              <w:r>
                <w:rPr>
                  <w:noProof/>
                </w:rPr>
                <w:t xml:space="preserve">Informática para la Administración. (20 de 04 de 2020). </w:t>
              </w:r>
              <w:r>
                <w:rPr>
                  <w:i/>
                  <w:iCs/>
                  <w:noProof/>
                </w:rPr>
                <w:t>Informática para la Administración.</w:t>
              </w:r>
              <w:r>
                <w:rPr>
                  <w:noProof/>
                </w:rPr>
                <w:t xml:space="preserve"> Obtenido de https://itcinformaticaparalaadministracion.blogspot.com/</w:t>
              </w:r>
            </w:p>
            <w:p w:rsidR="003F06FC" w:rsidRDefault="003F06FC" w:rsidP="003F06FC">
              <w:pPr>
                <w:pStyle w:val="Bibliografa"/>
                <w:ind w:left="720" w:hanging="720"/>
                <w:rPr>
                  <w:noProof/>
                </w:rPr>
              </w:pPr>
              <w:r>
                <w:rPr>
                  <w:noProof/>
                </w:rPr>
                <w:t xml:space="preserve">Instituto para la Diversificación y Ahorro de la Energía. (2011). </w:t>
              </w:r>
              <w:r>
                <w:rPr>
                  <w:i/>
                  <w:iCs/>
                  <w:noProof/>
                </w:rPr>
                <w:t>Guia práctica de la Energía. Consumo Eficiente y Responsable .</w:t>
              </w:r>
              <w:r>
                <w:rPr>
                  <w:noProof/>
                </w:rPr>
                <w:t xml:space="preserve"> Madrid: IDAE.</w:t>
              </w:r>
            </w:p>
            <w:p w:rsidR="003F06FC" w:rsidRDefault="003F06FC" w:rsidP="003F06FC">
              <w:pPr>
                <w:pStyle w:val="Bibliografa"/>
                <w:ind w:left="720" w:hanging="720"/>
                <w:rPr>
                  <w:noProof/>
                </w:rPr>
              </w:pPr>
              <w:r>
                <w:rPr>
                  <w:noProof/>
                </w:rPr>
                <w:t xml:space="preserve">JUNAPLA. (1969). </w:t>
              </w:r>
              <w:r>
                <w:rPr>
                  <w:i/>
                  <w:iCs/>
                  <w:noProof/>
                </w:rPr>
                <w:t>Junta Nacional de Planificación y Coordinación: II Censo de Manufactura - Minería Volumen I.</w:t>
              </w:r>
              <w:r>
                <w:rPr>
                  <w:noProof/>
                </w:rPr>
                <w:t xml:space="preserve"> Quito: Tomado del respositorio Institucional: INEC.</w:t>
              </w:r>
            </w:p>
            <w:p w:rsidR="003F06FC" w:rsidRDefault="003F06FC" w:rsidP="003F06FC">
              <w:pPr>
                <w:pStyle w:val="Bibliografa"/>
                <w:ind w:left="720" w:hanging="720"/>
                <w:rPr>
                  <w:noProof/>
                </w:rPr>
              </w:pPr>
              <w:r>
                <w:rPr>
                  <w:noProof/>
                </w:rPr>
                <w:t xml:space="preserve">Ley de Comercio Electrónico, F. y. (2014). </w:t>
              </w:r>
              <w:r>
                <w:rPr>
                  <w:i/>
                  <w:iCs/>
                  <w:noProof/>
                </w:rPr>
                <w:t>Ley de Comercio Electrónico, Firmas y Mesaje de Datos.</w:t>
              </w:r>
              <w:r>
                <w:rPr>
                  <w:noProof/>
                </w:rPr>
                <w:t xml:space="preserve"> Ecuador: Registro Oficial Suplemento 557.</w:t>
              </w:r>
            </w:p>
            <w:p w:rsidR="003F06FC" w:rsidRDefault="003F06FC" w:rsidP="003F06FC">
              <w:pPr>
                <w:pStyle w:val="Bibliografa"/>
                <w:ind w:left="720" w:hanging="720"/>
                <w:rPr>
                  <w:noProof/>
                </w:rPr>
              </w:pPr>
              <w:r>
                <w:rPr>
                  <w:noProof/>
                </w:rPr>
                <w:t xml:space="preserve">MAE. (04 de 05 de 2015). </w:t>
              </w:r>
              <w:r>
                <w:rPr>
                  <w:i/>
                  <w:iCs/>
                  <w:noProof/>
                </w:rPr>
                <w:t>Ministerio de Ambiente.</w:t>
              </w:r>
              <w:r>
                <w:rPr>
                  <w:noProof/>
                </w:rPr>
                <w:t xml:space="preserve"> Recuperado el 13 de 11 de 2017, de Reforma del Libro VI del Texto Unificado de Legislación Secundaria: http://suia.ambiente.gob.ec/documents/10179/185880/ACUERDO+061+REFORMA+LIBRO+VI+TULSMA+-+R.O.316+04+DE+MAYO+2015.pdf/3c02e9cb-0074-4fb0-afbe-0626370fa108</w:t>
              </w:r>
            </w:p>
            <w:p w:rsidR="003F06FC" w:rsidRDefault="003F06FC" w:rsidP="003F06FC">
              <w:pPr>
                <w:pStyle w:val="Bibliografa"/>
                <w:ind w:left="720" w:hanging="720"/>
                <w:rPr>
                  <w:noProof/>
                </w:rPr>
              </w:pPr>
              <w:r>
                <w:rPr>
                  <w:noProof/>
                </w:rPr>
                <w:t xml:space="preserve">MAE. (2015). </w:t>
              </w:r>
              <w:r>
                <w:rPr>
                  <w:i/>
                  <w:iCs/>
                  <w:noProof/>
                </w:rPr>
                <w:t>Ministerio del Ambiente del Ecuador: Reforma del Libro del Texto Unificado de Legislación Secundaria del Acuerdo No. 61 del Registro Oficial No. 316, Art 7.</w:t>
              </w:r>
              <w:r>
                <w:rPr>
                  <w:noProof/>
                </w:rPr>
                <w:t xml:space="preserve"> Quito.</w:t>
              </w:r>
            </w:p>
            <w:p w:rsidR="003F06FC" w:rsidRDefault="003F06FC" w:rsidP="003F06FC">
              <w:pPr>
                <w:pStyle w:val="Bibliografa"/>
                <w:ind w:left="720" w:hanging="720"/>
                <w:rPr>
                  <w:noProof/>
                </w:rPr>
              </w:pPr>
              <w:r>
                <w:rPr>
                  <w:noProof/>
                </w:rPr>
                <w:t xml:space="preserve">MAE. (2015). </w:t>
              </w:r>
              <w:r>
                <w:rPr>
                  <w:i/>
                  <w:iCs/>
                  <w:noProof/>
                </w:rPr>
                <w:t>Ministerio del Ambiente del Ecuador: Reforma del Libro del Texto Unificado de Legislación Secundaria del Acuerdo No. 61 del Registro Oficial No. 316, Art. 12.</w:t>
              </w:r>
              <w:r>
                <w:rPr>
                  <w:noProof/>
                </w:rPr>
                <w:t xml:space="preserve"> Quito: Tomado del Repositorio Institucional: MAE s/n de fichero.</w:t>
              </w:r>
            </w:p>
            <w:p w:rsidR="003F06FC" w:rsidRDefault="003F06FC" w:rsidP="003F06FC">
              <w:pPr>
                <w:pStyle w:val="Bibliografa"/>
                <w:ind w:left="720" w:hanging="720"/>
                <w:rPr>
                  <w:noProof/>
                </w:rPr>
              </w:pPr>
              <w:r>
                <w:rPr>
                  <w:noProof/>
                </w:rPr>
                <w:t xml:space="preserve">MAE. (2015). </w:t>
              </w:r>
              <w:r>
                <w:rPr>
                  <w:i/>
                  <w:iCs/>
                  <w:noProof/>
                </w:rPr>
                <w:t>Ministerio del Ambiente del Ecuador: Reforma del Libro del Texto Unificado de Legislación Secundaria del Acuerdo No. 61 del Registro Oficial No. 316, Art. 14 (De la regularización del proyecto, obra o actividad).</w:t>
              </w:r>
              <w:r>
                <w:rPr>
                  <w:noProof/>
                </w:rPr>
                <w:t xml:space="preserve"> Quito: Tomado del Repositorio Institucional: MAE s/n de fichero.</w:t>
              </w:r>
            </w:p>
            <w:p w:rsidR="003F06FC" w:rsidRDefault="003F06FC" w:rsidP="003F06FC">
              <w:pPr>
                <w:pStyle w:val="Bibliografa"/>
                <w:ind w:left="720" w:hanging="720"/>
                <w:rPr>
                  <w:noProof/>
                </w:rPr>
              </w:pPr>
              <w:r>
                <w:rPr>
                  <w:noProof/>
                </w:rPr>
                <w:t xml:space="preserve">MAE. (2015). </w:t>
              </w:r>
              <w:r>
                <w:rPr>
                  <w:i/>
                  <w:iCs/>
                  <w:noProof/>
                </w:rPr>
                <w:t>Ministerio del Ambiente del Ecuador: Reforma del Libro del Texto Unificado de Legislación Secundaria del Acuerdo No. 61 del Registro Oficial No. 316, Art. 23.</w:t>
              </w:r>
              <w:r>
                <w:rPr>
                  <w:noProof/>
                </w:rPr>
                <w:t xml:space="preserve"> Quito: Tomado del Repositorio Institucional: MAE s/n de fichero.</w:t>
              </w:r>
            </w:p>
            <w:p w:rsidR="003F06FC" w:rsidRDefault="003F06FC" w:rsidP="003F06FC">
              <w:pPr>
                <w:pStyle w:val="Bibliografa"/>
                <w:ind w:left="720" w:hanging="720"/>
                <w:rPr>
                  <w:noProof/>
                </w:rPr>
              </w:pPr>
              <w:r>
                <w:rPr>
                  <w:noProof/>
                </w:rPr>
                <w:lastRenderedPageBreak/>
                <w:t xml:space="preserve">MAE. (2015). </w:t>
              </w:r>
              <w:r>
                <w:rPr>
                  <w:i/>
                  <w:iCs/>
                  <w:noProof/>
                </w:rPr>
                <w:t>Ministerio del Ambiente del Ecuador: Reforma del Libro del Texto Unificado de Legislación Secundaria del Acuerdo No. 61 del Registro Oficial No. 316, Art. 24.</w:t>
              </w:r>
              <w:r>
                <w:rPr>
                  <w:noProof/>
                </w:rPr>
                <w:t xml:space="preserve"> Quito: Tomado del Repositorio Institucional: MAE s/n de fichero.</w:t>
              </w:r>
            </w:p>
            <w:p w:rsidR="003F06FC" w:rsidRDefault="003F06FC" w:rsidP="003F06FC">
              <w:pPr>
                <w:pStyle w:val="Bibliografa"/>
                <w:ind w:left="720" w:hanging="720"/>
                <w:rPr>
                  <w:noProof/>
                </w:rPr>
              </w:pPr>
              <w:r>
                <w:rPr>
                  <w:noProof/>
                </w:rPr>
                <w:t xml:space="preserve">MAE. (2015). </w:t>
              </w:r>
              <w:r>
                <w:rPr>
                  <w:i/>
                  <w:iCs/>
                  <w:noProof/>
                </w:rPr>
                <w:t>Ministerio del Ambiente del Ecuador: Reforma del Libro del Texto Unificado de Legislación Secundaria del Acuerdo No. 61 del Registro Oficial No. 316, Art. 25.</w:t>
              </w:r>
              <w:r>
                <w:rPr>
                  <w:noProof/>
                </w:rPr>
                <w:t xml:space="preserve"> Quito: Tomado del Repositorio Institucional: MAE s/n de fichero.</w:t>
              </w:r>
            </w:p>
            <w:p w:rsidR="003F06FC" w:rsidRDefault="003F06FC" w:rsidP="003F06FC">
              <w:pPr>
                <w:pStyle w:val="Bibliografa"/>
                <w:ind w:left="720" w:hanging="720"/>
                <w:rPr>
                  <w:noProof/>
                </w:rPr>
              </w:pPr>
              <w:r>
                <w:rPr>
                  <w:noProof/>
                </w:rPr>
                <w:t>MAE. (2018). Acuerdo Ministerial 109. En M. d. Ambiente. Quito.</w:t>
              </w:r>
            </w:p>
            <w:p w:rsidR="003F06FC" w:rsidRDefault="003F06FC" w:rsidP="003F06FC">
              <w:pPr>
                <w:pStyle w:val="Bibliografa"/>
                <w:ind w:left="720" w:hanging="720"/>
                <w:rPr>
                  <w:noProof/>
                </w:rPr>
              </w:pPr>
              <w:r>
                <w:rPr>
                  <w:noProof/>
                </w:rPr>
                <w:t xml:space="preserve">MAE. (12 de 06 de 2019). </w:t>
              </w:r>
              <w:r>
                <w:rPr>
                  <w:i/>
                  <w:iCs/>
                  <w:noProof/>
                </w:rPr>
                <w:t>Reglamento Código Orgánico del ambiente.</w:t>
              </w:r>
              <w:r>
                <w:rPr>
                  <w:noProof/>
                </w:rPr>
                <w:t xml:space="preserve"> Recuperado el 14 de 04 de 2020, de Ministerio de Ambiente: https://www.asobanca.org.ec/sites/default/files/REGLAMENTO%20AL%20CÓDIGO%20ORGÁNICO%20DEL%20AMBIENTE.pdf</w:t>
              </w:r>
            </w:p>
            <w:p w:rsidR="003F06FC" w:rsidRDefault="003F06FC" w:rsidP="003F06FC">
              <w:pPr>
                <w:pStyle w:val="Bibliografa"/>
                <w:ind w:left="720" w:hanging="720"/>
                <w:rPr>
                  <w:noProof/>
                </w:rPr>
              </w:pPr>
              <w:r>
                <w:rPr>
                  <w:noProof/>
                </w:rPr>
                <w:t xml:space="preserve">MDT. (Abril de 2013). </w:t>
              </w:r>
              <w:r>
                <w:rPr>
                  <w:i/>
                  <w:iCs/>
                  <w:noProof/>
                </w:rPr>
                <w:t>Norma tècnica de valoraciòn de puestos por puntos del nivel jeràrquico superior de la administraciòn pùblica central e institucional y que dependen de la Fuciòn Ejecutiva.</w:t>
              </w:r>
              <w:r>
                <w:rPr>
                  <w:noProof/>
                </w:rPr>
                <w:t xml:space="preserve"> Quito.</w:t>
              </w:r>
            </w:p>
            <w:p w:rsidR="003F06FC" w:rsidRDefault="003F06FC" w:rsidP="003F06FC">
              <w:pPr>
                <w:pStyle w:val="Bibliografa"/>
                <w:ind w:left="720" w:hanging="720"/>
                <w:rPr>
                  <w:noProof/>
                </w:rPr>
              </w:pPr>
              <w:r>
                <w:rPr>
                  <w:noProof/>
                </w:rPr>
                <w:t xml:space="preserve">Metcalf, &amp; Eddy. (1995). Ingenieria de aguas residuales Volumen 1, tratamiento, vertido y reutilización. En Metcalf&amp;EDDY, </w:t>
              </w:r>
              <w:r>
                <w:rPr>
                  <w:i/>
                  <w:iCs/>
                  <w:noProof/>
                </w:rPr>
                <w:t>Ingenieria de aguas residuales Volumen 1, tratamiento, vertido y reutilización.</w:t>
              </w:r>
              <w:r>
                <w:rPr>
                  <w:noProof/>
                </w:rPr>
                <w:t xml:space="preserve"> Madrid: McGraw-Hill Inc. 3ra Edición.</w:t>
              </w:r>
            </w:p>
            <w:p w:rsidR="003F06FC" w:rsidRDefault="003F06FC" w:rsidP="003F06FC">
              <w:pPr>
                <w:pStyle w:val="Bibliografa"/>
                <w:ind w:left="720" w:hanging="720"/>
                <w:rPr>
                  <w:noProof/>
                </w:rPr>
              </w:pPr>
              <w:r>
                <w:rPr>
                  <w:noProof/>
                </w:rPr>
                <w:t xml:space="preserve">Metcalf, &amp; EDDY. (1995). Ingenieria de aguas residuales volumen 1, tratamiento, vertido y reutilización. En Metcalf&amp;EDDY, </w:t>
              </w:r>
              <w:r>
                <w:rPr>
                  <w:i/>
                  <w:iCs/>
                  <w:noProof/>
                </w:rPr>
                <w:t>ngenieria de aguas residuales volumen 1, tratamiento, vertido y reutilización.</w:t>
              </w:r>
              <w:r>
                <w:rPr>
                  <w:noProof/>
                </w:rPr>
                <w:t xml:space="preserve"> Madrid: McGraw-Hill.Inc.</w:t>
              </w:r>
            </w:p>
            <w:p w:rsidR="003F06FC" w:rsidRDefault="003F06FC" w:rsidP="003F06FC">
              <w:pPr>
                <w:pStyle w:val="Bibliografa"/>
                <w:ind w:left="720" w:hanging="720"/>
                <w:rPr>
                  <w:noProof/>
                </w:rPr>
              </w:pPr>
              <w:r>
                <w:rPr>
                  <w:noProof/>
                </w:rPr>
                <w:t xml:space="preserve">Ministerio del Ambiente. (2008). </w:t>
              </w:r>
              <w:r>
                <w:rPr>
                  <w:i/>
                  <w:iCs/>
                  <w:noProof/>
                </w:rPr>
                <w:t>Acuerdo Ministerial 026.</w:t>
              </w:r>
              <w:r>
                <w:rPr>
                  <w:noProof/>
                </w:rPr>
                <w:t xml:space="preserve"> Quito.</w:t>
              </w:r>
            </w:p>
            <w:p w:rsidR="003F06FC" w:rsidRDefault="003F06FC" w:rsidP="003F06FC">
              <w:pPr>
                <w:pStyle w:val="Bibliografa"/>
                <w:ind w:left="720" w:hanging="720"/>
                <w:rPr>
                  <w:noProof/>
                </w:rPr>
              </w:pPr>
              <w:r>
                <w:rPr>
                  <w:noProof/>
                </w:rPr>
                <w:t xml:space="preserve">Ministerio del Ambiente. (2015). </w:t>
              </w:r>
              <w:r>
                <w:rPr>
                  <w:i/>
                  <w:iCs/>
                  <w:noProof/>
                </w:rPr>
                <w:t>Anexo 1 del Libro VI del Texto Unificado de Legislación Secundaria del: Norma de calidad ambiental y de descarga de efluentes al recurso agua.</w:t>
              </w:r>
              <w:r>
                <w:rPr>
                  <w:noProof/>
                </w:rPr>
                <w:t xml:space="preserve"> Quito.</w:t>
              </w:r>
            </w:p>
            <w:p w:rsidR="003F06FC" w:rsidRDefault="003F06FC" w:rsidP="003F06FC">
              <w:pPr>
                <w:pStyle w:val="Bibliografa"/>
                <w:ind w:left="720" w:hanging="720"/>
                <w:rPr>
                  <w:noProof/>
                </w:rPr>
              </w:pPr>
              <w:r>
                <w:rPr>
                  <w:noProof/>
                </w:rPr>
                <w:t xml:space="preserve">Ministerio del Ambiente. (2015). </w:t>
              </w:r>
              <w:r>
                <w:rPr>
                  <w:i/>
                  <w:iCs/>
                  <w:noProof/>
                </w:rPr>
                <w:t>Reforma del Libro VI del Texto Unificado de Legislación Secundaria del Acuerdo No.61 del Registro Oficial No.316, Art 25.</w:t>
              </w:r>
              <w:r>
                <w:rPr>
                  <w:noProof/>
                </w:rPr>
                <w:t xml:space="preserve"> Quito.</w:t>
              </w:r>
            </w:p>
            <w:p w:rsidR="003F06FC" w:rsidRDefault="003F06FC" w:rsidP="003F06FC">
              <w:pPr>
                <w:pStyle w:val="Bibliografa"/>
                <w:ind w:left="720" w:hanging="720"/>
                <w:rPr>
                  <w:noProof/>
                </w:rPr>
              </w:pPr>
              <w:r>
                <w:rPr>
                  <w:noProof/>
                </w:rPr>
                <w:t xml:space="preserve">Ministerio del Ambiente. (2015). </w:t>
              </w:r>
              <w:r>
                <w:rPr>
                  <w:i/>
                  <w:iCs/>
                  <w:noProof/>
                </w:rPr>
                <w:t>Reforma del Libro VI del Texto Unificado de Legislación Secundaria, del Acuerdo No. 061 del Registro Oficial No. 316, Art. 14 (De la regularización del proyecto, obra o actividad).</w:t>
              </w:r>
              <w:r>
                <w:rPr>
                  <w:noProof/>
                </w:rPr>
                <w:t xml:space="preserve"> Quito.</w:t>
              </w:r>
            </w:p>
            <w:p w:rsidR="003F06FC" w:rsidRDefault="003F06FC" w:rsidP="003F06FC">
              <w:pPr>
                <w:pStyle w:val="Bibliografa"/>
                <w:ind w:left="720" w:hanging="720"/>
                <w:rPr>
                  <w:noProof/>
                </w:rPr>
              </w:pPr>
              <w:r>
                <w:rPr>
                  <w:noProof/>
                </w:rPr>
                <w:t xml:space="preserve">MINTEL. (2021). </w:t>
              </w:r>
              <w:r>
                <w:rPr>
                  <w:i/>
                  <w:iCs/>
                  <w:noProof/>
                </w:rPr>
                <w:t>Ministerio de Telecomunicaciones y de la Sociedad de la Información.</w:t>
              </w:r>
              <w:r>
                <w:rPr>
                  <w:noProof/>
                </w:rPr>
                <w:t xml:space="preserve"> Obtenido de https://www.telecomunicaciones.gob.ec/wp-content/uploads/2021/05/Agenda-Digital-del-Ecuador-2021-2022-222-comprimido.pdf</w:t>
              </w:r>
            </w:p>
            <w:p w:rsidR="003F06FC" w:rsidRDefault="003F06FC" w:rsidP="003F06FC">
              <w:pPr>
                <w:pStyle w:val="Bibliografa"/>
                <w:ind w:left="720" w:hanging="720"/>
                <w:rPr>
                  <w:noProof/>
                </w:rPr>
              </w:pPr>
              <w:r>
                <w:rPr>
                  <w:noProof/>
                </w:rPr>
                <w:t xml:space="preserve">Naciones Unidas. (2012). </w:t>
              </w:r>
              <w:r>
                <w:rPr>
                  <w:i/>
                  <w:iCs/>
                  <w:noProof/>
                </w:rPr>
                <w:t>Recomendaciones Internacionales para las Estadísticas del Agua.</w:t>
              </w:r>
              <w:r>
                <w:rPr>
                  <w:noProof/>
                </w:rPr>
                <w:t xml:space="preserve"> New York.</w:t>
              </w:r>
            </w:p>
            <w:p w:rsidR="003F06FC" w:rsidRDefault="003F06FC" w:rsidP="003F06FC">
              <w:pPr>
                <w:pStyle w:val="Bibliografa"/>
                <w:ind w:left="720" w:hanging="720"/>
                <w:rPr>
                  <w:noProof/>
                </w:rPr>
              </w:pPr>
              <w:r>
                <w:rPr>
                  <w:noProof/>
                </w:rPr>
                <w:t xml:space="preserve">Naciones Unidas. (2014). </w:t>
              </w:r>
              <w:r>
                <w:rPr>
                  <w:i/>
                  <w:iCs/>
                  <w:noProof/>
                </w:rPr>
                <w:t>Sistema de Contabilidad Ambiental y Económica para el agua.</w:t>
              </w:r>
              <w:r>
                <w:rPr>
                  <w:noProof/>
                </w:rPr>
                <w:t xml:space="preserve"> Nueva York: s/n.</w:t>
              </w:r>
            </w:p>
            <w:p w:rsidR="003F06FC" w:rsidRDefault="003F06FC" w:rsidP="003F06FC">
              <w:pPr>
                <w:pStyle w:val="Bibliografa"/>
                <w:ind w:left="720" w:hanging="720"/>
                <w:rPr>
                  <w:noProof/>
                </w:rPr>
              </w:pPr>
              <w:r>
                <w:rPr>
                  <w:noProof/>
                </w:rPr>
                <w:t xml:space="preserve">OECD/Eurostat. (2018). </w:t>
              </w:r>
              <w:r>
                <w:rPr>
                  <w:i/>
                  <w:iCs/>
                  <w:noProof/>
                </w:rPr>
                <w:t>Oslo manual: Guidelines for collecting, reporting and using data on innovation</w:t>
              </w:r>
              <w:r>
                <w:rPr>
                  <w:noProof/>
                </w:rPr>
                <w:t xml:space="preserve"> (4th Edition ed.). Paris: OECD Publishing.</w:t>
              </w:r>
            </w:p>
            <w:p w:rsidR="003F06FC" w:rsidRDefault="003F06FC" w:rsidP="003F06FC">
              <w:pPr>
                <w:pStyle w:val="Bibliografa"/>
                <w:ind w:left="720" w:hanging="720"/>
                <w:rPr>
                  <w:noProof/>
                </w:rPr>
              </w:pPr>
              <w:r>
                <w:rPr>
                  <w:noProof/>
                </w:rPr>
                <w:t xml:space="preserve">ONU. (2008). </w:t>
              </w:r>
              <w:r>
                <w:rPr>
                  <w:i/>
                  <w:iCs/>
                  <w:noProof/>
                </w:rPr>
                <w:t>Comisión Económica para América Latina</w:t>
              </w:r>
              <w:r>
                <w:rPr>
                  <w:noProof/>
                </w:rPr>
                <w:t>. Recuperado el 26 de 4 de 2019, de Sistema de Cuentas Nacionales (SCN): https://www.cepal.org/sites/default/files/document/files/sna2008_web.pdf</w:t>
              </w:r>
            </w:p>
            <w:p w:rsidR="003F06FC" w:rsidRDefault="003F06FC" w:rsidP="003F06FC">
              <w:pPr>
                <w:pStyle w:val="Bibliografa"/>
                <w:ind w:left="720" w:hanging="720"/>
                <w:rPr>
                  <w:noProof/>
                </w:rPr>
              </w:pPr>
              <w:r>
                <w:rPr>
                  <w:noProof/>
                </w:rPr>
                <w:lastRenderedPageBreak/>
                <w:t xml:space="preserve">ONU. (2012). </w:t>
              </w:r>
              <w:r>
                <w:rPr>
                  <w:i/>
                  <w:iCs/>
                  <w:noProof/>
                </w:rPr>
                <w:t>Recomendaciones Internacionales para las Estadísticas del Agua.</w:t>
              </w:r>
              <w:r>
                <w:rPr>
                  <w:noProof/>
                </w:rPr>
                <w:t xml:space="preserve"> New York.</w:t>
              </w:r>
            </w:p>
            <w:p w:rsidR="003F06FC" w:rsidRDefault="003F06FC" w:rsidP="003F06FC">
              <w:pPr>
                <w:pStyle w:val="Bibliografa"/>
                <w:ind w:left="720" w:hanging="720"/>
                <w:rPr>
                  <w:noProof/>
                </w:rPr>
              </w:pPr>
              <w:r>
                <w:rPr>
                  <w:noProof/>
                </w:rPr>
                <w:t xml:space="preserve">Remtavares. (17 de 09 de 2010). </w:t>
              </w:r>
              <w:r>
                <w:rPr>
                  <w:i/>
                  <w:iCs/>
                  <w:noProof/>
                </w:rPr>
                <w:t>Madrid Blogs</w:t>
              </w:r>
              <w:r>
                <w:rPr>
                  <w:noProof/>
                </w:rPr>
                <w:t>. Recuperado el 16 de 04 de 2019, de Tratamiento electroquímico de aguas residuales: http://www.madrimasd.org/blogs/remtavares/2010/09/17/131491</w:t>
              </w:r>
            </w:p>
            <w:p w:rsidR="003F06FC" w:rsidRDefault="003F06FC" w:rsidP="003F06FC">
              <w:pPr>
                <w:pStyle w:val="Bibliografa"/>
                <w:ind w:left="720" w:hanging="720"/>
                <w:rPr>
                  <w:noProof/>
                </w:rPr>
              </w:pPr>
              <w:r>
                <w:rPr>
                  <w:noProof/>
                </w:rPr>
                <w:t xml:space="preserve">Sáez, A., &amp; Urdaneta, G. (2014). </w:t>
              </w:r>
              <w:r>
                <w:rPr>
                  <w:i/>
                  <w:iCs/>
                  <w:noProof/>
                </w:rPr>
                <w:t>Manejo de Residuos sólidos en América Latina y El Caribe.</w:t>
              </w:r>
              <w:r>
                <w:rPr>
                  <w:noProof/>
                </w:rPr>
                <w:t xml:space="preserve"> Maracaibo.</w:t>
              </w:r>
            </w:p>
            <w:p w:rsidR="003F06FC" w:rsidRDefault="003F06FC" w:rsidP="003F06FC">
              <w:pPr>
                <w:pStyle w:val="Bibliografa"/>
                <w:ind w:left="720" w:hanging="720"/>
                <w:rPr>
                  <w:noProof/>
                </w:rPr>
              </w:pPr>
              <w:r>
                <w:rPr>
                  <w:noProof/>
                </w:rPr>
                <w:t>SENESCYT. (23 de Febrero de 2021). LEY ORGANICA DE EDUCACION SUPERIOR, LOES. Quito, Pichincha, Ecuador.</w:t>
              </w:r>
            </w:p>
            <w:p w:rsidR="003F06FC" w:rsidRDefault="003F06FC" w:rsidP="003F06FC">
              <w:pPr>
                <w:pStyle w:val="Bibliografa"/>
                <w:ind w:left="720" w:hanging="720"/>
                <w:rPr>
                  <w:noProof/>
                </w:rPr>
              </w:pPr>
              <w:r>
                <w:rPr>
                  <w:noProof/>
                </w:rPr>
                <w:t xml:space="preserve">SRI. (2017). </w:t>
              </w:r>
              <w:r>
                <w:rPr>
                  <w:i/>
                  <w:iCs/>
                  <w:noProof/>
                </w:rPr>
                <w:t>Instructivo para la declaración del impuesto a la renta y presentación de información financiera.</w:t>
              </w:r>
              <w:r>
                <w:rPr>
                  <w:noProof/>
                </w:rPr>
                <w:t xml:space="preserve"> Recuperado el 4 de 3 de 2019, de Formulario único de sociedades y establecimientos permanentes: http://www.sri.gob.ec/DocumentosAlfrescoPortlet/descargar/7e0ed69f-90b9-4b2f-b278-0a42173dd351/Instructivo+Formu.</w:t>
              </w:r>
            </w:p>
            <w:p w:rsidR="003F06FC" w:rsidRDefault="003F06FC" w:rsidP="003F06FC">
              <w:pPr>
                <w:pStyle w:val="Bibliografa"/>
                <w:ind w:left="720" w:hanging="720"/>
                <w:rPr>
                  <w:noProof/>
                </w:rPr>
              </w:pPr>
              <w:r>
                <w:rPr>
                  <w:noProof/>
                </w:rPr>
                <w:t xml:space="preserve">SRI. (2019). </w:t>
              </w:r>
              <w:r>
                <w:rPr>
                  <w:i/>
                  <w:iCs/>
                  <w:noProof/>
                </w:rPr>
                <w:t>Guía para contribuyentes. Elaboración y envío de la declaración del Impuesto a la Renta para Sociedades.</w:t>
              </w:r>
              <w:r>
                <w:rPr>
                  <w:noProof/>
                </w:rPr>
                <w:t xml:space="preserve"> Quito: SRI. Obtenido de https://www.sri.gob.ec/web/guest/formularios-e-instructivos</w:t>
              </w:r>
            </w:p>
            <w:p w:rsidR="003F06FC" w:rsidRDefault="003F06FC" w:rsidP="003F06FC">
              <w:pPr>
                <w:pStyle w:val="Bibliografa"/>
                <w:ind w:left="720" w:hanging="720"/>
                <w:rPr>
                  <w:noProof/>
                </w:rPr>
              </w:pPr>
              <w:r>
                <w:rPr>
                  <w:noProof/>
                </w:rPr>
                <w:t xml:space="preserve">United Nations. (2012). </w:t>
              </w:r>
              <w:r>
                <w:rPr>
                  <w:i/>
                  <w:iCs/>
                  <w:noProof/>
                </w:rPr>
                <w:t>“System of Environmental-Economic Accounting 2012: Central Framework”.</w:t>
              </w:r>
              <w:r>
                <w:rPr>
                  <w:noProof/>
                </w:rPr>
                <w:t xml:space="preserve"> New York.</w:t>
              </w:r>
            </w:p>
            <w:p w:rsidR="003F06FC" w:rsidRDefault="003F06FC" w:rsidP="003F06FC">
              <w:pPr>
                <w:pStyle w:val="Bibliografa"/>
                <w:ind w:left="720" w:hanging="720"/>
                <w:rPr>
                  <w:noProof/>
                </w:rPr>
              </w:pPr>
              <w:r>
                <w:rPr>
                  <w:noProof/>
                </w:rPr>
                <w:t xml:space="preserve">Universidad de León. (2014). </w:t>
              </w:r>
              <w:r>
                <w:rPr>
                  <w:i/>
                  <w:iCs/>
                  <w:noProof/>
                </w:rPr>
                <w:t>Servicios de Gestión de Residuos.</w:t>
              </w:r>
              <w:r>
                <w:rPr>
                  <w:noProof/>
                </w:rPr>
                <w:t xml:space="preserve"> Recuperado el 14 de 04 de 2020, de Gestión de residuos: http://servicios.unileon.es/gestion-de-residuos/gestion-de-residuos-2/</w:t>
              </w:r>
            </w:p>
            <w:p w:rsidR="003F06FC" w:rsidRDefault="003F06FC" w:rsidP="003F06FC">
              <w:pPr>
                <w:pStyle w:val="Bibliografa"/>
                <w:ind w:left="720" w:hanging="720"/>
                <w:rPr>
                  <w:noProof/>
                </w:rPr>
              </w:pPr>
              <w:r>
                <w:rPr>
                  <w:noProof/>
                </w:rPr>
                <w:t xml:space="preserve">Wikipedia. (19 de 03 de 2018). </w:t>
              </w:r>
              <w:r>
                <w:rPr>
                  <w:i/>
                  <w:iCs/>
                  <w:noProof/>
                </w:rPr>
                <w:t>Wikipedia Enciclopedia Libre</w:t>
              </w:r>
              <w:r>
                <w:rPr>
                  <w:noProof/>
                </w:rPr>
                <w:t>. Recuperado el 09 de 04 de 2018, de Energía Hidraúlica: https://es.wikipedia.org/wiki/Energ%C3%ADa_hidr%C3%A1ulica</w:t>
              </w:r>
            </w:p>
            <w:p w:rsidR="00BF7C33" w:rsidRDefault="00BF7C33" w:rsidP="003F06FC">
              <w:r>
                <w:rPr>
                  <w:b/>
                  <w:bCs/>
                </w:rPr>
                <w:fldChar w:fldCharType="end"/>
              </w:r>
            </w:p>
          </w:sdtContent>
        </w:sdt>
      </w:sdtContent>
    </w:sdt>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8F51D9" w:rsidRDefault="00241A23">
      <w:bookmarkStart w:id="113" w:name="_GoBack"/>
      <w:r>
        <w:rPr>
          <w:noProof/>
          <w:lang w:eastAsia="es-EC"/>
        </w:rPr>
        <w:lastRenderedPageBreak/>
        <w:drawing>
          <wp:anchor distT="0" distB="0" distL="114300" distR="114300" simplePos="0" relativeHeight="251655680" behindDoc="1" locked="0" layoutInCell="1" allowOverlap="1" wp14:anchorId="3DC36362" wp14:editId="37BC4B0C">
            <wp:simplePos x="0" y="0"/>
            <wp:positionH relativeFrom="margin">
              <wp:posOffset>-1089660</wp:posOffset>
            </wp:positionH>
            <wp:positionV relativeFrom="paragraph">
              <wp:posOffset>-885438</wp:posOffset>
            </wp:positionV>
            <wp:extent cx="7559412" cy="10697521"/>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0" cstate="email">
                      <a:extLst>
                        <a:ext uri="{28A0092B-C50C-407E-A947-70E740481C1C}">
                          <a14:useLocalDpi xmlns:a14="http://schemas.microsoft.com/office/drawing/2010/main"/>
                        </a:ext>
                      </a:extLst>
                    </a:blip>
                    <a:stretch>
                      <a:fillRect/>
                    </a:stretch>
                  </pic:blipFill>
                  <pic:spPr>
                    <a:xfrm>
                      <a:off x="0" y="0"/>
                      <a:ext cx="7559412" cy="10697521"/>
                    </a:xfrm>
                    <a:prstGeom prst="rect">
                      <a:avLst/>
                    </a:prstGeom>
                  </pic:spPr>
                </pic:pic>
              </a:graphicData>
            </a:graphic>
            <wp14:sizeRelH relativeFrom="page">
              <wp14:pctWidth>0</wp14:pctWidth>
            </wp14:sizeRelH>
            <wp14:sizeRelV relativeFrom="page">
              <wp14:pctHeight>0</wp14:pctHeight>
            </wp14:sizeRelV>
          </wp:anchor>
        </w:drawing>
      </w:r>
      <w:bookmarkEnd w:id="113"/>
    </w:p>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8F51D9" w:rsidRDefault="008F51D9"/>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sectPr w:rsidR="0007659A" w:rsidSect="005B5BEB">
      <w:headerReference w:type="default" r:id="rId21"/>
      <w:footerReference w:type="even" r:id="rId22"/>
      <w:footerReference w:type="default" r:id="rId23"/>
      <w:headerReference w:type="first" r:id="rId24"/>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869AB" w:rsidRDefault="003869AB" w:rsidP="0007659A">
      <w:r>
        <w:separator/>
      </w:r>
    </w:p>
  </w:endnote>
  <w:endnote w:type="continuationSeparator" w:id="0">
    <w:p w:rsidR="003869AB" w:rsidRDefault="003869AB"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eamViewer11">
    <w:panose1 w:val="00000000000000000000"/>
    <w:charset w:val="00"/>
    <w:family w:val="decorative"/>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arajita">
    <w:charset w:val="00"/>
    <w:family w:val="swiss"/>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Open Sans">
    <w:altName w:val="Segoe UI"/>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33EC" w:rsidRDefault="00B633EC">
    <w:pPr>
      <w:pStyle w:val="Piedepgina"/>
      <w:jc w:val="right"/>
    </w:pPr>
  </w:p>
  <w:p w:rsidR="00B633EC" w:rsidRDefault="00B633EC" w:rsidP="00446D7D">
    <w:pPr>
      <w:pStyle w:val="Piedepgina"/>
      <w:tabs>
        <w:tab w:val="clear" w:pos="4419"/>
        <w:tab w:val="clear" w:pos="8838"/>
        <w:tab w:val="left" w:pos="7230"/>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12409209"/>
      <w:docPartObj>
        <w:docPartGallery w:val="Page Numbers (Bottom of Page)"/>
        <w:docPartUnique/>
      </w:docPartObj>
    </w:sdtPr>
    <w:sdtContent>
      <w:p w:rsidR="00B633EC" w:rsidRDefault="00B633EC">
        <w:pPr>
          <w:pStyle w:val="Piedepgina"/>
          <w:jc w:val="right"/>
        </w:pPr>
        <w:r>
          <w:fldChar w:fldCharType="begin"/>
        </w:r>
        <w:r>
          <w:instrText>PAGE   \* MERGEFORMAT</w:instrText>
        </w:r>
        <w:r>
          <w:fldChar w:fldCharType="separate"/>
        </w:r>
        <w:r w:rsidR="00241A23" w:rsidRPr="00241A23">
          <w:rPr>
            <w:noProof/>
            <w:lang w:val="es-ES"/>
          </w:rPr>
          <w:t>iii</w:t>
        </w:r>
        <w:r>
          <w:fldChar w:fldCharType="end"/>
        </w:r>
      </w:p>
    </w:sdtContent>
  </w:sdt>
  <w:p w:rsidR="00B633EC" w:rsidRDefault="00B633EC" w:rsidP="00446D7D">
    <w:pPr>
      <w:pStyle w:val="Piedepgina"/>
      <w:tabs>
        <w:tab w:val="clear" w:pos="4419"/>
        <w:tab w:val="clear" w:pos="8838"/>
        <w:tab w:val="left" w:pos="7230"/>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395891060"/>
      <w:docPartObj>
        <w:docPartGallery w:val="Page Numbers (Bottom of Page)"/>
        <w:docPartUnique/>
      </w:docPartObj>
    </w:sdtPr>
    <w:sdtContent>
      <w:p w:rsidR="00B633EC" w:rsidRDefault="00B633EC" w:rsidP="00B2184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rsidR="00B633EC" w:rsidRDefault="00B633EC" w:rsidP="0071159C">
    <w:pPr>
      <w:pStyle w:val="Piedepgin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27767287"/>
      <w:docPartObj>
        <w:docPartGallery w:val="Page Numbers (Bottom of Page)"/>
        <w:docPartUnique/>
      </w:docPartObj>
    </w:sdtPr>
    <w:sdtContent>
      <w:p w:rsidR="00B633EC" w:rsidRPr="00D70E6F" w:rsidRDefault="00B633EC" w:rsidP="00B21840">
        <w:pPr>
          <w:pStyle w:val="Piedepgina"/>
          <w:framePr w:wrap="none" w:vAnchor="text" w:hAnchor="margin" w:xAlign="right" w:y="1"/>
          <w:rPr>
            <w:rStyle w:val="Nmerodepgina"/>
          </w:rPr>
        </w:pPr>
        <w:r w:rsidRPr="00D70E6F">
          <w:rPr>
            <w:rStyle w:val="Nmerodepgina"/>
          </w:rPr>
          <w:fldChar w:fldCharType="begin"/>
        </w:r>
        <w:r w:rsidRPr="00D70E6F">
          <w:rPr>
            <w:rStyle w:val="Nmerodepgina"/>
          </w:rPr>
          <w:instrText xml:space="preserve"> PAGE </w:instrText>
        </w:r>
        <w:r w:rsidRPr="00D70E6F">
          <w:rPr>
            <w:rStyle w:val="Nmerodepgina"/>
          </w:rPr>
          <w:fldChar w:fldCharType="separate"/>
        </w:r>
        <w:r w:rsidR="00241A23">
          <w:rPr>
            <w:rStyle w:val="Nmerodepgina"/>
            <w:noProof/>
          </w:rPr>
          <w:t>9</w:t>
        </w:r>
        <w:r w:rsidRPr="00D70E6F">
          <w:rPr>
            <w:rStyle w:val="Nmerodepgina"/>
          </w:rPr>
          <w:fldChar w:fldCharType="end"/>
        </w:r>
      </w:p>
    </w:sdtContent>
  </w:sdt>
  <w:p w:rsidR="00B633EC" w:rsidRPr="00D70E6F" w:rsidRDefault="00B633EC" w:rsidP="003D0F85">
    <w:pPr>
      <w:pStyle w:val="Piedepgina"/>
      <w:tabs>
        <w:tab w:val="clear" w:pos="8838"/>
        <w:tab w:val="left" w:pos="4419"/>
      </w:tabs>
      <w:ind w:right="360"/>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869AB" w:rsidRDefault="003869AB" w:rsidP="0007659A">
      <w:r>
        <w:separator/>
      </w:r>
    </w:p>
  </w:footnote>
  <w:footnote w:type="continuationSeparator" w:id="0">
    <w:p w:rsidR="003869AB" w:rsidRDefault="003869AB" w:rsidP="0007659A">
      <w:r>
        <w:continuationSeparator/>
      </w:r>
    </w:p>
  </w:footnote>
  <w:footnote w:id="1">
    <w:p w:rsidR="00B633EC" w:rsidRPr="004F234C" w:rsidRDefault="00B633EC" w:rsidP="00BF7C33">
      <w:pPr>
        <w:pStyle w:val="Sinespaciado"/>
      </w:pPr>
      <w:r w:rsidRPr="004F234C">
        <w:rPr>
          <w:rStyle w:val="Refdenotaalpie"/>
          <w:sz w:val="14"/>
          <w:szCs w:val="14"/>
        </w:rPr>
        <w:footnoteRef/>
      </w:r>
      <w:r w:rsidRPr="004F234C">
        <w:t xml:space="preserve"> Definición tomada de </w:t>
      </w:r>
      <w:hyperlink r:id="rId1" w:history="1">
        <w:r w:rsidRPr="00D7278A">
          <w:rPr>
            <w:rStyle w:val="Hipervnculo"/>
          </w:rPr>
          <w:t>http://www.definicionabc.com/tecnologia/fibra-optica.php.</w:t>
        </w:r>
      </w:hyperlink>
    </w:p>
  </w:footnote>
  <w:footnote w:id="2">
    <w:p w:rsidR="00B633EC" w:rsidRPr="0034695B" w:rsidRDefault="00B633EC" w:rsidP="00BF7C33">
      <w:pPr>
        <w:pStyle w:val="Sinespaciado"/>
      </w:pPr>
      <w:r w:rsidRPr="004F234C">
        <w:rPr>
          <w:rStyle w:val="Refdenotaalpie"/>
          <w:sz w:val="14"/>
          <w:szCs w:val="14"/>
        </w:rPr>
        <w:footnoteRef/>
      </w:r>
      <w:r w:rsidRPr="004F234C">
        <w:t xml:space="preserve"> Definición tomada de: </w:t>
      </w:r>
      <w:hyperlink r:id="rId2" w:history="1">
        <w:r w:rsidRPr="00D7278A">
          <w:rPr>
            <w:rStyle w:val="Hipervnculo"/>
          </w:rPr>
          <w:t>https://ayuda.orange.es/particulares/adsl-y-fibra/configuracion-e-instalacion/1058-que-es-la-velocidad-de-bajada-y-la-velocidad-de-subida-por-que-es-importante</w:t>
        </w:r>
      </w:hyperlink>
    </w:p>
  </w:footnote>
  <w:footnote w:id="3">
    <w:p w:rsidR="00B633EC" w:rsidRPr="0034695B" w:rsidRDefault="00B633EC" w:rsidP="00BF7C33">
      <w:pPr>
        <w:pStyle w:val="Textonotapie"/>
        <w:rPr>
          <w:sz w:val="14"/>
          <w:szCs w:val="14"/>
        </w:rPr>
      </w:pPr>
      <w:r w:rsidRPr="00D7278A">
        <w:rPr>
          <w:rStyle w:val="Refdenotaalpie"/>
          <w:sz w:val="16"/>
          <w:szCs w:val="14"/>
        </w:rPr>
        <w:footnoteRef/>
      </w:r>
      <w:r w:rsidRPr="00D7278A">
        <w:rPr>
          <w:sz w:val="16"/>
          <w:szCs w:val="14"/>
        </w:rPr>
        <w:t xml:space="preserve"> Definición tomada del sitio web </w:t>
      </w:r>
      <w:hyperlink r:id="rId3" w:history="1">
        <w:r w:rsidRPr="00D7278A">
          <w:rPr>
            <w:rStyle w:val="Hipervnculo"/>
            <w:sz w:val="16"/>
            <w:szCs w:val="14"/>
          </w:rPr>
          <w:t>http://www.gsmspain.com/glosario/?palabra=4G</w:t>
        </w:r>
      </w:hyperlink>
    </w:p>
  </w:footnote>
  <w:footnote w:id="4">
    <w:p w:rsidR="00B633EC" w:rsidRPr="00F3425C" w:rsidRDefault="00B633EC" w:rsidP="00BF7C33">
      <w:pPr>
        <w:pStyle w:val="Textonotapie"/>
        <w:rPr>
          <w:sz w:val="14"/>
          <w:szCs w:val="14"/>
        </w:rPr>
      </w:pPr>
      <w:r w:rsidRPr="00F3425C">
        <w:rPr>
          <w:rStyle w:val="Refdenotaalpie"/>
          <w:sz w:val="14"/>
          <w:szCs w:val="14"/>
        </w:rPr>
        <w:footnoteRef/>
      </w:r>
      <w:r w:rsidRPr="00F3425C">
        <w:rPr>
          <w:sz w:val="14"/>
          <w:szCs w:val="14"/>
        </w:rPr>
        <w:t xml:space="preserve"> Definición tomada de http://www.telefoniavozip.com/voip/que-es-la-telefonia-ip.htm</w:t>
      </w:r>
    </w:p>
  </w:footnote>
  <w:footnote w:id="5">
    <w:p w:rsidR="00B633EC" w:rsidRPr="00F3425C" w:rsidRDefault="00B633EC" w:rsidP="00BF7C33">
      <w:pPr>
        <w:pStyle w:val="Textonotapie"/>
        <w:rPr>
          <w:sz w:val="14"/>
          <w:szCs w:val="14"/>
        </w:rPr>
      </w:pPr>
      <w:r w:rsidRPr="00F3425C">
        <w:rPr>
          <w:rStyle w:val="Refdenotaalpie"/>
          <w:sz w:val="14"/>
          <w:szCs w:val="14"/>
        </w:rPr>
        <w:footnoteRef/>
      </w:r>
      <w:r w:rsidRPr="00F3425C">
        <w:rPr>
          <w:sz w:val="14"/>
          <w:szCs w:val="14"/>
        </w:rPr>
        <w:t xml:space="preserve"> Definición tomada de http://cloudmagna.com/blog/nube-informatica-cloud-computing/</w:t>
      </w:r>
    </w:p>
  </w:footnote>
  <w:footnote w:id="6">
    <w:p w:rsidR="00B633EC" w:rsidRPr="0034695B" w:rsidRDefault="00B633EC" w:rsidP="00BF7C33">
      <w:pPr>
        <w:pStyle w:val="Textonotapie"/>
        <w:rPr>
          <w:sz w:val="14"/>
          <w:szCs w:val="14"/>
        </w:rPr>
      </w:pPr>
      <w:r w:rsidRPr="0034695B">
        <w:rPr>
          <w:rStyle w:val="Refdenotaalpie"/>
          <w:sz w:val="14"/>
          <w:szCs w:val="14"/>
        </w:rPr>
        <w:footnoteRef/>
      </w:r>
      <w:r w:rsidRPr="0034695B">
        <w:rPr>
          <w:sz w:val="14"/>
          <w:szCs w:val="14"/>
        </w:rPr>
        <w:t xml:space="preserve"> Tomado del sitio web </w:t>
      </w:r>
      <w:hyperlink r:id="rId4" w:history="1">
        <w:r w:rsidRPr="00D7278A">
          <w:rPr>
            <w:rStyle w:val="Hipervnculo"/>
            <w:sz w:val="14"/>
            <w:szCs w:val="14"/>
          </w:rPr>
          <w:t>https://hipertextual.com/archivo/2011/09/certificados-digitales-y-ssl/</w:t>
        </w:r>
      </w:hyperlink>
    </w:p>
  </w:footnote>
  <w:footnote w:id="7">
    <w:p w:rsidR="00B633EC" w:rsidRPr="0034695B" w:rsidRDefault="00B633EC" w:rsidP="00BF7C33">
      <w:pPr>
        <w:pStyle w:val="Textonotapie"/>
        <w:rPr>
          <w:sz w:val="14"/>
          <w:szCs w:val="14"/>
        </w:rPr>
      </w:pPr>
      <w:r w:rsidRPr="00D7278A">
        <w:rPr>
          <w:rStyle w:val="Refdenotaalpie"/>
          <w:sz w:val="16"/>
          <w:szCs w:val="14"/>
        </w:rPr>
        <w:footnoteRef/>
      </w:r>
      <w:r w:rsidRPr="00D7278A">
        <w:rPr>
          <w:sz w:val="16"/>
          <w:szCs w:val="14"/>
        </w:rPr>
        <w:t xml:space="preserve"> Tomado de la web: </w:t>
      </w:r>
      <w:hyperlink r:id="rId5" w:history="1">
        <w:r w:rsidRPr="00D7278A">
          <w:rPr>
            <w:rStyle w:val="Hipervnculo"/>
            <w:sz w:val="16"/>
            <w:szCs w:val="14"/>
          </w:rPr>
          <w:t>https://www.1and1.mx/digitalguide/servidores/know-how/servidor-web-definicion-historia-y-programas/</w:t>
        </w:r>
      </w:hyperlink>
    </w:p>
  </w:footnote>
  <w:footnote w:id="8">
    <w:p w:rsidR="00B633EC" w:rsidRPr="00D7278A" w:rsidRDefault="00B633EC" w:rsidP="00BF7C33">
      <w:pPr>
        <w:pStyle w:val="Textonotapie"/>
        <w:rPr>
          <w:sz w:val="16"/>
          <w:szCs w:val="14"/>
        </w:rPr>
      </w:pPr>
      <w:r w:rsidRPr="00D7278A">
        <w:rPr>
          <w:rStyle w:val="Refdenotaalpie"/>
          <w:sz w:val="16"/>
          <w:szCs w:val="14"/>
        </w:rPr>
        <w:footnoteRef/>
      </w:r>
      <w:r w:rsidRPr="00D7278A">
        <w:rPr>
          <w:sz w:val="16"/>
          <w:szCs w:val="14"/>
        </w:rPr>
        <w:t xml:space="preserve"> Definición tomada de </w:t>
      </w:r>
      <w:hyperlink r:id="rId6" w:history="1">
        <w:r w:rsidRPr="00D7278A">
          <w:rPr>
            <w:rStyle w:val="Hipervnculo"/>
            <w:sz w:val="16"/>
            <w:szCs w:val="14"/>
          </w:rPr>
          <w:t>http://www.definicionabc.com/comunicacion/18775.php</w:t>
        </w:r>
      </w:hyperlink>
    </w:p>
  </w:footnote>
  <w:footnote w:id="9">
    <w:p w:rsidR="00B633EC" w:rsidRPr="0034695B" w:rsidRDefault="00B633EC" w:rsidP="00BF7C33">
      <w:pPr>
        <w:pStyle w:val="Textonotapie"/>
        <w:rPr>
          <w:sz w:val="14"/>
          <w:szCs w:val="14"/>
        </w:rPr>
      </w:pPr>
      <w:r w:rsidRPr="00D7278A">
        <w:rPr>
          <w:rStyle w:val="Refdenotaalpie"/>
          <w:sz w:val="16"/>
          <w:szCs w:val="14"/>
        </w:rPr>
        <w:footnoteRef/>
      </w:r>
      <w:r w:rsidRPr="00D7278A">
        <w:rPr>
          <w:sz w:val="16"/>
          <w:szCs w:val="14"/>
        </w:rPr>
        <w:t xml:space="preserve"> Tomada del sitio web: </w:t>
      </w:r>
      <w:hyperlink r:id="rId7" w:history="1">
        <w:r w:rsidRPr="00D7278A">
          <w:rPr>
            <w:rStyle w:val="Hipervnculo"/>
            <w:sz w:val="16"/>
            <w:szCs w:val="14"/>
          </w:rPr>
          <w:t>http://lexicoon.org/es/fax</w:t>
        </w:r>
      </w:hyperlink>
    </w:p>
  </w:footnote>
  <w:footnote w:id="10">
    <w:p w:rsidR="00B633EC" w:rsidRPr="0034695B" w:rsidRDefault="00B633EC" w:rsidP="00BF7C33">
      <w:pPr>
        <w:pStyle w:val="Textonotapie"/>
        <w:rPr>
          <w:sz w:val="14"/>
          <w:szCs w:val="14"/>
        </w:rPr>
      </w:pPr>
      <w:r w:rsidRPr="0034695B">
        <w:rPr>
          <w:rStyle w:val="Refdenotaalpie"/>
          <w:sz w:val="14"/>
          <w:szCs w:val="14"/>
        </w:rPr>
        <w:footnoteRef/>
      </w:r>
      <w:r w:rsidRPr="0034695B">
        <w:rPr>
          <w:sz w:val="14"/>
          <w:szCs w:val="14"/>
        </w:rPr>
        <w:t xml:space="preserve"> </w:t>
      </w:r>
      <w:r w:rsidRPr="00D7278A">
        <w:rPr>
          <w:sz w:val="16"/>
          <w:szCs w:val="16"/>
        </w:rPr>
        <w:t xml:space="preserve">Tomada del sitio web: </w:t>
      </w:r>
      <w:hyperlink r:id="rId8" w:history="1">
        <w:r w:rsidRPr="00D7278A">
          <w:rPr>
            <w:rStyle w:val="Hipervnculo"/>
            <w:sz w:val="16"/>
            <w:szCs w:val="16"/>
          </w:rPr>
          <w:t>http://aceproject.org/main/espanol/me/meb03a03.html</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33EC" w:rsidRDefault="00B633EC" w:rsidP="00B61722">
    <w:pPr>
      <w:pStyle w:val="Encabezado"/>
      <w:tabs>
        <w:tab w:val="clear" w:pos="4419"/>
        <w:tab w:val="clear" w:pos="8838"/>
        <w:tab w:val="left" w:pos="3018"/>
      </w:tabs>
    </w:pPr>
    <w:r>
      <w:rPr>
        <w:noProof/>
        <w:lang w:eastAsia="es-EC"/>
      </w:rPr>
      <w:drawing>
        <wp:anchor distT="0" distB="0" distL="114300" distR="114300" simplePos="0" relativeHeight="251662336" behindDoc="1" locked="0" layoutInCell="1" allowOverlap="1" wp14:anchorId="4AFF36F9" wp14:editId="24118FAD">
          <wp:simplePos x="0" y="0"/>
          <wp:positionH relativeFrom="page">
            <wp:align>left</wp:align>
          </wp:positionH>
          <wp:positionV relativeFrom="paragraph">
            <wp:posOffset>-448847</wp:posOffset>
          </wp:positionV>
          <wp:extent cx="7551821" cy="10686778"/>
          <wp:effectExtent l="0" t="0" r="0" b="635"/>
          <wp:wrapNone/>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1" cy="10686778"/>
                  </a:xfrm>
                  <a:prstGeom prst="rect">
                    <a:avLst/>
                  </a:prstGeom>
                </pic:spPr>
              </pic:pic>
            </a:graphicData>
          </a:graphic>
          <wp14:sizeRelH relativeFrom="page">
            <wp14:pctWidth>0</wp14:pctWidth>
          </wp14:sizeRelH>
          <wp14:sizeRelV relativeFrom="page">
            <wp14:pctHeight>0</wp14:pctHeight>
          </wp14:sizeRelV>
        </wp:anchor>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33EC" w:rsidRDefault="00B633EC">
    <w:pPr>
      <w:pStyle w:val="Encabezado"/>
    </w:pPr>
    <w:r>
      <w:rPr>
        <w:noProof/>
        <w:lang w:eastAsia="es-EC"/>
      </w:rPr>
      <w:drawing>
        <wp:anchor distT="0" distB="0" distL="114300" distR="114300" simplePos="0" relativeHeight="251658240" behindDoc="1" locked="0" layoutInCell="1" allowOverlap="1" wp14:anchorId="30C62FA2" wp14:editId="05C51339">
          <wp:simplePos x="0" y="0"/>
          <wp:positionH relativeFrom="column">
            <wp:posOffset>-1080135</wp:posOffset>
          </wp:positionH>
          <wp:positionV relativeFrom="paragraph">
            <wp:posOffset>-436879</wp:posOffset>
          </wp:positionV>
          <wp:extent cx="7551821" cy="10686778"/>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1" cy="10686778"/>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33EC" w:rsidRDefault="00B633EC">
    <w:pPr>
      <w:pStyle w:val="Encabezado"/>
    </w:pPr>
    <w:r>
      <w:rPr>
        <w:noProof/>
        <w:lang w:eastAsia="es-EC"/>
      </w:rPr>
      <w:drawing>
        <wp:anchor distT="0" distB="0" distL="114300" distR="114300" simplePos="0" relativeHeight="251664384" behindDoc="1" locked="0" layoutInCell="1" allowOverlap="1" wp14:anchorId="067E31D7" wp14:editId="16E68F32">
          <wp:simplePos x="0" y="0"/>
          <wp:positionH relativeFrom="page">
            <wp:align>right</wp:align>
          </wp:positionH>
          <wp:positionV relativeFrom="paragraph">
            <wp:posOffset>-431458</wp:posOffset>
          </wp:positionV>
          <wp:extent cx="7551821" cy="10686778"/>
          <wp:effectExtent l="0" t="0" r="0" b="635"/>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1" cy="1068677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35D0D058"/>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2D9AD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7758C9BC"/>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179C0DAC"/>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15A7F28"/>
    <w:multiLevelType w:val="hybridMultilevel"/>
    <w:tmpl w:val="FD486E9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033250D3"/>
    <w:multiLevelType w:val="hybridMultilevel"/>
    <w:tmpl w:val="DB1A0216"/>
    <w:lvl w:ilvl="0" w:tplc="300A0017">
      <w:start w:val="1"/>
      <w:numFmt w:val="lowerLetter"/>
      <w:lvlText w:val="%1)"/>
      <w:lvlJc w:val="left"/>
      <w:pPr>
        <w:ind w:left="1068" w:hanging="360"/>
      </w:pPr>
      <w:rPr>
        <w:rFonts w:hint="default"/>
        <w:b/>
      </w:rPr>
    </w:lvl>
    <w:lvl w:ilvl="1" w:tplc="300A0019">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6" w15:restartNumberingAfterBreak="0">
    <w:nsid w:val="03A63137"/>
    <w:multiLevelType w:val="hybridMultilevel"/>
    <w:tmpl w:val="83FE330A"/>
    <w:lvl w:ilvl="0" w:tplc="30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46F4C9E"/>
    <w:multiLevelType w:val="hybridMultilevel"/>
    <w:tmpl w:val="08DEAC3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05857BEC"/>
    <w:multiLevelType w:val="hybridMultilevel"/>
    <w:tmpl w:val="DDC2F9BA"/>
    <w:lvl w:ilvl="0" w:tplc="EA90330A">
      <w:start w:val="1"/>
      <w:numFmt w:val="lowerLetter"/>
      <w:lvlText w:val="%1)"/>
      <w:lvlJc w:val="left"/>
      <w:pPr>
        <w:ind w:left="360" w:hanging="360"/>
      </w:pPr>
      <w:rPr>
        <w:b/>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9" w15:restartNumberingAfterBreak="0">
    <w:nsid w:val="0695299D"/>
    <w:multiLevelType w:val="hybridMultilevel"/>
    <w:tmpl w:val="2E68D204"/>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15:restartNumberingAfterBreak="0">
    <w:nsid w:val="069B1714"/>
    <w:multiLevelType w:val="hybridMultilevel"/>
    <w:tmpl w:val="10A624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069C3C25"/>
    <w:multiLevelType w:val="hybridMultilevel"/>
    <w:tmpl w:val="128E316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06AB7806"/>
    <w:multiLevelType w:val="hybridMultilevel"/>
    <w:tmpl w:val="72663202"/>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07E04E38"/>
    <w:multiLevelType w:val="hybridMultilevel"/>
    <w:tmpl w:val="FF3A1C5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15:restartNumberingAfterBreak="0">
    <w:nsid w:val="08444B5A"/>
    <w:multiLevelType w:val="hybridMultilevel"/>
    <w:tmpl w:val="ED8008C2"/>
    <w:lvl w:ilvl="0" w:tplc="62082548">
      <w:start w:val="1"/>
      <w:numFmt w:val="lowerLetter"/>
      <w:lvlText w:val="%1."/>
      <w:lvlJc w:val="left"/>
      <w:pPr>
        <w:ind w:left="720" w:hanging="360"/>
      </w:pPr>
      <w:rPr>
        <w:b/>
        <w:i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5" w15:restartNumberingAfterBreak="0">
    <w:nsid w:val="09541E9D"/>
    <w:multiLevelType w:val="hybridMultilevel"/>
    <w:tmpl w:val="466CF8C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15:restartNumberingAfterBreak="0">
    <w:nsid w:val="0966392B"/>
    <w:multiLevelType w:val="hybridMultilevel"/>
    <w:tmpl w:val="3B22D63E"/>
    <w:lvl w:ilvl="0" w:tplc="EA90330A">
      <w:start w:val="1"/>
      <w:numFmt w:val="lowerLetter"/>
      <w:lvlText w:val="%1)"/>
      <w:lvlJc w:val="left"/>
      <w:pPr>
        <w:ind w:left="928" w:hanging="360"/>
      </w:pPr>
      <w:rPr>
        <w:rFonts w:hint="default"/>
        <w:b/>
        <w:i w:val="0"/>
        <w:color w:val="auto"/>
      </w:rPr>
    </w:lvl>
    <w:lvl w:ilvl="1" w:tplc="500A0019" w:tentative="1">
      <w:start w:val="1"/>
      <w:numFmt w:val="lowerLetter"/>
      <w:lvlText w:val="%2."/>
      <w:lvlJc w:val="left"/>
      <w:pPr>
        <w:ind w:left="2074" w:hanging="360"/>
      </w:pPr>
    </w:lvl>
    <w:lvl w:ilvl="2" w:tplc="500A001B" w:tentative="1">
      <w:start w:val="1"/>
      <w:numFmt w:val="lowerRoman"/>
      <w:lvlText w:val="%3."/>
      <w:lvlJc w:val="right"/>
      <w:pPr>
        <w:ind w:left="2794" w:hanging="180"/>
      </w:pPr>
    </w:lvl>
    <w:lvl w:ilvl="3" w:tplc="500A000F" w:tentative="1">
      <w:start w:val="1"/>
      <w:numFmt w:val="decimal"/>
      <w:lvlText w:val="%4."/>
      <w:lvlJc w:val="left"/>
      <w:pPr>
        <w:ind w:left="3514" w:hanging="360"/>
      </w:pPr>
    </w:lvl>
    <w:lvl w:ilvl="4" w:tplc="500A0019" w:tentative="1">
      <w:start w:val="1"/>
      <w:numFmt w:val="lowerLetter"/>
      <w:lvlText w:val="%5."/>
      <w:lvlJc w:val="left"/>
      <w:pPr>
        <w:ind w:left="4234" w:hanging="360"/>
      </w:pPr>
    </w:lvl>
    <w:lvl w:ilvl="5" w:tplc="500A001B" w:tentative="1">
      <w:start w:val="1"/>
      <w:numFmt w:val="lowerRoman"/>
      <w:lvlText w:val="%6."/>
      <w:lvlJc w:val="right"/>
      <w:pPr>
        <w:ind w:left="4954" w:hanging="180"/>
      </w:pPr>
    </w:lvl>
    <w:lvl w:ilvl="6" w:tplc="500A000F" w:tentative="1">
      <w:start w:val="1"/>
      <w:numFmt w:val="decimal"/>
      <w:lvlText w:val="%7."/>
      <w:lvlJc w:val="left"/>
      <w:pPr>
        <w:ind w:left="5674" w:hanging="360"/>
      </w:pPr>
    </w:lvl>
    <w:lvl w:ilvl="7" w:tplc="500A0019" w:tentative="1">
      <w:start w:val="1"/>
      <w:numFmt w:val="lowerLetter"/>
      <w:lvlText w:val="%8."/>
      <w:lvlJc w:val="left"/>
      <w:pPr>
        <w:ind w:left="6394" w:hanging="360"/>
      </w:pPr>
    </w:lvl>
    <w:lvl w:ilvl="8" w:tplc="500A001B" w:tentative="1">
      <w:start w:val="1"/>
      <w:numFmt w:val="lowerRoman"/>
      <w:lvlText w:val="%9."/>
      <w:lvlJc w:val="right"/>
      <w:pPr>
        <w:ind w:left="7114" w:hanging="180"/>
      </w:pPr>
    </w:lvl>
  </w:abstractNum>
  <w:abstractNum w:abstractNumId="17" w15:restartNumberingAfterBreak="0">
    <w:nsid w:val="0A644011"/>
    <w:multiLevelType w:val="hybridMultilevel"/>
    <w:tmpl w:val="2CC4B4C2"/>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15:restartNumberingAfterBreak="0">
    <w:nsid w:val="0A7027B2"/>
    <w:multiLevelType w:val="hybridMultilevel"/>
    <w:tmpl w:val="246A527A"/>
    <w:lvl w:ilvl="0" w:tplc="300A0005">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19" w15:restartNumberingAfterBreak="0">
    <w:nsid w:val="0CCC2E14"/>
    <w:multiLevelType w:val="hybridMultilevel"/>
    <w:tmpl w:val="818A078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15:restartNumberingAfterBreak="0">
    <w:nsid w:val="0D2C05D6"/>
    <w:multiLevelType w:val="hybridMultilevel"/>
    <w:tmpl w:val="3BF82C7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15:restartNumberingAfterBreak="0">
    <w:nsid w:val="0E323F8A"/>
    <w:multiLevelType w:val="hybridMultilevel"/>
    <w:tmpl w:val="C248E7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0F20784D"/>
    <w:multiLevelType w:val="hybridMultilevel"/>
    <w:tmpl w:val="D120432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15:restartNumberingAfterBreak="0">
    <w:nsid w:val="0F852088"/>
    <w:multiLevelType w:val="hybridMultilevel"/>
    <w:tmpl w:val="6FDA7672"/>
    <w:lvl w:ilvl="0" w:tplc="300A0001">
      <w:start w:val="1"/>
      <w:numFmt w:val="bullet"/>
      <w:lvlText w:val=""/>
      <w:lvlJc w:val="left"/>
      <w:pPr>
        <w:ind w:left="1287" w:hanging="360"/>
      </w:pPr>
      <w:rPr>
        <w:rFonts w:ascii="Symbol" w:hAnsi="Symbol" w:hint="default"/>
      </w:rPr>
    </w:lvl>
    <w:lvl w:ilvl="1" w:tplc="300A0003" w:tentative="1">
      <w:start w:val="1"/>
      <w:numFmt w:val="bullet"/>
      <w:lvlText w:val="o"/>
      <w:lvlJc w:val="left"/>
      <w:pPr>
        <w:ind w:left="2007" w:hanging="360"/>
      </w:pPr>
      <w:rPr>
        <w:rFonts w:ascii="Courier New" w:hAnsi="Courier New" w:cs="Courier New" w:hint="default"/>
      </w:rPr>
    </w:lvl>
    <w:lvl w:ilvl="2" w:tplc="300A0005" w:tentative="1">
      <w:start w:val="1"/>
      <w:numFmt w:val="bullet"/>
      <w:lvlText w:val=""/>
      <w:lvlJc w:val="left"/>
      <w:pPr>
        <w:ind w:left="2727" w:hanging="360"/>
      </w:pPr>
      <w:rPr>
        <w:rFonts w:ascii="Wingdings" w:hAnsi="Wingdings" w:hint="default"/>
      </w:rPr>
    </w:lvl>
    <w:lvl w:ilvl="3" w:tplc="300A0001" w:tentative="1">
      <w:start w:val="1"/>
      <w:numFmt w:val="bullet"/>
      <w:lvlText w:val=""/>
      <w:lvlJc w:val="left"/>
      <w:pPr>
        <w:ind w:left="3447" w:hanging="360"/>
      </w:pPr>
      <w:rPr>
        <w:rFonts w:ascii="Symbol" w:hAnsi="Symbol" w:hint="default"/>
      </w:rPr>
    </w:lvl>
    <w:lvl w:ilvl="4" w:tplc="300A0003" w:tentative="1">
      <w:start w:val="1"/>
      <w:numFmt w:val="bullet"/>
      <w:lvlText w:val="o"/>
      <w:lvlJc w:val="left"/>
      <w:pPr>
        <w:ind w:left="4167" w:hanging="360"/>
      </w:pPr>
      <w:rPr>
        <w:rFonts w:ascii="Courier New" w:hAnsi="Courier New" w:cs="Courier New" w:hint="default"/>
      </w:rPr>
    </w:lvl>
    <w:lvl w:ilvl="5" w:tplc="300A0005" w:tentative="1">
      <w:start w:val="1"/>
      <w:numFmt w:val="bullet"/>
      <w:lvlText w:val=""/>
      <w:lvlJc w:val="left"/>
      <w:pPr>
        <w:ind w:left="4887" w:hanging="360"/>
      </w:pPr>
      <w:rPr>
        <w:rFonts w:ascii="Wingdings" w:hAnsi="Wingdings" w:hint="default"/>
      </w:rPr>
    </w:lvl>
    <w:lvl w:ilvl="6" w:tplc="300A0001" w:tentative="1">
      <w:start w:val="1"/>
      <w:numFmt w:val="bullet"/>
      <w:lvlText w:val=""/>
      <w:lvlJc w:val="left"/>
      <w:pPr>
        <w:ind w:left="5607" w:hanging="360"/>
      </w:pPr>
      <w:rPr>
        <w:rFonts w:ascii="Symbol" w:hAnsi="Symbol" w:hint="default"/>
      </w:rPr>
    </w:lvl>
    <w:lvl w:ilvl="7" w:tplc="300A0003" w:tentative="1">
      <w:start w:val="1"/>
      <w:numFmt w:val="bullet"/>
      <w:lvlText w:val="o"/>
      <w:lvlJc w:val="left"/>
      <w:pPr>
        <w:ind w:left="6327" w:hanging="360"/>
      </w:pPr>
      <w:rPr>
        <w:rFonts w:ascii="Courier New" w:hAnsi="Courier New" w:cs="Courier New" w:hint="default"/>
      </w:rPr>
    </w:lvl>
    <w:lvl w:ilvl="8" w:tplc="300A0005" w:tentative="1">
      <w:start w:val="1"/>
      <w:numFmt w:val="bullet"/>
      <w:lvlText w:val=""/>
      <w:lvlJc w:val="left"/>
      <w:pPr>
        <w:ind w:left="7047" w:hanging="360"/>
      </w:pPr>
      <w:rPr>
        <w:rFonts w:ascii="Wingdings" w:hAnsi="Wingdings" w:hint="default"/>
      </w:rPr>
    </w:lvl>
  </w:abstractNum>
  <w:abstractNum w:abstractNumId="24" w15:restartNumberingAfterBreak="0">
    <w:nsid w:val="0F957358"/>
    <w:multiLevelType w:val="hybridMultilevel"/>
    <w:tmpl w:val="820207AA"/>
    <w:lvl w:ilvl="0" w:tplc="0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0FA1587E"/>
    <w:multiLevelType w:val="hybridMultilevel"/>
    <w:tmpl w:val="22EE6B3E"/>
    <w:lvl w:ilvl="0" w:tplc="300A0019">
      <w:start w:val="1"/>
      <w:numFmt w:val="lowerLetter"/>
      <w:lvlText w:val="%1."/>
      <w:lvlJc w:val="left"/>
      <w:pPr>
        <w:ind w:left="720" w:hanging="360"/>
      </w:pPr>
      <w:rPr>
        <w:b/>
        <w:color w:val="595959"/>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6" w15:restartNumberingAfterBreak="0">
    <w:nsid w:val="10E42C87"/>
    <w:multiLevelType w:val="hybridMultilevel"/>
    <w:tmpl w:val="FAE0305E"/>
    <w:lvl w:ilvl="0" w:tplc="2894FE3C">
      <w:numFmt w:val="bullet"/>
      <w:lvlText w:val="-"/>
      <w:lvlJc w:val="left"/>
      <w:pPr>
        <w:ind w:left="720" w:hanging="360"/>
      </w:pPr>
      <w:rPr>
        <w:rFonts w:ascii="Arial" w:eastAsia="Times New Roman" w:hAnsi="Arial" w:cs="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10E55A90"/>
    <w:multiLevelType w:val="hybridMultilevel"/>
    <w:tmpl w:val="3260DA08"/>
    <w:lvl w:ilvl="0" w:tplc="300A0001">
      <w:start w:val="1"/>
      <w:numFmt w:val="bullet"/>
      <w:lvlText w:val=""/>
      <w:lvlJc w:val="left"/>
      <w:pPr>
        <w:ind w:left="786"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11297F37"/>
    <w:multiLevelType w:val="hybridMultilevel"/>
    <w:tmpl w:val="321000DE"/>
    <w:lvl w:ilvl="0" w:tplc="300A0017">
      <w:start w:val="1"/>
      <w:numFmt w:val="lowerLetter"/>
      <w:lvlText w:val="%1)"/>
      <w:lvlJc w:val="left"/>
      <w:pPr>
        <w:ind w:left="1495" w:hanging="360"/>
      </w:pPr>
    </w:lvl>
    <w:lvl w:ilvl="1" w:tplc="300A0019" w:tentative="1">
      <w:start w:val="1"/>
      <w:numFmt w:val="lowerLetter"/>
      <w:lvlText w:val="%2."/>
      <w:lvlJc w:val="left"/>
      <w:pPr>
        <w:ind w:left="1931" w:hanging="360"/>
      </w:pPr>
    </w:lvl>
    <w:lvl w:ilvl="2" w:tplc="300A001B" w:tentative="1">
      <w:start w:val="1"/>
      <w:numFmt w:val="lowerRoman"/>
      <w:lvlText w:val="%3."/>
      <w:lvlJc w:val="right"/>
      <w:pPr>
        <w:ind w:left="2651" w:hanging="180"/>
      </w:pPr>
    </w:lvl>
    <w:lvl w:ilvl="3" w:tplc="300A000F" w:tentative="1">
      <w:start w:val="1"/>
      <w:numFmt w:val="decimal"/>
      <w:lvlText w:val="%4."/>
      <w:lvlJc w:val="left"/>
      <w:pPr>
        <w:ind w:left="3371" w:hanging="360"/>
      </w:pPr>
    </w:lvl>
    <w:lvl w:ilvl="4" w:tplc="300A0019" w:tentative="1">
      <w:start w:val="1"/>
      <w:numFmt w:val="lowerLetter"/>
      <w:lvlText w:val="%5."/>
      <w:lvlJc w:val="left"/>
      <w:pPr>
        <w:ind w:left="4091" w:hanging="360"/>
      </w:pPr>
    </w:lvl>
    <w:lvl w:ilvl="5" w:tplc="300A001B" w:tentative="1">
      <w:start w:val="1"/>
      <w:numFmt w:val="lowerRoman"/>
      <w:lvlText w:val="%6."/>
      <w:lvlJc w:val="right"/>
      <w:pPr>
        <w:ind w:left="4811" w:hanging="180"/>
      </w:pPr>
    </w:lvl>
    <w:lvl w:ilvl="6" w:tplc="300A000F" w:tentative="1">
      <w:start w:val="1"/>
      <w:numFmt w:val="decimal"/>
      <w:lvlText w:val="%7."/>
      <w:lvlJc w:val="left"/>
      <w:pPr>
        <w:ind w:left="5531" w:hanging="360"/>
      </w:pPr>
    </w:lvl>
    <w:lvl w:ilvl="7" w:tplc="300A0019" w:tentative="1">
      <w:start w:val="1"/>
      <w:numFmt w:val="lowerLetter"/>
      <w:lvlText w:val="%8."/>
      <w:lvlJc w:val="left"/>
      <w:pPr>
        <w:ind w:left="6251" w:hanging="360"/>
      </w:pPr>
    </w:lvl>
    <w:lvl w:ilvl="8" w:tplc="300A001B" w:tentative="1">
      <w:start w:val="1"/>
      <w:numFmt w:val="lowerRoman"/>
      <w:lvlText w:val="%9."/>
      <w:lvlJc w:val="right"/>
      <w:pPr>
        <w:ind w:left="6971" w:hanging="180"/>
      </w:pPr>
    </w:lvl>
  </w:abstractNum>
  <w:abstractNum w:abstractNumId="29" w15:restartNumberingAfterBreak="0">
    <w:nsid w:val="11581076"/>
    <w:multiLevelType w:val="hybridMultilevel"/>
    <w:tmpl w:val="5F2ECAB2"/>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15:restartNumberingAfterBreak="0">
    <w:nsid w:val="124F0614"/>
    <w:multiLevelType w:val="hybridMultilevel"/>
    <w:tmpl w:val="5A98097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15:restartNumberingAfterBreak="0">
    <w:nsid w:val="125758C2"/>
    <w:multiLevelType w:val="hybridMultilevel"/>
    <w:tmpl w:val="BA98D848"/>
    <w:lvl w:ilvl="0" w:tplc="50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12835B4D"/>
    <w:multiLevelType w:val="hybridMultilevel"/>
    <w:tmpl w:val="DD2A3940"/>
    <w:lvl w:ilvl="0" w:tplc="300A0019">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3" w15:restartNumberingAfterBreak="0">
    <w:nsid w:val="1343251B"/>
    <w:multiLevelType w:val="multilevel"/>
    <w:tmpl w:val="9F502B96"/>
    <w:lvl w:ilvl="0">
      <w:start w:val="1"/>
      <w:numFmt w:val="upperRoman"/>
      <w:lvlText w:val="%1."/>
      <w:lvlJc w:val="right"/>
      <w:pPr>
        <w:ind w:left="360" w:hanging="360"/>
      </w:pPr>
      <w:rPr>
        <w:rFonts w:hint="default"/>
        <w:color w:val="595959"/>
      </w:rPr>
    </w:lvl>
    <w:lvl w:ilvl="1">
      <w:start w:val="1"/>
      <w:numFmt w:val="decimal"/>
      <w:isLgl/>
      <w:lvlText w:val="%1.%2."/>
      <w:lvlJc w:val="left"/>
      <w:pPr>
        <w:ind w:left="786"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4" w15:restartNumberingAfterBreak="0">
    <w:nsid w:val="13AB43EA"/>
    <w:multiLevelType w:val="hybridMultilevel"/>
    <w:tmpl w:val="39108FC2"/>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5" w15:restartNumberingAfterBreak="0">
    <w:nsid w:val="13E910D8"/>
    <w:multiLevelType w:val="hybridMultilevel"/>
    <w:tmpl w:val="2A68513C"/>
    <w:lvl w:ilvl="0" w:tplc="300A0005">
      <w:start w:val="1"/>
      <w:numFmt w:val="bullet"/>
      <w:lvlText w:val=""/>
      <w:lvlJc w:val="left"/>
      <w:pPr>
        <w:ind w:left="720" w:hanging="360"/>
      </w:pPr>
      <w:rPr>
        <w:rFonts w:ascii="Wingdings" w:hAnsi="Wingdings" w:hint="default"/>
      </w:rPr>
    </w:lvl>
    <w:lvl w:ilvl="1" w:tplc="D096BC0E">
      <w:numFmt w:val="bullet"/>
      <w:lvlText w:val="•"/>
      <w:lvlJc w:val="left"/>
      <w:pPr>
        <w:ind w:left="1500" w:hanging="420"/>
      </w:pPr>
      <w:rPr>
        <w:rFonts w:ascii="Century Gothic" w:eastAsia="Calibri" w:hAnsi="Century Gothic" w:cs="Times New Roman"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6" w15:restartNumberingAfterBreak="0">
    <w:nsid w:val="142C0ECF"/>
    <w:multiLevelType w:val="hybridMultilevel"/>
    <w:tmpl w:val="808031B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145943C0"/>
    <w:multiLevelType w:val="hybridMultilevel"/>
    <w:tmpl w:val="7B7601F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15:restartNumberingAfterBreak="0">
    <w:nsid w:val="157136FE"/>
    <w:multiLevelType w:val="hybridMultilevel"/>
    <w:tmpl w:val="018EF092"/>
    <w:lvl w:ilvl="0" w:tplc="300A0005">
      <w:start w:val="1"/>
      <w:numFmt w:val="bullet"/>
      <w:lvlText w:val=""/>
      <w:lvlJc w:val="left"/>
      <w:pPr>
        <w:ind w:left="1428" w:hanging="360"/>
      </w:pPr>
      <w:rPr>
        <w:rFonts w:ascii="Wingdings" w:hAnsi="Wingdings"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39" w15:restartNumberingAfterBreak="0">
    <w:nsid w:val="16266A6F"/>
    <w:multiLevelType w:val="hybridMultilevel"/>
    <w:tmpl w:val="BDBA073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0" w15:restartNumberingAfterBreak="0">
    <w:nsid w:val="16A73D35"/>
    <w:multiLevelType w:val="hybridMultilevel"/>
    <w:tmpl w:val="9D80DB4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1" w15:restartNumberingAfterBreak="0">
    <w:nsid w:val="16C947D4"/>
    <w:multiLevelType w:val="hybridMultilevel"/>
    <w:tmpl w:val="8F3A4A0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2" w15:restartNumberingAfterBreak="0">
    <w:nsid w:val="16FF6D57"/>
    <w:multiLevelType w:val="hybridMultilevel"/>
    <w:tmpl w:val="BCE2E51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3" w15:restartNumberingAfterBreak="0">
    <w:nsid w:val="171F39DC"/>
    <w:multiLevelType w:val="hybridMultilevel"/>
    <w:tmpl w:val="D012E30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4" w15:restartNumberingAfterBreak="0">
    <w:nsid w:val="185B1306"/>
    <w:multiLevelType w:val="hybridMultilevel"/>
    <w:tmpl w:val="118431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18FA616A"/>
    <w:multiLevelType w:val="hybridMultilevel"/>
    <w:tmpl w:val="7DCA2CE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6" w15:restartNumberingAfterBreak="0">
    <w:nsid w:val="19033A09"/>
    <w:multiLevelType w:val="hybridMultilevel"/>
    <w:tmpl w:val="04185C20"/>
    <w:lvl w:ilvl="0" w:tplc="C7488C6A">
      <w:start w:val="1"/>
      <w:numFmt w:val="lowerLetter"/>
      <w:lvlText w:val="%1)"/>
      <w:lvlJc w:val="left"/>
      <w:pPr>
        <w:ind w:left="927" w:hanging="360"/>
      </w:pPr>
      <w:rPr>
        <w:rFonts w:hint="default"/>
        <w:b w:val="0"/>
      </w:rPr>
    </w:lvl>
    <w:lvl w:ilvl="1" w:tplc="300A0019" w:tentative="1">
      <w:start w:val="1"/>
      <w:numFmt w:val="lowerLetter"/>
      <w:lvlText w:val="%2."/>
      <w:lvlJc w:val="left"/>
      <w:pPr>
        <w:ind w:left="1647" w:hanging="360"/>
      </w:pPr>
    </w:lvl>
    <w:lvl w:ilvl="2" w:tplc="300A001B" w:tentative="1">
      <w:start w:val="1"/>
      <w:numFmt w:val="lowerRoman"/>
      <w:lvlText w:val="%3."/>
      <w:lvlJc w:val="right"/>
      <w:pPr>
        <w:ind w:left="2367" w:hanging="180"/>
      </w:pPr>
    </w:lvl>
    <w:lvl w:ilvl="3" w:tplc="300A000F" w:tentative="1">
      <w:start w:val="1"/>
      <w:numFmt w:val="decimal"/>
      <w:lvlText w:val="%4."/>
      <w:lvlJc w:val="left"/>
      <w:pPr>
        <w:ind w:left="3087" w:hanging="360"/>
      </w:pPr>
    </w:lvl>
    <w:lvl w:ilvl="4" w:tplc="300A0019" w:tentative="1">
      <w:start w:val="1"/>
      <w:numFmt w:val="lowerLetter"/>
      <w:lvlText w:val="%5."/>
      <w:lvlJc w:val="left"/>
      <w:pPr>
        <w:ind w:left="3807" w:hanging="360"/>
      </w:pPr>
    </w:lvl>
    <w:lvl w:ilvl="5" w:tplc="300A001B" w:tentative="1">
      <w:start w:val="1"/>
      <w:numFmt w:val="lowerRoman"/>
      <w:lvlText w:val="%6."/>
      <w:lvlJc w:val="right"/>
      <w:pPr>
        <w:ind w:left="4527" w:hanging="180"/>
      </w:pPr>
    </w:lvl>
    <w:lvl w:ilvl="6" w:tplc="300A000F" w:tentative="1">
      <w:start w:val="1"/>
      <w:numFmt w:val="decimal"/>
      <w:lvlText w:val="%7."/>
      <w:lvlJc w:val="left"/>
      <w:pPr>
        <w:ind w:left="5247" w:hanging="360"/>
      </w:pPr>
    </w:lvl>
    <w:lvl w:ilvl="7" w:tplc="300A0019" w:tentative="1">
      <w:start w:val="1"/>
      <w:numFmt w:val="lowerLetter"/>
      <w:lvlText w:val="%8."/>
      <w:lvlJc w:val="left"/>
      <w:pPr>
        <w:ind w:left="5967" w:hanging="360"/>
      </w:pPr>
    </w:lvl>
    <w:lvl w:ilvl="8" w:tplc="300A001B" w:tentative="1">
      <w:start w:val="1"/>
      <w:numFmt w:val="lowerRoman"/>
      <w:lvlText w:val="%9."/>
      <w:lvlJc w:val="right"/>
      <w:pPr>
        <w:ind w:left="6687" w:hanging="180"/>
      </w:pPr>
    </w:lvl>
  </w:abstractNum>
  <w:abstractNum w:abstractNumId="47" w15:restartNumberingAfterBreak="0">
    <w:nsid w:val="197D1381"/>
    <w:multiLevelType w:val="hybridMultilevel"/>
    <w:tmpl w:val="69EE4770"/>
    <w:lvl w:ilvl="0" w:tplc="F62A5420">
      <w:start w:val="1"/>
      <w:numFmt w:val="decimal"/>
      <w:lvlText w:val="%1)"/>
      <w:lvlJc w:val="left"/>
      <w:pPr>
        <w:ind w:left="502" w:hanging="360"/>
      </w:pPr>
      <w:rPr>
        <w:rFonts w:hint="default"/>
        <w:b/>
        <w:color w:val="595959"/>
      </w:rPr>
    </w:lvl>
    <w:lvl w:ilvl="1" w:tplc="500A0019" w:tentative="1">
      <w:start w:val="1"/>
      <w:numFmt w:val="lowerLetter"/>
      <w:lvlText w:val="%2."/>
      <w:lvlJc w:val="left"/>
      <w:pPr>
        <w:ind w:left="1222" w:hanging="360"/>
      </w:pPr>
    </w:lvl>
    <w:lvl w:ilvl="2" w:tplc="500A001B" w:tentative="1">
      <w:start w:val="1"/>
      <w:numFmt w:val="lowerRoman"/>
      <w:lvlText w:val="%3."/>
      <w:lvlJc w:val="right"/>
      <w:pPr>
        <w:ind w:left="1942" w:hanging="180"/>
      </w:pPr>
    </w:lvl>
    <w:lvl w:ilvl="3" w:tplc="500A000F" w:tentative="1">
      <w:start w:val="1"/>
      <w:numFmt w:val="decimal"/>
      <w:lvlText w:val="%4."/>
      <w:lvlJc w:val="left"/>
      <w:pPr>
        <w:ind w:left="2662" w:hanging="360"/>
      </w:pPr>
    </w:lvl>
    <w:lvl w:ilvl="4" w:tplc="500A0019" w:tentative="1">
      <w:start w:val="1"/>
      <w:numFmt w:val="lowerLetter"/>
      <w:lvlText w:val="%5."/>
      <w:lvlJc w:val="left"/>
      <w:pPr>
        <w:ind w:left="3382" w:hanging="360"/>
      </w:pPr>
    </w:lvl>
    <w:lvl w:ilvl="5" w:tplc="500A001B" w:tentative="1">
      <w:start w:val="1"/>
      <w:numFmt w:val="lowerRoman"/>
      <w:lvlText w:val="%6."/>
      <w:lvlJc w:val="right"/>
      <w:pPr>
        <w:ind w:left="4102" w:hanging="180"/>
      </w:pPr>
    </w:lvl>
    <w:lvl w:ilvl="6" w:tplc="500A000F" w:tentative="1">
      <w:start w:val="1"/>
      <w:numFmt w:val="decimal"/>
      <w:lvlText w:val="%7."/>
      <w:lvlJc w:val="left"/>
      <w:pPr>
        <w:ind w:left="4822" w:hanging="360"/>
      </w:pPr>
    </w:lvl>
    <w:lvl w:ilvl="7" w:tplc="500A0019" w:tentative="1">
      <w:start w:val="1"/>
      <w:numFmt w:val="lowerLetter"/>
      <w:lvlText w:val="%8."/>
      <w:lvlJc w:val="left"/>
      <w:pPr>
        <w:ind w:left="5542" w:hanging="360"/>
      </w:pPr>
    </w:lvl>
    <w:lvl w:ilvl="8" w:tplc="500A001B" w:tentative="1">
      <w:start w:val="1"/>
      <w:numFmt w:val="lowerRoman"/>
      <w:lvlText w:val="%9."/>
      <w:lvlJc w:val="right"/>
      <w:pPr>
        <w:ind w:left="6262" w:hanging="180"/>
      </w:pPr>
    </w:lvl>
  </w:abstractNum>
  <w:abstractNum w:abstractNumId="48" w15:restartNumberingAfterBreak="0">
    <w:nsid w:val="1A573A3C"/>
    <w:multiLevelType w:val="hybridMultilevel"/>
    <w:tmpl w:val="CBF29B9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9" w15:restartNumberingAfterBreak="0">
    <w:nsid w:val="1AB82CB2"/>
    <w:multiLevelType w:val="hybridMultilevel"/>
    <w:tmpl w:val="D7CC6706"/>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50" w15:restartNumberingAfterBreak="0">
    <w:nsid w:val="1C16407C"/>
    <w:multiLevelType w:val="hybridMultilevel"/>
    <w:tmpl w:val="218418F8"/>
    <w:lvl w:ilvl="0" w:tplc="500A0001">
      <w:start w:val="1"/>
      <w:numFmt w:val="bullet"/>
      <w:lvlText w:val=""/>
      <w:lvlJc w:val="left"/>
      <w:pPr>
        <w:ind w:left="644" w:hanging="360"/>
      </w:pPr>
      <w:rPr>
        <w:rFonts w:ascii="Symbol" w:hAnsi="Symbol" w:hint="default"/>
      </w:rPr>
    </w:lvl>
    <w:lvl w:ilvl="1" w:tplc="500A0003" w:tentative="1">
      <w:start w:val="1"/>
      <w:numFmt w:val="bullet"/>
      <w:lvlText w:val="o"/>
      <w:lvlJc w:val="left"/>
      <w:pPr>
        <w:ind w:left="1364" w:hanging="360"/>
      </w:pPr>
      <w:rPr>
        <w:rFonts w:ascii="Courier New" w:hAnsi="Courier New" w:cs="Courier New" w:hint="default"/>
      </w:rPr>
    </w:lvl>
    <w:lvl w:ilvl="2" w:tplc="500A0005" w:tentative="1">
      <w:start w:val="1"/>
      <w:numFmt w:val="bullet"/>
      <w:lvlText w:val=""/>
      <w:lvlJc w:val="left"/>
      <w:pPr>
        <w:ind w:left="2084" w:hanging="360"/>
      </w:pPr>
      <w:rPr>
        <w:rFonts w:ascii="Wingdings" w:hAnsi="Wingdings" w:hint="default"/>
      </w:rPr>
    </w:lvl>
    <w:lvl w:ilvl="3" w:tplc="500A0001" w:tentative="1">
      <w:start w:val="1"/>
      <w:numFmt w:val="bullet"/>
      <w:lvlText w:val=""/>
      <w:lvlJc w:val="left"/>
      <w:pPr>
        <w:ind w:left="2804" w:hanging="360"/>
      </w:pPr>
      <w:rPr>
        <w:rFonts w:ascii="Symbol" w:hAnsi="Symbol" w:hint="default"/>
      </w:rPr>
    </w:lvl>
    <w:lvl w:ilvl="4" w:tplc="500A0003" w:tentative="1">
      <w:start w:val="1"/>
      <w:numFmt w:val="bullet"/>
      <w:lvlText w:val="o"/>
      <w:lvlJc w:val="left"/>
      <w:pPr>
        <w:ind w:left="3524" w:hanging="360"/>
      </w:pPr>
      <w:rPr>
        <w:rFonts w:ascii="Courier New" w:hAnsi="Courier New" w:cs="Courier New" w:hint="default"/>
      </w:rPr>
    </w:lvl>
    <w:lvl w:ilvl="5" w:tplc="500A0005" w:tentative="1">
      <w:start w:val="1"/>
      <w:numFmt w:val="bullet"/>
      <w:lvlText w:val=""/>
      <w:lvlJc w:val="left"/>
      <w:pPr>
        <w:ind w:left="4244" w:hanging="360"/>
      </w:pPr>
      <w:rPr>
        <w:rFonts w:ascii="Wingdings" w:hAnsi="Wingdings" w:hint="default"/>
      </w:rPr>
    </w:lvl>
    <w:lvl w:ilvl="6" w:tplc="500A0001" w:tentative="1">
      <w:start w:val="1"/>
      <w:numFmt w:val="bullet"/>
      <w:lvlText w:val=""/>
      <w:lvlJc w:val="left"/>
      <w:pPr>
        <w:ind w:left="4964" w:hanging="360"/>
      </w:pPr>
      <w:rPr>
        <w:rFonts w:ascii="Symbol" w:hAnsi="Symbol" w:hint="default"/>
      </w:rPr>
    </w:lvl>
    <w:lvl w:ilvl="7" w:tplc="500A0003" w:tentative="1">
      <w:start w:val="1"/>
      <w:numFmt w:val="bullet"/>
      <w:lvlText w:val="o"/>
      <w:lvlJc w:val="left"/>
      <w:pPr>
        <w:ind w:left="5684" w:hanging="360"/>
      </w:pPr>
      <w:rPr>
        <w:rFonts w:ascii="Courier New" w:hAnsi="Courier New" w:cs="Courier New" w:hint="default"/>
      </w:rPr>
    </w:lvl>
    <w:lvl w:ilvl="8" w:tplc="500A0005" w:tentative="1">
      <w:start w:val="1"/>
      <w:numFmt w:val="bullet"/>
      <w:lvlText w:val=""/>
      <w:lvlJc w:val="left"/>
      <w:pPr>
        <w:ind w:left="6404" w:hanging="360"/>
      </w:pPr>
      <w:rPr>
        <w:rFonts w:ascii="Wingdings" w:hAnsi="Wingdings" w:hint="default"/>
      </w:rPr>
    </w:lvl>
  </w:abstractNum>
  <w:abstractNum w:abstractNumId="51" w15:restartNumberingAfterBreak="0">
    <w:nsid w:val="1C99432B"/>
    <w:multiLevelType w:val="hybridMultilevel"/>
    <w:tmpl w:val="06E498E2"/>
    <w:lvl w:ilvl="0" w:tplc="300A0005">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52" w15:restartNumberingAfterBreak="0">
    <w:nsid w:val="1CC73D61"/>
    <w:multiLevelType w:val="hybridMultilevel"/>
    <w:tmpl w:val="FA8A04AA"/>
    <w:lvl w:ilvl="0" w:tplc="300A0019">
      <w:start w:val="1"/>
      <w:numFmt w:val="lowerLetter"/>
      <w:lvlText w:val="%1."/>
      <w:lvlJc w:val="left"/>
      <w:pPr>
        <w:ind w:left="720" w:hanging="360"/>
      </w:pPr>
      <w:rPr>
        <w:b/>
        <w:color w:val="595959"/>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3" w15:restartNumberingAfterBreak="0">
    <w:nsid w:val="1D45240E"/>
    <w:multiLevelType w:val="hybridMultilevel"/>
    <w:tmpl w:val="E7543A76"/>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4" w15:restartNumberingAfterBreak="0">
    <w:nsid w:val="1F261AE8"/>
    <w:multiLevelType w:val="multilevel"/>
    <w:tmpl w:val="780C0658"/>
    <w:lvl w:ilvl="0">
      <w:start w:val="1"/>
      <w:numFmt w:val="decimal"/>
      <w:pStyle w:val="Ttulo1"/>
      <w:suff w:val="space"/>
      <w:lvlText w:val="%1."/>
      <w:lvlJc w:val="left"/>
      <w:pPr>
        <w:ind w:left="432" w:hanging="432"/>
      </w:pPr>
      <w:rPr>
        <w:rFonts w:ascii="Century Gothic" w:hAnsi="Century Gothic" w:hint="default"/>
      </w:rPr>
    </w:lvl>
    <w:lvl w:ilvl="1">
      <w:start w:val="1"/>
      <w:numFmt w:val="decimal"/>
      <w:pStyle w:val="Ttulo2"/>
      <w:suff w:val="space"/>
      <w:lvlText w:val="%1.%2"/>
      <w:lvlJc w:val="left"/>
      <w:pPr>
        <w:ind w:left="718" w:hanging="576"/>
      </w:pPr>
      <w:rPr>
        <w:rFonts w:hint="default"/>
        <w:sz w:val="20"/>
        <w:szCs w:val="20"/>
      </w:rPr>
    </w:lvl>
    <w:lvl w:ilvl="2">
      <w:start w:val="1"/>
      <w:numFmt w:val="decimal"/>
      <w:suff w:val="space"/>
      <w:lvlText w:val="%1.%2.%3"/>
      <w:lvlJc w:val="left"/>
      <w:pPr>
        <w:ind w:left="1004" w:hanging="720"/>
      </w:pPr>
      <w:rPr>
        <w:rFonts w:hint="default"/>
        <w:b/>
        <w:color w:val="auto"/>
      </w:rPr>
    </w:lvl>
    <w:lvl w:ilvl="3">
      <w:start w:val="1"/>
      <w:numFmt w:val="decimal"/>
      <w:pStyle w:val="Ttulo4"/>
      <w:suff w:val="space"/>
      <w:lvlText w:val="%1.%2.%3.%4"/>
      <w:lvlJc w:val="left"/>
      <w:pPr>
        <w:ind w:left="864" w:hanging="864"/>
      </w:pPr>
      <w:rPr>
        <w:rFonts w:hint="default"/>
        <w:b/>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55" w15:restartNumberingAfterBreak="0">
    <w:nsid w:val="1F483D96"/>
    <w:multiLevelType w:val="hybridMultilevel"/>
    <w:tmpl w:val="DFEE4E58"/>
    <w:lvl w:ilvl="0" w:tplc="300A0005">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56" w15:restartNumberingAfterBreak="0">
    <w:nsid w:val="1FFB24E0"/>
    <w:multiLevelType w:val="hybridMultilevel"/>
    <w:tmpl w:val="988263BA"/>
    <w:lvl w:ilvl="0" w:tplc="300A0005">
      <w:start w:val="1"/>
      <w:numFmt w:val="bullet"/>
      <w:lvlText w:val=""/>
      <w:lvlJc w:val="left"/>
      <w:pPr>
        <w:tabs>
          <w:tab w:val="num" w:pos="1080"/>
        </w:tabs>
        <w:ind w:left="1080" w:hanging="360"/>
      </w:pPr>
      <w:rPr>
        <w:rFonts w:ascii="Wingdings" w:hAnsi="Wingdings" w:hint="default"/>
      </w:r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57" w15:restartNumberingAfterBreak="0">
    <w:nsid w:val="20121CF3"/>
    <w:multiLevelType w:val="hybridMultilevel"/>
    <w:tmpl w:val="A07EAB4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8" w15:restartNumberingAfterBreak="0">
    <w:nsid w:val="202D1326"/>
    <w:multiLevelType w:val="hybridMultilevel"/>
    <w:tmpl w:val="EF16AE1A"/>
    <w:lvl w:ilvl="0" w:tplc="300A0017">
      <w:start w:val="1"/>
      <w:numFmt w:val="lowerLetter"/>
      <w:lvlText w:val="%1)"/>
      <w:lvlJc w:val="left"/>
      <w:pPr>
        <w:ind w:left="1624" w:hanging="360"/>
      </w:pPr>
    </w:lvl>
    <w:lvl w:ilvl="1" w:tplc="300A0019" w:tentative="1">
      <w:start w:val="1"/>
      <w:numFmt w:val="lowerLetter"/>
      <w:lvlText w:val="%2."/>
      <w:lvlJc w:val="left"/>
      <w:pPr>
        <w:ind w:left="2344" w:hanging="360"/>
      </w:pPr>
    </w:lvl>
    <w:lvl w:ilvl="2" w:tplc="300A001B" w:tentative="1">
      <w:start w:val="1"/>
      <w:numFmt w:val="lowerRoman"/>
      <w:lvlText w:val="%3."/>
      <w:lvlJc w:val="right"/>
      <w:pPr>
        <w:ind w:left="3064" w:hanging="180"/>
      </w:pPr>
    </w:lvl>
    <w:lvl w:ilvl="3" w:tplc="300A000F" w:tentative="1">
      <w:start w:val="1"/>
      <w:numFmt w:val="decimal"/>
      <w:lvlText w:val="%4."/>
      <w:lvlJc w:val="left"/>
      <w:pPr>
        <w:ind w:left="3784" w:hanging="360"/>
      </w:pPr>
    </w:lvl>
    <w:lvl w:ilvl="4" w:tplc="300A0019" w:tentative="1">
      <w:start w:val="1"/>
      <w:numFmt w:val="lowerLetter"/>
      <w:lvlText w:val="%5."/>
      <w:lvlJc w:val="left"/>
      <w:pPr>
        <w:ind w:left="4504" w:hanging="360"/>
      </w:pPr>
    </w:lvl>
    <w:lvl w:ilvl="5" w:tplc="300A001B" w:tentative="1">
      <w:start w:val="1"/>
      <w:numFmt w:val="lowerRoman"/>
      <w:lvlText w:val="%6."/>
      <w:lvlJc w:val="right"/>
      <w:pPr>
        <w:ind w:left="5224" w:hanging="180"/>
      </w:pPr>
    </w:lvl>
    <w:lvl w:ilvl="6" w:tplc="300A000F" w:tentative="1">
      <w:start w:val="1"/>
      <w:numFmt w:val="decimal"/>
      <w:lvlText w:val="%7."/>
      <w:lvlJc w:val="left"/>
      <w:pPr>
        <w:ind w:left="5944" w:hanging="360"/>
      </w:pPr>
    </w:lvl>
    <w:lvl w:ilvl="7" w:tplc="300A0019" w:tentative="1">
      <w:start w:val="1"/>
      <w:numFmt w:val="lowerLetter"/>
      <w:lvlText w:val="%8."/>
      <w:lvlJc w:val="left"/>
      <w:pPr>
        <w:ind w:left="6664" w:hanging="360"/>
      </w:pPr>
    </w:lvl>
    <w:lvl w:ilvl="8" w:tplc="300A001B" w:tentative="1">
      <w:start w:val="1"/>
      <w:numFmt w:val="lowerRoman"/>
      <w:lvlText w:val="%9."/>
      <w:lvlJc w:val="right"/>
      <w:pPr>
        <w:ind w:left="7384" w:hanging="180"/>
      </w:pPr>
    </w:lvl>
  </w:abstractNum>
  <w:abstractNum w:abstractNumId="59" w15:restartNumberingAfterBreak="0">
    <w:nsid w:val="20790BEA"/>
    <w:multiLevelType w:val="hybridMultilevel"/>
    <w:tmpl w:val="E8F8F19A"/>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0" w15:restartNumberingAfterBreak="0">
    <w:nsid w:val="20AF09D7"/>
    <w:multiLevelType w:val="hybridMultilevel"/>
    <w:tmpl w:val="D69A4BBE"/>
    <w:lvl w:ilvl="0" w:tplc="300A0019">
      <w:start w:val="1"/>
      <w:numFmt w:val="lowerLetter"/>
      <w:lvlText w:val="%1."/>
      <w:lvlJc w:val="left"/>
      <w:pPr>
        <w:ind w:left="720" w:hanging="360"/>
      </w:pPr>
      <w:rPr>
        <w:rFonts w:hint="default"/>
        <w:b/>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1" w15:restartNumberingAfterBreak="0">
    <w:nsid w:val="22252E59"/>
    <w:multiLevelType w:val="hybridMultilevel"/>
    <w:tmpl w:val="B1CC65D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2" w15:restartNumberingAfterBreak="0">
    <w:nsid w:val="22375624"/>
    <w:multiLevelType w:val="hybridMultilevel"/>
    <w:tmpl w:val="3C6EDA4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3" w15:restartNumberingAfterBreak="0">
    <w:nsid w:val="227B0CD7"/>
    <w:multiLevelType w:val="hybridMultilevel"/>
    <w:tmpl w:val="4C4C518C"/>
    <w:lvl w:ilvl="0" w:tplc="300A0005">
      <w:start w:val="1"/>
      <w:numFmt w:val="bullet"/>
      <w:lvlText w:val=""/>
      <w:lvlJc w:val="left"/>
      <w:pPr>
        <w:ind w:left="1428" w:hanging="360"/>
      </w:pPr>
      <w:rPr>
        <w:rFonts w:ascii="Wingdings" w:hAnsi="Wingdings"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64" w15:restartNumberingAfterBreak="0">
    <w:nsid w:val="238F6C5B"/>
    <w:multiLevelType w:val="hybridMultilevel"/>
    <w:tmpl w:val="D0828E14"/>
    <w:lvl w:ilvl="0" w:tplc="FDDC7AAC">
      <w:start w:val="1"/>
      <w:numFmt w:val="bullet"/>
      <w:lvlText w:val=""/>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5" w15:restartNumberingAfterBreak="0">
    <w:nsid w:val="2418658B"/>
    <w:multiLevelType w:val="hybridMultilevel"/>
    <w:tmpl w:val="9660530C"/>
    <w:lvl w:ilvl="0" w:tplc="300A0001">
      <w:start w:val="1"/>
      <w:numFmt w:val="bullet"/>
      <w:lvlText w:val=""/>
      <w:lvlJc w:val="left"/>
      <w:pPr>
        <w:ind w:left="1495" w:hanging="360"/>
      </w:pPr>
      <w:rPr>
        <w:rFonts w:ascii="Symbol" w:hAnsi="Symbol" w:hint="default"/>
      </w:rPr>
    </w:lvl>
    <w:lvl w:ilvl="1" w:tplc="300A0019" w:tentative="1">
      <w:start w:val="1"/>
      <w:numFmt w:val="lowerLetter"/>
      <w:lvlText w:val="%2."/>
      <w:lvlJc w:val="left"/>
      <w:pPr>
        <w:ind w:left="2215" w:hanging="360"/>
      </w:pPr>
    </w:lvl>
    <w:lvl w:ilvl="2" w:tplc="300A001B" w:tentative="1">
      <w:start w:val="1"/>
      <w:numFmt w:val="lowerRoman"/>
      <w:lvlText w:val="%3."/>
      <w:lvlJc w:val="right"/>
      <w:pPr>
        <w:ind w:left="2935" w:hanging="180"/>
      </w:pPr>
    </w:lvl>
    <w:lvl w:ilvl="3" w:tplc="300A000F" w:tentative="1">
      <w:start w:val="1"/>
      <w:numFmt w:val="decimal"/>
      <w:lvlText w:val="%4."/>
      <w:lvlJc w:val="left"/>
      <w:pPr>
        <w:ind w:left="3655" w:hanging="360"/>
      </w:pPr>
    </w:lvl>
    <w:lvl w:ilvl="4" w:tplc="300A0019" w:tentative="1">
      <w:start w:val="1"/>
      <w:numFmt w:val="lowerLetter"/>
      <w:lvlText w:val="%5."/>
      <w:lvlJc w:val="left"/>
      <w:pPr>
        <w:ind w:left="4375" w:hanging="360"/>
      </w:pPr>
    </w:lvl>
    <w:lvl w:ilvl="5" w:tplc="300A001B" w:tentative="1">
      <w:start w:val="1"/>
      <w:numFmt w:val="lowerRoman"/>
      <w:lvlText w:val="%6."/>
      <w:lvlJc w:val="right"/>
      <w:pPr>
        <w:ind w:left="5095" w:hanging="180"/>
      </w:pPr>
    </w:lvl>
    <w:lvl w:ilvl="6" w:tplc="300A000F" w:tentative="1">
      <w:start w:val="1"/>
      <w:numFmt w:val="decimal"/>
      <w:lvlText w:val="%7."/>
      <w:lvlJc w:val="left"/>
      <w:pPr>
        <w:ind w:left="5815" w:hanging="360"/>
      </w:pPr>
    </w:lvl>
    <w:lvl w:ilvl="7" w:tplc="300A0019" w:tentative="1">
      <w:start w:val="1"/>
      <w:numFmt w:val="lowerLetter"/>
      <w:lvlText w:val="%8."/>
      <w:lvlJc w:val="left"/>
      <w:pPr>
        <w:ind w:left="6535" w:hanging="360"/>
      </w:pPr>
    </w:lvl>
    <w:lvl w:ilvl="8" w:tplc="300A001B" w:tentative="1">
      <w:start w:val="1"/>
      <w:numFmt w:val="lowerRoman"/>
      <w:lvlText w:val="%9."/>
      <w:lvlJc w:val="right"/>
      <w:pPr>
        <w:ind w:left="7255" w:hanging="180"/>
      </w:pPr>
    </w:lvl>
  </w:abstractNum>
  <w:abstractNum w:abstractNumId="66" w15:restartNumberingAfterBreak="0">
    <w:nsid w:val="24603CB9"/>
    <w:multiLevelType w:val="hybridMultilevel"/>
    <w:tmpl w:val="DE2CC22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7" w15:restartNumberingAfterBreak="0">
    <w:nsid w:val="247B3073"/>
    <w:multiLevelType w:val="hybridMultilevel"/>
    <w:tmpl w:val="C0BEE97C"/>
    <w:lvl w:ilvl="0" w:tplc="2894FE3C">
      <w:numFmt w:val="bullet"/>
      <w:lvlText w:val="-"/>
      <w:lvlJc w:val="left"/>
      <w:pPr>
        <w:ind w:left="720" w:hanging="360"/>
      </w:pPr>
      <w:rPr>
        <w:rFonts w:ascii="Arial" w:eastAsia="Times New Roman" w:hAnsi="Arial" w:cs="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8" w15:restartNumberingAfterBreak="0">
    <w:nsid w:val="24D83DE5"/>
    <w:multiLevelType w:val="hybridMultilevel"/>
    <w:tmpl w:val="74F2D49E"/>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9" w15:restartNumberingAfterBreak="0">
    <w:nsid w:val="24F46C26"/>
    <w:multiLevelType w:val="multilevel"/>
    <w:tmpl w:val="82CC4C76"/>
    <w:lvl w:ilvl="0">
      <w:start w:val="1"/>
      <w:numFmt w:val="decimal"/>
      <w:lvlText w:val="%1."/>
      <w:lvlJc w:val="left"/>
      <w:pPr>
        <w:ind w:left="1069" w:hanging="360"/>
      </w:pPr>
      <w:rPr>
        <w:rFonts w:hint="default"/>
        <w:b/>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70" w15:restartNumberingAfterBreak="0">
    <w:nsid w:val="258B71D2"/>
    <w:multiLevelType w:val="hybridMultilevel"/>
    <w:tmpl w:val="642662B8"/>
    <w:lvl w:ilvl="0" w:tplc="300A0019">
      <w:start w:val="1"/>
      <w:numFmt w:val="lowerLetter"/>
      <w:lvlText w:val="%1."/>
      <w:lvlJc w:val="left"/>
      <w:pPr>
        <w:ind w:left="720" w:hanging="360"/>
      </w:pPr>
      <w:rPr>
        <w:rFont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1" w15:restartNumberingAfterBreak="0">
    <w:nsid w:val="25E62429"/>
    <w:multiLevelType w:val="hybridMultilevel"/>
    <w:tmpl w:val="06427B7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2" w15:restartNumberingAfterBreak="0">
    <w:nsid w:val="25FC5D18"/>
    <w:multiLevelType w:val="hybridMultilevel"/>
    <w:tmpl w:val="E42647B4"/>
    <w:lvl w:ilvl="0" w:tplc="457CFADC">
      <w:start w:val="1"/>
      <w:numFmt w:val="decimal"/>
      <w:lvlText w:val="%1."/>
      <w:lvlJc w:val="left"/>
      <w:pPr>
        <w:ind w:left="720" w:hanging="360"/>
      </w:pPr>
      <w:rPr>
        <w:rFonts w:hint="default"/>
        <w:b/>
      </w:rPr>
    </w:lvl>
    <w:lvl w:ilvl="1" w:tplc="300A0003">
      <w:start w:val="1"/>
      <w:numFmt w:val="bullet"/>
      <w:lvlText w:val="o"/>
      <w:lvlJc w:val="left"/>
      <w:pPr>
        <w:ind w:left="1440" w:hanging="360"/>
      </w:pPr>
      <w:rPr>
        <w:rFonts w:ascii="Courier New" w:hAnsi="Courier New" w:cs="Courier New" w:hint="default"/>
      </w:rPr>
    </w:lvl>
    <w:lvl w:ilvl="2" w:tplc="21808AE0">
      <w:start w:val="1"/>
      <w:numFmt w:val="decimal"/>
      <w:lvlText w:val="%3)"/>
      <w:lvlJc w:val="left"/>
      <w:pPr>
        <w:ind w:left="2160" w:hanging="360"/>
      </w:pPr>
      <w:rPr>
        <w:rFonts w:hint="default"/>
      </w:rPr>
    </w:lvl>
    <w:lvl w:ilvl="3" w:tplc="B5760B66">
      <w:start w:val="1"/>
      <w:numFmt w:val="decimal"/>
      <w:lvlText w:val="%4."/>
      <w:lvlJc w:val="left"/>
      <w:pPr>
        <w:ind w:left="2880" w:hanging="360"/>
      </w:pPr>
      <w:rPr>
        <w:rFonts w:eastAsia="Calibri"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3" w15:restartNumberingAfterBreak="0">
    <w:nsid w:val="277E5405"/>
    <w:multiLevelType w:val="hybridMultilevel"/>
    <w:tmpl w:val="A2F0633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4" w15:restartNumberingAfterBreak="0">
    <w:nsid w:val="278C597B"/>
    <w:multiLevelType w:val="hybridMultilevel"/>
    <w:tmpl w:val="F756680E"/>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5" w15:restartNumberingAfterBreak="0">
    <w:nsid w:val="27E06BB5"/>
    <w:multiLevelType w:val="hybridMultilevel"/>
    <w:tmpl w:val="B34E4D24"/>
    <w:lvl w:ilvl="0" w:tplc="500A0001">
      <w:start w:val="1"/>
      <w:numFmt w:val="bullet"/>
      <w:lvlText w:val=""/>
      <w:lvlJc w:val="left"/>
      <w:pPr>
        <w:ind w:left="644" w:hanging="360"/>
      </w:pPr>
      <w:rPr>
        <w:rFonts w:ascii="Symbol" w:hAnsi="Symbol" w:hint="default"/>
      </w:rPr>
    </w:lvl>
    <w:lvl w:ilvl="1" w:tplc="500A0003" w:tentative="1">
      <w:start w:val="1"/>
      <w:numFmt w:val="bullet"/>
      <w:lvlText w:val="o"/>
      <w:lvlJc w:val="left"/>
      <w:pPr>
        <w:ind w:left="1364" w:hanging="360"/>
      </w:pPr>
      <w:rPr>
        <w:rFonts w:ascii="Courier New" w:hAnsi="Courier New" w:cs="Courier New" w:hint="default"/>
      </w:rPr>
    </w:lvl>
    <w:lvl w:ilvl="2" w:tplc="500A0005" w:tentative="1">
      <w:start w:val="1"/>
      <w:numFmt w:val="bullet"/>
      <w:lvlText w:val=""/>
      <w:lvlJc w:val="left"/>
      <w:pPr>
        <w:ind w:left="2084" w:hanging="360"/>
      </w:pPr>
      <w:rPr>
        <w:rFonts w:ascii="Wingdings" w:hAnsi="Wingdings" w:hint="default"/>
      </w:rPr>
    </w:lvl>
    <w:lvl w:ilvl="3" w:tplc="500A0001" w:tentative="1">
      <w:start w:val="1"/>
      <w:numFmt w:val="bullet"/>
      <w:lvlText w:val=""/>
      <w:lvlJc w:val="left"/>
      <w:pPr>
        <w:ind w:left="2804" w:hanging="360"/>
      </w:pPr>
      <w:rPr>
        <w:rFonts w:ascii="Symbol" w:hAnsi="Symbol" w:hint="default"/>
      </w:rPr>
    </w:lvl>
    <w:lvl w:ilvl="4" w:tplc="500A0003" w:tentative="1">
      <w:start w:val="1"/>
      <w:numFmt w:val="bullet"/>
      <w:lvlText w:val="o"/>
      <w:lvlJc w:val="left"/>
      <w:pPr>
        <w:ind w:left="3524" w:hanging="360"/>
      </w:pPr>
      <w:rPr>
        <w:rFonts w:ascii="Courier New" w:hAnsi="Courier New" w:cs="Courier New" w:hint="default"/>
      </w:rPr>
    </w:lvl>
    <w:lvl w:ilvl="5" w:tplc="500A0005" w:tentative="1">
      <w:start w:val="1"/>
      <w:numFmt w:val="bullet"/>
      <w:lvlText w:val=""/>
      <w:lvlJc w:val="left"/>
      <w:pPr>
        <w:ind w:left="4244" w:hanging="360"/>
      </w:pPr>
      <w:rPr>
        <w:rFonts w:ascii="Wingdings" w:hAnsi="Wingdings" w:hint="default"/>
      </w:rPr>
    </w:lvl>
    <w:lvl w:ilvl="6" w:tplc="500A0001" w:tentative="1">
      <w:start w:val="1"/>
      <w:numFmt w:val="bullet"/>
      <w:lvlText w:val=""/>
      <w:lvlJc w:val="left"/>
      <w:pPr>
        <w:ind w:left="4964" w:hanging="360"/>
      </w:pPr>
      <w:rPr>
        <w:rFonts w:ascii="Symbol" w:hAnsi="Symbol" w:hint="default"/>
      </w:rPr>
    </w:lvl>
    <w:lvl w:ilvl="7" w:tplc="500A0003" w:tentative="1">
      <w:start w:val="1"/>
      <w:numFmt w:val="bullet"/>
      <w:lvlText w:val="o"/>
      <w:lvlJc w:val="left"/>
      <w:pPr>
        <w:ind w:left="5684" w:hanging="360"/>
      </w:pPr>
      <w:rPr>
        <w:rFonts w:ascii="Courier New" w:hAnsi="Courier New" w:cs="Courier New" w:hint="default"/>
      </w:rPr>
    </w:lvl>
    <w:lvl w:ilvl="8" w:tplc="500A0005" w:tentative="1">
      <w:start w:val="1"/>
      <w:numFmt w:val="bullet"/>
      <w:lvlText w:val=""/>
      <w:lvlJc w:val="left"/>
      <w:pPr>
        <w:ind w:left="6404" w:hanging="360"/>
      </w:pPr>
      <w:rPr>
        <w:rFonts w:ascii="Wingdings" w:hAnsi="Wingdings" w:hint="default"/>
      </w:rPr>
    </w:lvl>
  </w:abstractNum>
  <w:abstractNum w:abstractNumId="76" w15:restartNumberingAfterBreak="0">
    <w:nsid w:val="282F4F13"/>
    <w:multiLevelType w:val="hybridMultilevel"/>
    <w:tmpl w:val="AF78098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7" w15:restartNumberingAfterBreak="0">
    <w:nsid w:val="283B1BA6"/>
    <w:multiLevelType w:val="hybridMultilevel"/>
    <w:tmpl w:val="32E26D56"/>
    <w:lvl w:ilvl="0" w:tplc="300A0001">
      <w:start w:val="1"/>
      <w:numFmt w:val="bullet"/>
      <w:lvlText w:val=""/>
      <w:lvlJc w:val="left"/>
      <w:pPr>
        <w:ind w:left="644" w:hanging="360"/>
      </w:pPr>
      <w:rPr>
        <w:rFonts w:ascii="Symbol" w:hAnsi="Symbol" w:hint="default"/>
      </w:rPr>
    </w:lvl>
    <w:lvl w:ilvl="1" w:tplc="300A0003" w:tentative="1">
      <w:start w:val="1"/>
      <w:numFmt w:val="bullet"/>
      <w:lvlText w:val="o"/>
      <w:lvlJc w:val="left"/>
      <w:pPr>
        <w:ind w:left="2073" w:hanging="360"/>
      </w:pPr>
      <w:rPr>
        <w:rFonts w:ascii="Courier New" w:hAnsi="Courier New" w:cs="Courier New" w:hint="default"/>
      </w:rPr>
    </w:lvl>
    <w:lvl w:ilvl="2" w:tplc="300A0005" w:tentative="1">
      <w:start w:val="1"/>
      <w:numFmt w:val="bullet"/>
      <w:lvlText w:val=""/>
      <w:lvlJc w:val="left"/>
      <w:pPr>
        <w:ind w:left="2793" w:hanging="360"/>
      </w:pPr>
      <w:rPr>
        <w:rFonts w:ascii="Wingdings" w:hAnsi="Wingdings" w:hint="default"/>
      </w:rPr>
    </w:lvl>
    <w:lvl w:ilvl="3" w:tplc="300A0001" w:tentative="1">
      <w:start w:val="1"/>
      <w:numFmt w:val="bullet"/>
      <w:lvlText w:val=""/>
      <w:lvlJc w:val="left"/>
      <w:pPr>
        <w:ind w:left="3513" w:hanging="360"/>
      </w:pPr>
      <w:rPr>
        <w:rFonts w:ascii="Symbol" w:hAnsi="Symbol" w:hint="default"/>
      </w:rPr>
    </w:lvl>
    <w:lvl w:ilvl="4" w:tplc="300A0003" w:tentative="1">
      <w:start w:val="1"/>
      <w:numFmt w:val="bullet"/>
      <w:lvlText w:val="o"/>
      <w:lvlJc w:val="left"/>
      <w:pPr>
        <w:ind w:left="4233" w:hanging="360"/>
      </w:pPr>
      <w:rPr>
        <w:rFonts w:ascii="Courier New" w:hAnsi="Courier New" w:cs="Courier New" w:hint="default"/>
      </w:rPr>
    </w:lvl>
    <w:lvl w:ilvl="5" w:tplc="300A0005" w:tentative="1">
      <w:start w:val="1"/>
      <w:numFmt w:val="bullet"/>
      <w:lvlText w:val=""/>
      <w:lvlJc w:val="left"/>
      <w:pPr>
        <w:ind w:left="4953" w:hanging="360"/>
      </w:pPr>
      <w:rPr>
        <w:rFonts w:ascii="Wingdings" w:hAnsi="Wingdings" w:hint="default"/>
      </w:rPr>
    </w:lvl>
    <w:lvl w:ilvl="6" w:tplc="300A0001" w:tentative="1">
      <w:start w:val="1"/>
      <w:numFmt w:val="bullet"/>
      <w:lvlText w:val=""/>
      <w:lvlJc w:val="left"/>
      <w:pPr>
        <w:ind w:left="5673" w:hanging="360"/>
      </w:pPr>
      <w:rPr>
        <w:rFonts w:ascii="Symbol" w:hAnsi="Symbol" w:hint="default"/>
      </w:rPr>
    </w:lvl>
    <w:lvl w:ilvl="7" w:tplc="300A0003" w:tentative="1">
      <w:start w:val="1"/>
      <w:numFmt w:val="bullet"/>
      <w:lvlText w:val="o"/>
      <w:lvlJc w:val="left"/>
      <w:pPr>
        <w:ind w:left="6393" w:hanging="360"/>
      </w:pPr>
      <w:rPr>
        <w:rFonts w:ascii="Courier New" w:hAnsi="Courier New" w:cs="Courier New" w:hint="default"/>
      </w:rPr>
    </w:lvl>
    <w:lvl w:ilvl="8" w:tplc="300A0005" w:tentative="1">
      <w:start w:val="1"/>
      <w:numFmt w:val="bullet"/>
      <w:lvlText w:val=""/>
      <w:lvlJc w:val="left"/>
      <w:pPr>
        <w:ind w:left="7113" w:hanging="360"/>
      </w:pPr>
      <w:rPr>
        <w:rFonts w:ascii="Wingdings" w:hAnsi="Wingdings" w:hint="default"/>
      </w:rPr>
    </w:lvl>
  </w:abstractNum>
  <w:abstractNum w:abstractNumId="78" w15:restartNumberingAfterBreak="0">
    <w:nsid w:val="2A0A6B22"/>
    <w:multiLevelType w:val="hybridMultilevel"/>
    <w:tmpl w:val="6CC8BF1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9" w15:restartNumberingAfterBreak="0">
    <w:nsid w:val="2A276379"/>
    <w:multiLevelType w:val="hybridMultilevel"/>
    <w:tmpl w:val="AB9ABC0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0" w15:restartNumberingAfterBreak="0">
    <w:nsid w:val="2B3433DC"/>
    <w:multiLevelType w:val="hybridMultilevel"/>
    <w:tmpl w:val="159A0C48"/>
    <w:lvl w:ilvl="0" w:tplc="670CB91A">
      <w:start w:val="1"/>
      <w:numFmt w:val="bullet"/>
      <w:lvlText w:val=""/>
      <w:lvlJc w:val="left"/>
      <w:pPr>
        <w:ind w:left="720" w:hanging="360"/>
      </w:pPr>
      <w:rPr>
        <w:rFonts w:ascii="Wingdings" w:hAnsi="Wingdings" w:hint="default"/>
        <w:sz w:val="22"/>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1" w15:restartNumberingAfterBreak="0">
    <w:nsid w:val="2B89570D"/>
    <w:multiLevelType w:val="hybridMultilevel"/>
    <w:tmpl w:val="5D526B9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2" w15:restartNumberingAfterBreak="0">
    <w:nsid w:val="2D1B1933"/>
    <w:multiLevelType w:val="hybridMultilevel"/>
    <w:tmpl w:val="FC4EFF42"/>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3" w15:restartNumberingAfterBreak="0">
    <w:nsid w:val="2D2D5C6D"/>
    <w:multiLevelType w:val="hybridMultilevel"/>
    <w:tmpl w:val="B2E6A29E"/>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4" w15:restartNumberingAfterBreak="0">
    <w:nsid w:val="2DC52A45"/>
    <w:multiLevelType w:val="hybridMultilevel"/>
    <w:tmpl w:val="81F2B7E2"/>
    <w:lvl w:ilvl="0" w:tplc="300A0005">
      <w:start w:val="1"/>
      <w:numFmt w:val="bullet"/>
      <w:lvlText w:val=""/>
      <w:lvlJc w:val="left"/>
      <w:pPr>
        <w:ind w:left="1003" w:hanging="360"/>
      </w:pPr>
      <w:rPr>
        <w:rFonts w:ascii="Wingdings" w:hAnsi="Wingdings" w:hint="default"/>
      </w:rPr>
    </w:lvl>
    <w:lvl w:ilvl="1" w:tplc="300A0003" w:tentative="1">
      <w:start w:val="1"/>
      <w:numFmt w:val="bullet"/>
      <w:lvlText w:val="o"/>
      <w:lvlJc w:val="left"/>
      <w:pPr>
        <w:ind w:left="1723" w:hanging="360"/>
      </w:pPr>
      <w:rPr>
        <w:rFonts w:ascii="Courier New" w:hAnsi="Courier New" w:cs="Courier New" w:hint="default"/>
      </w:rPr>
    </w:lvl>
    <w:lvl w:ilvl="2" w:tplc="300A0005" w:tentative="1">
      <w:start w:val="1"/>
      <w:numFmt w:val="bullet"/>
      <w:lvlText w:val=""/>
      <w:lvlJc w:val="left"/>
      <w:pPr>
        <w:ind w:left="2443" w:hanging="360"/>
      </w:pPr>
      <w:rPr>
        <w:rFonts w:ascii="Wingdings" w:hAnsi="Wingdings" w:hint="default"/>
      </w:rPr>
    </w:lvl>
    <w:lvl w:ilvl="3" w:tplc="300A0001" w:tentative="1">
      <w:start w:val="1"/>
      <w:numFmt w:val="bullet"/>
      <w:lvlText w:val=""/>
      <w:lvlJc w:val="left"/>
      <w:pPr>
        <w:ind w:left="3163" w:hanging="360"/>
      </w:pPr>
      <w:rPr>
        <w:rFonts w:ascii="Symbol" w:hAnsi="Symbol" w:hint="default"/>
      </w:rPr>
    </w:lvl>
    <w:lvl w:ilvl="4" w:tplc="300A0003" w:tentative="1">
      <w:start w:val="1"/>
      <w:numFmt w:val="bullet"/>
      <w:lvlText w:val="o"/>
      <w:lvlJc w:val="left"/>
      <w:pPr>
        <w:ind w:left="3883" w:hanging="360"/>
      </w:pPr>
      <w:rPr>
        <w:rFonts w:ascii="Courier New" w:hAnsi="Courier New" w:cs="Courier New" w:hint="default"/>
      </w:rPr>
    </w:lvl>
    <w:lvl w:ilvl="5" w:tplc="300A0005" w:tentative="1">
      <w:start w:val="1"/>
      <w:numFmt w:val="bullet"/>
      <w:lvlText w:val=""/>
      <w:lvlJc w:val="left"/>
      <w:pPr>
        <w:ind w:left="4603" w:hanging="360"/>
      </w:pPr>
      <w:rPr>
        <w:rFonts w:ascii="Wingdings" w:hAnsi="Wingdings" w:hint="default"/>
      </w:rPr>
    </w:lvl>
    <w:lvl w:ilvl="6" w:tplc="300A0001" w:tentative="1">
      <w:start w:val="1"/>
      <w:numFmt w:val="bullet"/>
      <w:lvlText w:val=""/>
      <w:lvlJc w:val="left"/>
      <w:pPr>
        <w:ind w:left="5323" w:hanging="360"/>
      </w:pPr>
      <w:rPr>
        <w:rFonts w:ascii="Symbol" w:hAnsi="Symbol" w:hint="default"/>
      </w:rPr>
    </w:lvl>
    <w:lvl w:ilvl="7" w:tplc="300A0003" w:tentative="1">
      <w:start w:val="1"/>
      <w:numFmt w:val="bullet"/>
      <w:lvlText w:val="o"/>
      <w:lvlJc w:val="left"/>
      <w:pPr>
        <w:ind w:left="6043" w:hanging="360"/>
      </w:pPr>
      <w:rPr>
        <w:rFonts w:ascii="Courier New" w:hAnsi="Courier New" w:cs="Courier New" w:hint="default"/>
      </w:rPr>
    </w:lvl>
    <w:lvl w:ilvl="8" w:tplc="300A0005" w:tentative="1">
      <w:start w:val="1"/>
      <w:numFmt w:val="bullet"/>
      <w:lvlText w:val=""/>
      <w:lvlJc w:val="left"/>
      <w:pPr>
        <w:ind w:left="6763" w:hanging="360"/>
      </w:pPr>
      <w:rPr>
        <w:rFonts w:ascii="Wingdings" w:hAnsi="Wingdings" w:hint="default"/>
      </w:rPr>
    </w:lvl>
  </w:abstractNum>
  <w:abstractNum w:abstractNumId="85" w15:restartNumberingAfterBreak="0">
    <w:nsid w:val="2DED188F"/>
    <w:multiLevelType w:val="hybridMultilevel"/>
    <w:tmpl w:val="9266D89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6" w15:restartNumberingAfterBreak="0">
    <w:nsid w:val="2DF00C7F"/>
    <w:multiLevelType w:val="hybridMultilevel"/>
    <w:tmpl w:val="2CC02D3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7" w15:restartNumberingAfterBreak="0">
    <w:nsid w:val="2E040CAB"/>
    <w:multiLevelType w:val="multilevel"/>
    <w:tmpl w:val="5E7044B8"/>
    <w:lvl w:ilvl="0">
      <w:start w:val="1"/>
      <w:numFmt w:val="decimal"/>
      <w:lvlText w:val="%1."/>
      <w:lvlJc w:val="left"/>
      <w:pPr>
        <w:ind w:left="360" w:hanging="360"/>
      </w:pPr>
      <w:rPr>
        <w:rFonts w:hint="default"/>
      </w:rPr>
    </w:lvl>
    <w:lvl w:ilvl="1">
      <w:start w:val="8"/>
      <w:numFmt w:val="decimal"/>
      <w:isLgl/>
      <w:lvlText w:val="%1.%2."/>
      <w:lvlJc w:val="left"/>
      <w:pPr>
        <w:ind w:left="720" w:hanging="720"/>
      </w:pPr>
      <w:rPr>
        <w:rFonts w:cs="Calibri" w:hint="default"/>
        <w:b/>
      </w:rPr>
    </w:lvl>
    <w:lvl w:ilvl="2">
      <w:start w:val="1"/>
      <w:numFmt w:val="decimal"/>
      <w:isLgl/>
      <w:lvlText w:val="%1.%2.%3."/>
      <w:lvlJc w:val="left"/>
      <w:pPr>
        <w:ind w:left="720" w:hanging="720"/>
      </w:pPr>
      <w:rPr>
        <w:rFonts w:cs="Calibri" w:hint="default"/>
        <w:b/>
      </w:rPr>
    </w:lvl>
    <w:lvl w:ilvl="3">
      <w:start w:val="1"/>
      <w:numFmt w:val="decimal"/>
      <w:isLgl/>
      <w:lvlText w:val="%1.%2.%3.%4."/>
      <w:lvlJc w:val="left"/>
      <w:pPr>
        <w:ind w:left="1080" w:hanging="1080"/>
      </w:pPr>
      <w:rPr>
        <w:rFonts w:cs="Calibri" w:hint="default"/>
        <w:b/>
      </w:rPr>
    </w:lvl>
    <w:lvl w:ilvl="4">
      <w:start w:val="1"/>
      <w:numFmt w:val="decimal"/>
      <w:isLgl/>
      <w:lvlText w:val="%1.%2.%3.%4.%5."/>
      <w:lvlJc w:val="left"/>
      <w:pPr>
        <w:ind w:left="1080" w:hanging="1080"/>
      </w:pPr>
      <w:rPr>
        <w:rFonts w:cs="Calibri" w:hint="default"/>
        <w:b/>
      </w:rPr>
    </w:lvl>
    <w:lvl w:ilvl="5">
      <w:start w:val="1"/>
      <w:numFmt w:val="decimal"/>
      <w:isLgl/>
      <w:lvlText w:val="%1.%2.%3.%4.%5.%6."/>
      <w:lvlJc w:val="left"/>
      <w:pPr>
        <w:ind w:left="1440" w:hanging="1440"/>
      </w:pPr>
      <w:rPr>
        <w:rFonts w:cs="Calibri" w:hint="default"/>
        <w:b/>
      </w:rPr>
    </w:lvl>
    <w:lvl w:ilvl="6">
      <w:start w:val="1"/>
      <w:numFmt w:val="decimal"/>
      <w:isLgl/>
      <w:lvlText w:val="%1.%2.%3.%4.%5.%6.%7."/>
      <w:lvlJc w:val="left"/>
      <w:pPr>
        <w:ind w:left="1440" w:hanging="1440"/>
      </w:pPr>
      <w:rPr>
        <w:rFonts w:cs="Calibri" w:hint="default"/>
        <w:b/>
      </w:rPr>
    </w:lvl>
    <w:lvl w:ilvl="7">
      <w:start w:val="1"/>
      <w:numFmt w:val="decimal"/>
      <w:isLgl/>
      <w:lvlText w:val="%1.%2.%3.%4.%5.%6.%7.%8."/>
      <w:lvlJc w:val="left"/>
      <w:pPr>
        <w:ind w:left="1800" w:hanging="1800"/>
      </w:pPr>
      <w:rPr>
        <w:rFonts w:cs="Calibri" w:hint="default"/>
        <w:b/>
      </w:rPr>
    </w:lvl>
    <w:lvl w:ilvl="8">
      <w:start w:val="1"/>
      <w:numFmt w:val="decimal"/>
      <w:isLgl/>
      <w:lvlText w:val="%1.%2.%3.%4.%5.%6.%7.%8.%9."/>
      <w:lvlJc w:val="left"/>
      <w:pPr>
        <w:ind w:left="1800" w:hanging="1800"/>
      </w:pPr>
      <w:rPr>
        <w:rFonts w:cs="Calibri" w:hint="default"/>
        <w:b/>
      </w:rPr>
    </w:lvl>
  </w:abstractNum>
  <w:abstractNum w:abstractNumId="88" w15:restartNumberingAfterBreak="0">
    <w:nsid w:val="2E343650"/>
    <w:multiLevelType w:val="hybridMultilevel"/>
    <w:tmpl w:val="BB82EDC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9" w15:restartNumberingAfterBreak="0">
    <w:nsid w:val="2E5B184E"/>
    <w:multiLevelType w:val="hybridMultilevel"/>
    <w:tmpl w:val="36BA0D3E"/>
    <w:lvl w:ilvl="0" w:tplc="0C0A0001">
      <w:start w:val="1"/>
      <w:numFmt w:val="bullet"/>
      <w:lvlText w:val=""/>
      <w:lvlJc w:val="left"/>
      <w:pPr>
        <w:ind w:left="1069" w:hanging="360"/>
      </w:pPr>
      <w:rPr>
        <w:rFonts w:ascii="Symbol" w:hAnsi="Symbol" w:hint="default"/>
      </w:rPr>
    </w:lvl>
    <w:lvl w:ilvl="1" w:tplc="300A0001">
      <w:start w:val="1"/>
      <w:numFmt w:val="bullet"/>
      <w:lvlText w:val=""/>
      <w:lvlJc w:val="left"/>
      <w:pPr>
        <w:ind w:left="1069" w:hanging="360"/>
      </w:pPr>
      <w:rPr>
        <w:rFonts w:ascii="Symbol" w:hAnsi="Symbol"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90" w15:restartNumberingAfterBreak="0">
    <w:nsid w:val="2E5E0B74"/>
    <w:multiLevelType w:val="hybridMultilevel"/>
    <w:tmpl w:val="285233C4"/>
    <w:lvl w:ilvl="0" w:tplc="300A0019">
      <w:start w:val="1"/>
      <w:numFmt w:val="lowerLetter"/>
      <w:lvlText w:val="%1."/>
      <w:lvlJc w:val="left"/>
      <w:pPr>
        <w:ind w:left="720" w:hanging="360"/>
      </w:pPr>
      <w:rPr>
        <w:b/>
        <w:color w:val="595959"/>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91" w15:restartNumberingAfterBreak="0">
    <w:nsid w:val="2EDB4516"/>
    <w:multiLevelType w:val="hybridMultilevel"/>
    <w:tmpl w:val="642662B8"/>
    <w:lvl w:ilvl="0" w:tplc="300A0019">
      <w:start w:val="1"/>
      <w:numFmt w:val="lowerLetter"/>
      <w:lvlText w:val="%1."/>
      <w:lvlJc w:val="left"/>
      <w:pPr>
        <w:ind w:left="720" w:hanging="360"/>
      </w:pPr>
      <w:rPr>
        <w:rFont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2" w15:restartNumberingAfterBreak="0">
    <w:nsid w:val="2F4A5E9C"/>
    <w:multiLevelType w:val="hybridMultilevel"/>
    <w:tmpl w:val="C8CE3C9A"/>
    <w:lvl w:ilvl="0" w:tplc="2FA09D34">
      <w:start w:val="1"/>
      <w:numFmt w:val="bullet"/>
      <w:lvlText w:val=""/>
      <w:lvlJc w:val="left"/>
      <w:pPr>
        <w:ind w:left="360" w:hanging="360"/>
      </w:pPr>
      <w:rPr>
        <w:rFonts w:ascii="Wingdings" w:hAnsi="Wingdings" w:hint="default"/>
        <w:sz w:val="16"/>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93" w15:restartNumberingAfterBreak="0">
    <w:nsid w:val="2FCB39BF"/>
    <w:multiLevelType w:val="multilevel"/>
    <w:tmpl w:val="0C0A001F"/>
    <w:styleLink w:val="Estilo2"/>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2FFC18F8"/>
    <w:multiLevelType w:val="hybridMultilevel"/>
    <w:tmpl w:val="F3D6094E"/>
    <w:lvl w:ilvl="0" w:tplc="47D2C5F4">
      <w:start w:val="1"/>
      <w:numFmt w:val="lowerLetter"/>
      <w:lvlText w:val="%1."/>
      <w:lvlJc w:val="left"/>
      <w:pPr>
        <w:ind w:left="645" w:hanging="360"/>
      </w:pPr>
      <w:rPr>
        <w:rFonts w:hint="default"/>
        <w:b/>
        <w:color w:val="595959"/>
      </w:rPr>
    </w:lvl>
    <w:lvl w:ilvl="1" w:tplc="300A0019" w:tentative="1">
      <w:start w:val="1"/>
      <w:numFmt w:val="lowerLetter"/>
      <w:lvlText w:val="%2."/>
      <w:lvlJc w:val="left"/>
      <w:pPr>
        <w:ind w:left="1365" w:hanging="360"/>
      </w:pPr>
    </w:lvl>
    <w:lvl w:ilvl="2" w:tplc="300A001B" w:tentative="1">
      <w:start w:val="1"/>
      <w:numFmt w:val="lowerRoman"/>
      <w:lvlText w:val="%3."/>
      <w:lvlJc w:val="right"/>
      <w:pPr>
        <w:ind w:left="2085" w:hanging="180"/>
      </w:pPr>
    </w:lvl>
    <w:lvl w:ilvl="3" w:tplc="300A000F" w:tentative="1">
      <w:start w:val="1"/>
      <w:numFmt w:val="decimal"/>
      <w:lvlText w:val="%4."/>
      <w:lvlJc w:val="left"/>
      <w:pPr>
        <w:ind w:left="2805" w:hanging="360"/>
      </w:pPr>
    </w:lvl>
    <w:lvl w:ilvl="4" w:tplc="300A0019" w:tentative="1">
      <w:start w:val="1"/>
      <w:numFmt w:val="lowerLetter"/>
      <w:lvlText w:val="%5."/>
      <w:lvlJc w:val="left"/>
      <w:pPr>
        <w:ind w:left="3525" w:hanging="360"/>
      </w:pPr>
    </w:lvl>
    <w:lvl w:ilvl="5" w:tplc="300A001B" w:tentative="1">
      <w:start w:val="1"/>
      <w:numFmt w:val="lowerRoman"/>
      <w:lvlText w:val="%6."/>
      <w:lvlJc w:val="right"/>
      <w:pPr>
        <w:ind w:left="4245" w:hanging="180"/>
      </w:pPr>
    </w:lvl>
    <w:lvl w:ilvl="6" w:tplc="300A000F" w:tentative="1">
      <w:start w:val="1"/>
      <w:numFmt w:val="decimal"/>
      <w:lvlText w:val="%7."/>
      <w:lvlJc w:val="left"/>
      <w:pPr>
        <w:ind w:left="4965" w:hanging="360"/>
      </w:pPr>
    </w:lvl>
    <w:lvl w:ilvl="7" w:tplc="300A0019" w:tentative="1">
      <w:start w:val="1"/>
      <w:numFmt w:val="lowerLetter"/>
      <w:lvlText w:val="%8."/>
      <w:lvlJc w:val="left"/>
      <w:pPr>
        <w:ind w:left="5685" w:hanging="360"/>
      </w:pPr>
    </w:lvl>
    <w:lvl w:ilvl="8" w:tplc="300A001B" w:tentative="1">
      <w:start w:val="1"/>
      <w:numFmt w:val="lowerRoman"/>
      <w:lvlText w:val="%9."/>
      <w:lvlJc w:val="right"/>
      <w:pPr>
        <w:ind w:left="6405" w:hanging="180"/>
      </w:pPr>
    </w:lvl>
  </w:abstractNum>
  <w:abstractNum w:abstractNumId="95" w15:restartNumberingAfterBreak="0">
    <w:nsid w:val="309322DE"/>
    <w:multiLevelType w:val="hybridMultilevel"/>
    <w:tmpl w:val="BC3E0D3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6" w15:restartNumberingAfterBreak="0">
    <w:nsid w:val="30D76085"/>
    <w:multiLevelType w:val="hybridMultilevel"/>
    <w:tmpl w:val="3BF8218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7" w15:restartNumberingAfterBreak="0">
    <w:nsid w:val="315E1411"/>
    <w:multiLevelType w:val="hybridMultilevel"/>
    <w:tmpl w:val="19201FA4"/>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8" w15:restartNumberingAfterBreak="0">
    <w:nsid w:val="316101DD"/>
    <w:multiLevelType w:val="hybridMultilevel"/>
    <w:tmpl w:val="36A6D06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9" w15:restartNumberingAfterBreak="0">
    <w:nsid w:val="31D62512"/>
    <w:multiLevelType w:val="hybridMultilevel"/>
    <w:tmpl w:val="CBA408D8"/>
    <w:lvl w:ilvl="0" w:tplc="500A0001">
      <w:start w:val="1"/>
      <w:numFmt w:val="bullet"/>
      <w:lvlText w:val=""/>
      <w:lvlJc w:val="left"/>
      <w:pPr>
        <w:ind w:left="720" w:hanging="360"/>
      </w:pPr>
      <w:rPr>
        <w:rFonts w:ascii="Symbol" w:hAnsi="Symbol" w:hint="default"/>
      </w:rPr>
    </w:lvl>
    <w:lvl w:ilvl="1" w:tplc="500A0003" w:tentative="1">
      <w:start w:val="1"/>
      <w:numFmt w:val="bullet"/>
      <w:lvlText w:val="o"/>
      <w:lvlJc w:val="left"/>
      <w:pPr>
        <w:ind w:left="1440" w:hanging="360"/>
      </w:pPr>
      <w:rPr>
        <w:rFonts w:ascii="Courier New" w:hAnsi="Courier New" w:cs="Courier New" w:hint="default"/>
      </w:rPr>
    </w:lvl>
    <w:lvl w:ilvl="2" w:tplc="500A0005" w:tentative="1">
      <w:start w:val="1"/>
      <w:numFmt w:val="bullet"/>
      <w:lvlText w:val=""/>
      <w:lvlJc w:val="left"/>
      <w:pPr>
        <w:ind w:left="2160" w:hanging="360"/>
      </w:pPr>
      <w:rPr>
        <w:rFonts w:ascii="Wingdings" w:hAnsi="Wingdings" w:hint="default"/>
      </w:rPr>
    </w:lvl>
    <w:lvl w:ilvl="3" w:tplc="500A0001" w:tentative="1">
      <w:start w:val="1"/>
      <w:numFmt w:val="bullet"/>
      <w:lvlText w:val=""/>
      <w:lvlJc w:val="left"/>
      <w:pPr>
        <w:ind w:left="2880" w:hanging="360"/>
      </w:pPr>
      <w:rPr>
        <w:rFonts w:ascii="Symbol" w:hAnsi="Symbol" w:hint="default"/>
      </w:rPr>
    </w:lvl>
    <w:lvl w:ilvl="4" w:tplc="500A0003" w:tentative="1">
      <w:start w:val="1"/>
      <w:numFmt w:val="bullet"/>
      <w:lvlText w:val="o"/>
      <w:lvlJc w:val="left"/>
      <w:pPr>
        <w:ind w:left="3600" w:hanging="360"/>
      </w:pPr>
      <w:rPr>
        <w:rFonts w:ascii="Courier New" w:hAnsi="Courier New" w:cs="Courier New" w:hint="default"/>
      </w:rPr>
    </w:lvl>
    <w:lvl w:ilvl="5" w:tplc="500A0005" w:tentative="1">
      <w:start w:val="1"/>
      <w:numFmt w:val="bullet"/>
      <w:lvlText w:val=""/>
      <w:lvlJc w:val="left"/>
      <w:pPr>
        <w:ind w:left="4320" w:hanging="360"/>
      </w:pPr>
      <w:rPr>
        <w:rFonts w:ascii="Wingdings" w:hAnsi="Wingdings" w:hint="default"/>
      </w:rPr>
    </w:lvl>
    <w:lvl w:ilvl="6" w:tplc="500A0001" w:tentative="1">
      <w:start w:val="1"/>
      <w:numFmt w:val="bullet"/>
      <w:lvlText w:val=""/>
      <w:lvlJc w:val="left"/>
      <w:pPr>
        <w:ind w:left="5040" w:hanging="360"/>
      </w:pPr>
      <w:rPr>
        <w:rFonts w:ascii="Symbol" w:hAnsi="Symbol" w:hint="default"/>
      </w:rPr>
    </w:lvl>
    <w:lvl w:ilvl="7" w:tplc="500A0003" w:tentative="1">
      <w:start w:val="1"/>
      <w:numFmt w:val="bullet"/>
      <w:lvlText w:val="o"/>
      <w:lvlJc w:val="left"/>
      <w:pPr>
        <w:ind w:left="5760" w:hanging="360"/>
      </w:pPr>
      <w:rPr>
        <w:rFonts w:ascii="Courier New" w:hAnsi="Courier New" w:cs="Courier New" w:hint="default"/>
      </w:rPr>
    </w:lvl>
    <w:lvl w:ilvl="8" w:tplc="500A0005" w:tentative="1">
      <w:start w:val="1"/>
      <w:numFmt w:val="bullet"/>
      <w:lvlText w:val=""/>
      <w:lvlJc w:val="left"/>
      <w:pPr>
        <w:ind w:left="6480" w:hanging="360"/>
      </w:pPr>
      <w:rPr>
        <w:rFonts w:ascii="Wingdings" w:hAnsi="Wingdings" w:hint="default"/>
      </w:rPr>
    </w:lvl>
  </w:abstractNum>
  <w:abstractNum w:abstractNumId="100" w15:restartNumberingAfterBreak="0">
    <w:nsid w:val="31FB1F85"/>
    <w:multiLevelType w:val="hybridMultilevel"/>
    <w:tmpl w:val="6FA6A232"/>
    <w:lvl w:ilvl="0" w:tplc="FC5ACEBE">
      <w:start w:val="1"/>
      <w:numFmt w:val="decimal"/>
      <w:lvlText w:val="%1."/>
      <w:lvlJc w:val="left"/>
      <w:pPr>
        <w:ind w:left="720" w:hanging="360"/>
      </w:pPr>
      <w:rPr>
        <w:rFonts w:hint="default"/>
        <w:b/>
        <w:color w:val="auto"/>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1" w15:restartNumberingAfterBreak="0">
    <w:nsid w:val="320353EB"/>
    <w:multiLevelType w:val="hybridMultilevel"/>
    <w:tmpl w:val="68F4C0DA"/>
    <w:lvl w:ilvl="0" w:tplc="300A0001">
      <w:start w:val="1"/>
      <w:numFmt w:val="bullet"/>
      <w:lvlText w:val=""/>
      <w:lvlJc w:val="left"/>
      <w:pPr>
        <w:ind w:left="1287" w:hanging="360"/>
      </w:pPr>
      <w:rPr>
        <w:rFonts w:ascii="Symbol" w:hAnsi="Symbol" w:hint="default"/>
      </w:rPr>
    </w:lvl>
    <w:lvl w:ilvl="1" w:tplc="300A0003" w:tentative="1">
      <w:start w:val="1"/>
      <w:numFmt w:val="bullet"/>
      <w:lvlText w:val="o"/>
      <w:lvlJc w:val="left"/>
      <w:pPr>
        <w:ind w:left="2007" w:hanging="360"/>
      </w:pPr>
      <w:rPr>
        <w:rFonts w:ascii="Courier New" w:hAnsi="Courier New" w:cs="Courier New" w:hint="default"/>
      </w:rPr>
    </w:lvl>
    <w:lvl w:ilvl="2" w:tplc="300A0005" w:tentative="1">
      <w:start w:val="1"/>
      <w:numFmt w:val="bullet"/>
      <w:lvlText w:val=""/>
      <w:lvlJc w:val="left"/>
      <w:pPr>
        <w:ind w:left="2727" w:hanging="360"/>
      </w:pPr>
      <w:rPr>
        <w:rFonts w:ascii="Wingdings" w:hAnsi="Wingdings" w:hint="default"/>
      </w:rPr>
    </w:lvl>
    <w:lvl w:ilvl="3" w:tplc="300A0001" w:tentative="1">
      <w:start w:val="1"/>
      <w:numFmt w:val="bullet"/>
      <w:lvlText w:val=""/>
      <w:lvlJc w:val="left"/>
      <w:pPr>
        <w:ind w:left="3447" w:hanging="360"/>
      </w:pPr>
      <w:rPr>
        <w:rFonts w:ascii="Symbol" w:hAnsi="Symbol" w:hint="default"/>
      </w:rPr>
    </w:lvl>
    <w:lvl w:ilvl="4" w:tplc="300A0003" w:tentative="1">
      <w:start w:val="1"/>
      <w:numFmt w:val="bullet"/>
      <w:lvlText w:val="o"/>
      <w:lvlJc w:val="left"/>
      <w:pPr>
        <w:ind w:left="4167" w:hanging="360"/>
      </w:pPr>
      <w:rPr>
        <w:rFonts w:ascii="Courier New" w:hAnsi="Courier New" w:cs="Courier New" w:hint="default"/>
      </w:rPr>
    </w:lvl>
    <w:lvl w:ilvl="5" w:tplc="300A0005" w:tentative="1">
      <w:start w:val="1"/>
      <w:numFmt w:val="bullet"/>
      <w:lvlText w:val=""/>
      <w:lvlJc w:val="left"/>
      <w:pPr>
        <w:ind w:left="4887" w:hanging="360"/>
      </w:pPr>
      <w:rPr>
        <w:rFonts w:ascii="Wingdings" w:hAnsi="Wingdings" w:hint="default"/>
      </w:rPr>
    </w:lvl>
    <w:lvl w:ilvl="6" w:tplc="300A0001" w:tentative="1">
      <w:start w:val="1"/>
      <w:numFmt w:val="bullet"/>
      <w:lvlText w:val=""/>
      <w:lvlJc w:val="left"/>
      <w:pPr>
        <w:ind w:left="5607" w:hanging="360"/>
      </w:pPr>
      <w:rPr>
        <w:rFonts w:ascii="Symbol" w:hAnsi="Symbol" w:hint="default"/>
      </w:rPr>
    </w:lvl>
    <w:lvl w:ilvl="7" w:tplc="300A0003" w:tentative="1">
      <w:start w:val="1"/>
      <w:numFmt w:val="bullet"/>
      <w:lvlText w:val="o"/>
      <w:lvlJc w:val="left"/>
      <w:pPr>
        <w:ind w:left="6327" w:hanging="360"/>
      </w:pPr>
      <w:rPr>
        <w:rFonts w:ascii="Courier New" w:hAnsi="Courier New" w:cs="Courier New" w:hint="default"/>
      </w:rPr>
    </w:lvl>
    <w:lvl w:ilvl="8" w:tplc="300A0005" w:tentative="1">
      <w:start w:val="1"/>
      <w:numFmt w:val="bullet"/>
      <w:lvlText w:val=""/>
      <w:lvlJc w:val="left"/>
      <w:pPr>
        <w:ind w:left="7047" w:hanging="360"/>
      </w:pPr>
      <w:rPr>
        <w:rFonts w:ascii="Wingdings" w:hAnsi="Wingdings" w:hint="default"/>
      </w:rPr>
    </w:lvl>
  </w:abstractNum>
  <w:abstractNum w:abstractNumId="102" w15:restartNumberingAfterBreak="0">
    <w:nsid w:val="32634181"/>
    <w:multiLevelType w:val="multilevel"/>
    <w:tmpl w:val="78D28220"/>
    <w:lvl w:ilvl="0">
      <w:start w:val="1"/>
      <w:numFmt w:val="decimal"/>
      <w:lvlText w:val="%1."/>
      <w:lvlJc w:val="left"/>
      <w:pPr>
        <w:ind w:left="926" w:hanging="360"/>
      </w:pPr>
      <w:rPr>
        <w:rFonts w:hint="default"/>
      </w:rPr>
    </w:lvl>
    <w:lvl w:ilvl="1">
      <w:start w:val="7"/>
      <w:numFmt w:val="decimal"/>
      <w:isLgl/>
      <w:lvlText w:val="%1.%2."/>
      <w:lvlJc w:val="left"/>
      <w:pPr>
        <w:ind w:left="1286" w:hanging="720"/>
      </w:pPr>
      <w:rPr>
        <w:rFonts w:cs="Calibri" w:hint="default"/>
        <w:b/>
      </w:rPr>
    </w:lvl>
    <w:lvl w:ilvl="2">
      <w:start w:val="1"/>
      <w:numFmt w:val="decimal"/>
      <w:isLgl/>
      <w:lvlText w:val="%1.%2.%3."/>
      <w:lvlJc w:val="left"/>
      <w:pPr>
        <w:ind w:left="1286" w:hanging="720"/>
      </w:pPr>
      <w:rPr>
        <w:rFonts w:cs="Calibri" w:hint="default"/>
        <w:b/>
      </w:rPr>
    </w:lvl>
    <w:lvl w:ilvl="3">
      <w:start w:val="1"/>
      <w:numFmt w:val="decimal"/>
      <w:isLgl/>
      <w:lvlText w:val="%1.%2.%3.%4."/>
      <w:lvlJc w:val="left"/>
      <w:pPr>
        <w:ind w:left="1646" w:hanging="1080"/>
      </w:pPr>
      <w:rPr>
        <w:rFonts w:cs="Calibri" w:hint="default"/>
        <w:b/>
      </w:rPr>
    </w:lvl>
    <w:lvl w:ilvl="4">
      <w:start w:val="1"/>
      <w:numFmt w:val="decimal"/>
      <w:isLgl/>
      <w:lvlText w:val="%1.%2.%3.%4.%5."/>
      <w:lvlJc w:val="left"/>
      <w:pPr>
        <w:ind w:left="1646" w:hanging="1080"/>
      </w:pPr>
      <w:rPr>
        <w:rFonts w:cs="Calibri" w:hint="default"/>
        <w:b/>
      </w:rPr>
    </w:lvl>
    <w:lvl w:ilvl="5">
      <w:start w:val="1"/>
      <w:numFmt w:val="decimal"/>
      <w:isLgl/>
      <w:lvlText w:val="%1.%2.%3.%4.%5.%6."/>
      <w:lvlJc w:val="left"/>
      <w:pPr>
        <w:ind w:left="2006" w:hanging="1440"/>
      </w:pPr>
      <w:rPr>
        <w:rFonts w:cs="Calibri" w:hint="default"/>
        <w:b/>
      </w:rPr>
    </w:lvl>
    <w:lvl w:ilvl="6">
      <w:start w:val="1"/>
      <w:numFmt w:val="decimal"/>
      <w:isLgl/>
      <w:lvlText w:val="%1.%2.%3.%4.%5.%6.%7."/>
      <w:lvlJc w:val="left"/>
      <w:pPr>
        <w:ind w:left="2006" w:hanging="1440"/>
      </w:pPr>
      <w:rPr>
        <w:rFonts w:cs="Calibri" w:hint="default"/>
        <w:b/>
      </w:rPr>
    </w:lvl>
    <w:lvl w:ilvl="7">
      <w:start w:val="1"/>
      <w:numFmt w:val="decimal"/>
      <w:isLgl/>
      <w:lvlText w:val="%1.%2.%3.%4.%5.%6.%7.%8."/>
      <w:lvlJc w:val="left"/>
      <w:pPr>
        <w:ind w:left="2366" w:hanging="1800"/>
      </w:pPr>
      <w:rPr>
        <w:rFonts w:cs="Calibri" w:hint="default"/>
        <w:b/>
      </w:rPr>
    </w:lvl>
    <w:lvl w:ilvl="8">
      <w:start w:val="1"/>
      <w:numFmt w:val="decimal"/>
      <w:isLgl/>
      <w:lvlText w:val="%1.%2.%3.%4.%5.%6.%7.%8.%9."/>
      <w:lvlJc w:val="left"/>
      <w:pPr>
        <w:ind w:left="2366" w:hanging="1800"/>
      </w:pPr>
      <w:rPr>
        <w:rFonts w:cs="Calibri" w:hint="default"/>
        <w:b/>
      </w:rPr>
    </w:lvl>
  </w:abstractNum>
  <w:abstractNum w:abstractNumId="103" w15:restartNumberingAfterBreak="0">
    <w:nsid w:val="328F610E"/>
    <w:multiLevelType w:val="hybridMultilevel"/>
    <w:tmpl w:val="34FE487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4" w15:restartNumberingAfterBreak="0">
    <w:nsid w:val="33544FC6"/>
    <w:multiLevelType w:val="hybridMultilevel"/>
    <w:tmpl w:val="5BA4005E"/>
    <w:lvl w:ilvl="0" w:tplc="50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5" w15:restartNumberingAfterBreak="0">
    <w:nsid w:val="345155D3"/>
    <w:multiLevelType w:val="hybridMultilevel"/>
    <w:tmpl w:val="D1A42F7E"/>
    <w:lvl w:ilvl="0" w:tplc="300A0001">
      <w:start w:val="1"/>
      <w:numFmt w:val="bullet"/>
      <w:lvlText w:val=""/>
      <w:lvlJc w:val="left"/>
      <w:pPr>
        <w:ind w:left="644" w:hanging="360"/>
      </w:pPr>
      <w:rPr>
        <w:rFonts w:ascii="Symbol" w:hAnsi="Symbol" w:hint="default"/>
      </w:rPr>
    </w:lvl>
    <w:lvl w:ilvl="1" w:tplc="300A0003">
      <w:start w:val="1"/>
      <w:numFmt w:val="bullet"/>
      <w:lvlText w:val="o"/>
      <w:lvlJc w:val="left"/>
      <w:pPr>
        <w:ind w:left="1069" w:hanging="360"/>
      </w:pPr>
      <w:rPr>
        <w:rFonts w:ascii="Courier New" w:hAnsi="Courier New" w:cs="Courier New" w:hint="default"/>
      </w:rPr>
    </w:lvl>
    <w:lvl w:ilvl="2" w:tplc="300A0005" w:tentative="1">
      <w:start w:val="1"/>
      <w:numFmt w:val="bullet"/>
      <w:lvlText w:val=""/>
      <w:lvlJc w:val="left"/>
      <w:pPr>
        <w:ind w:left="3293" w:hanging="360"/>
      </w:pPr>
      <w:rPr>
        <w:rFonts w:ascii="Wingdings" w:hAnsi="Wingdings" w:hint="default"/>
      </w:rPr>
    </w:lvl>
    <w:lvl w:ilvl="3" w:tplc="300A0001" w:tentative="1">
      <w:start w:val="1"/>
      <w:numFmt w:val="bullet"/>
      <w:lvlText w:val=""/>
      <w:lvlJc w:val="left"/>
      <w:pPr>
        <w:ind w:left="4013" w:hanging="360"/>
      </w:pPr>
      <w:rPr>
        <w:rFonts w:ascii="Symbol" w:hAnsi="Symbol" w:hint="default"/>
      </w:rPr>
    </w:lvl>
    <w:lvl w:ilvl="4" w:tplc="300A0003" w:tentative="1">
      <w:start w:val="1"/>
      <w:numFmt w:val="bullet"/>
      <w:lvlText w:val="o"/>
      <w:lvlJc w:val="left"/>
      <w:pPr>
        <w:ind w:left="4733" w:hanging="360"/>
      </w:pPr>
      <w:rPr>
        <w:rFonts w:ascii="Courier New" w:hAnsi="Courier New" w:cs="Courier New" w:hint="default"/>
      </w:rPr>
    </w:lvl>
    <w:lvl w:ilvl="5" w:tplc="300A0005" w:tentative="1">
      <w:start w:val="1"/>
      <w:numFmt w:val="bullet"/>
      <w:lvlText w:val=""/>
      <w:lvlJc w:val="left"/>
      <w:pPr>
        <w:ind w:left="5453" w:hanging="360"/>
      </w:pPr>
      <w:rPr>
        <w:rFonts w:ascii="Wingdings" w:hAnsi="Wingdings" w:hint="default"/>
      </w:rPr>
    </w:lvl>
    <w:lvl w:ilvl="6" w:tplc="300A0001" w:tentative="1">
      <w:start w:val="1"/>
      <w:numFmt w:val="bullet"/>
      <w:lvlText w:val=""/>
      <w:lvlJc w:val="left"/>
      <w:pPr>
        <w:ind w:left="6173" w:hanging="360"/>
      </w:pPr>
      <w:rPr>
        <w:rFonts w:ascii="Symbol" w:hAnsi="Symbol" w:hint="default"/>
      </w:rPr>
    </w:lvl>
    <w:lvl w:ilvl="7" w:tplc="300A0003" w:tentative="1">
      <w:start w:val="1"/>
      <w:numFmt w:val="bullet"/>
      <w:lvlText w:val="o"/>
      <w:lvlJc w:val="left"/>
      <w:pPr>
        <w:ind w:left="6893" w:hanging="360"/>
      </w:pPr>
      <w:rPr>
        <w:rFonts w:ascii="Courier New" w:hAnsi="Courier New" w:cs="Courier New" w:hint="default"/>
      </w:rPr>
    </w:lvl>
    <w:lvl w:ilvl="8" w:tplc="300A0005" w:tentative="1">
      <w:start w:val="1"/>
      <w:numFmt w:val="bullet"/>
      <w:lvlText w:val=""/>
      <w:lvlJc w:val="left"/>
      <w:pPr>
        <w:ind w:left="7613" w:hanging="360"/>
      </w:pPr>
      <w:rPr>
        <w:rFonts w:ascii="Wingdings" w:hAnsi="Wingdings" w:hint="default"/>
      </w:rPr>
    </w:lvl>
  </w:abstractNum>
  <w:abstractNum w:abstractNumId="106" w15:restartNumberingAfterBreak="0">
    <w:nsid w:val="34CF1AAC"/>
    <w:multiLevelType w:val="multilevel"/>
    <w:tmpl w:val="61660BEE"/>
    <w:lvl w:ilvl="0">
      <w:start w:val="1"/>
      <w:numFmt w:val="decimal"/>
      <w:lvlText w:val="%1."/>
      <w:lvlJc w:val="left"/>
      <w:pPr>
        <w:ind w:left="1069" w:hanging="360"/>
      </w:pPr>
      <w:rPr>
        <w:rFonts w:hint="default"/>
      </w:rPr>
    </w:lvl>
    <w:lvl w:ilvl="1">
      <w:start w:val="1"/>
      <w:numFmt w:val="decimal"/>
      <w:isLgl/>
      <w:lvlText w:val="7.%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07" w15:restartNumberingAfterBreak="0">
    <w:nsid w:val="35540AE4"/>
    <w:multiLevelType w:val="hybridMultilevel"/>
    <w:tmpl w:val="EF70583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8" w15:restartNumberingAfterBreak="0">
    <w:nsid w:val="36231679"/>
    <w:multiLevelType w:val="multilevel"/>
    <w:tmpl w:val="A4640A64"/>
    <w:lvl w:ilvl="0">
      <w:start w:val="1"/>
      <w:numFmt w:val="decimal"/>
      <w:lvlText w:val="%1."/>
      <w:lvlJc w:val="left"/>
      <w:pPr>
        <w:ind w:left="720" w:hanging="360"/>
      </w:pPr>
      <w:rPr>
        <w:rFonts w:ascii="Century Gothic" w:hAnsi="Century Gothic" w:hint="default"/>
        <w:sz w:val="20"/>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9" w15:restartNumberingAfterBreak="0">
    <w:nsid w:val="38AD1241"/>
    <w:multiLevelType w:val="hybridMultilevel"/>
    <w:tmpl w:val="03A89934"/>
    <w:lvl w:ilvl="0" w:tplc="30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15:restartNumberingAfterBreak="0">
    <w:nsid w:val="38E746A1"/>
    <w:multiLevelType w:val="hybridMultilevel"/>
    <w:tmpl w:val="A44A3A3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1" w15:restartNumberingAfterBreak="0">
    <w:nsid w:val="38ED1BB2"/>
    <w:multiLevelType w:val="hybridMultilevel"/>
    <w:tmpl w:val="482AF418"/>
    <w:lvl w:ilvl="0" w:tplc="500A0001">
      <w:start w:val="1"/>
      <w:numFmt w:val="bullet"/>
      <w:lvlText w:val=""/>
      <w:lvlJc w:val="left"/>
      <w:pPr>
        <w:ind w:left="644" w:hanging="360"/>
      </w:pPr>
      <w:rPr>
        <w:rFonts w:ascii="Symbol" w:hAnsi="Symbol" w:hint="default"/>
      </w:rPr>
    </w:lvl>
    <w:lvl w:ilvl="1" w:tplc="500A0003" w:tentative="1">
      <w:start w:val="1"/>
      <w:numFmt w:val="bullet"/>
      <w:lvlText w:val="o"/>
      <w:lvlJc w:val="left"/>
      <w:pPr>
        <w:ind w:left="1364" w:hanging="360"/>
      </w:pPr>
      <w:rPr>
        <w:rFonts w:ascii="Courier New" w:hAnsi="Courier New" w:cs="Courier New" w:hint="default"/>
      </w:rPr>
    </w:lvl>
    <w:lvl w:ilvl="2" w:tplc="500A0005" w:tentative="1">
      <w:start w:val="1"/>
      <w:numFmt w:val="bullet"/>
      <w:lvlText w:val=""/>
      <w:lvlJc w:val="left"/>
      <w:pPr>
        <w:ind w:left="2084" w:hanging="360"/>
      </w:pPr>
      <w:rPr>
        <w:rFonts w:ascii="Wingdings" w:hAnsi="Wingdings" w:hint="default"/>
      </w:rPr>
    </w:lvl>
    <w:lvl w:ilvl="3" w:tplc="500A0001" w:tentative="1">
      <w:start w:val="1"/>
      <w:numFmt w:val="bullet"/>
      <w:lvlText w:val=""/>
      <w:lvlJc w:val="left"/>
      <w:pPr>
        <w:ind w:left="2804" w:hanging="360"/>
      </w:pPr>
      <w:rPr>
        <w:rFonts w:ascii="Symbol" w:hAnsi="Symbol" w:hint="default"/>
      </w:rPr>
    </w:lvl>
    <w:lvl w:ilvl="4" w:tplc="500A0003" w:tentative="1">
      <w:start w:val="1"/>
      <w:numFmt w:val="bullet"/>
      <w:lvlText w:val="o"/>
      <w:lvlJc w:val="left"/>
      <w:pPr>
        <w:ind w:left="3524" w:hanging="360"/>
      </w:pPr>
      <w:rPr>
        <w:rFonts w:ascii="Courier New" w:hAnsi="Courier New" w:cs="Courier New" w:hint="default"/>
      </w:rPr>
    </w:lvl>
    <w:lvl w:ilvl="5" w:tplc="500A0005" w:tentative="1">
      <w:start w:val="1"/>
      <w:numFmt w:val="bullet"/>
      <w:lvlText w:val=""/>
      <w:lvlJc w:val="left"/>
      <w:pPr>
        <w:ind w:left="4244" w:hanging="360"/>
      </w:pPr>
      <w:rPr>
        <w:rFonts w:ascii="Wingdings" w:hAnsi="Wingdings" w:hint="default"/>
      </w:rPr>
    </w:lvl>
    <w:lvl w:ilvl="6" w:tplc="500A0001" w:tentative="1">
      <w:start w:val="1"/>
      <w:numFmt w:val="bullet"/>
      <w:lvlText w:val=""/>
      <w:lvlJc w:val="left"/>
      <w:pPr>
        <w:ind w:left="4964" w:hanging="360"/>
      </w:pPr>
      <w:rPr>
        <w:rFonts w:ascii="Symbol" w:hAnsi="Symbol" w:hint="default"/>
      </w:rPr>
    </w:lvl>
    <w:lvl w:ilvl="7" w:tplc="500A0003" w:tentative="1">
      <w:start w:val="1"/>
      <w:numFmt w:val="bullet"/>
      <w:lvlText w:val="o"/>
      <w:lvlJc w:val="left"/>
      <w:pPr>
        <w:ind w:left="5684" w:hanging="360"/>
      </w:pPr>
      <w:rPr>
        <w:rFonts w:ascii="Courier New" w:hAnsi="Courier New" w:cs="Courier New" w:hint="default"/>
      </w:rPr>
    </w:lvl>
    <w:lvl w:ilvl="8" w:tplc="500A0005" w:tentative="1">
      <w:start w:val="1"/>
      <w:numFmt w:val="bullet"/>
      <w:lvlText w:val=""/>
      <w:lvlJc w:val="left"/>
      <w:pPr>
        <w:ind w:left="6404" w:hanging="360"/>
      </w:pPr>
      <w:rPr>
        <w:rFonts w:ascii="Wingdings" w:hAnsi="Wingdings" w:hint="default"/>
      </w:rPr>
    </w:lvl>
  </w:abstractNum>
  <w:abstractNum w:abstractNumId="112" w15:restartNumberingAfterBreak="0">
    <w:nsid w:val="3A5A50A2"/>
    <w:multiLevelType w:val="hybridMultilevel"/>
    <w:tmpl w:val="939A20E8"/>
    <w:lvl w:ilvl="0" w:tplc="CD26A778">
      <w:start w:val="1"/>
      <w:numFmt w:val="lowerLetter"/>
      <w:lvlText w:val="%1."/>
      <w:lvlJc w:val="left"/>
      <w:pPr>
        <w:ind w:left="720" w:hanging="360"/>
      </w:pPr>
      <w:rPr>
        <w:i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13" w15:restartNumberingAfterBreak="0">
    <w:nsid w:val="3A965435"/>
    <w:multiLevelType w:val="hybridMultilevel"/>
    <w:tmpl w:val="561A9CFA"/>
    <w:lvl w:ilvl="0" w:tplc="300A0005">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114" w15:restartNumberingAfterBreak="0">
    <w:nsid w:val="3BE27B3C"/>
    <w:multiLevelType w:val="hybridMultilevel"/>
    <w:tmpl w:val="2176F2F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5" w15:restartNumberingAfterBreak="0">
    <w:nsid w:val="3CDF7994"/>
    <w:multiLevelType w:val="hybridMultilevel"/>
    <w:tmpl w:val="E1529F36"/>
    <w:lvl w:ilvl="0" w:tplc="300A0005">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116" w15:restartNumberingAfterBreak="0">
    <w:nsid w:val="3E6A1681"/>
    <w:multiLevelType w:val="hybridMultilevel"/>
    <w:tmpl w:val="EF40162A"/>
    <w:lvl w:ilvl="0" w:tplc="300A0005">
      <w:start w:val="1"/>
      <w:numFmt w:val="bullet"/>
      <w:lvlText w:val=""/>
      <w:lvlJc w:val="left"/>
      <w:pPr>
        <w:ind w:left="1428" w:hanging="360"/>
      </w:pPr>
      <w:rPr>
        <w:rFonts w:ascii="Wingdings" w:hAnsi="Wingdings"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117" w15:restartNumberingAfterBreak="0">
    <w:nsid w:val="41B87BEE"/>
    <w:multiLevelType w:val="hybridMultilevel"/>
    <w:tmpl w:val="69FA0EBE"/>
    <w:lvl w:ilvl="0" w:tplc="300A0001">
      <w:start w:val="1"/>
      <w:numFmt w:val="bullet"/>
      <w:lvlText w:val=""/>
      <w:lvlJc w:val="left"/>
      <w:pPr>
        <w:ind w:left="1428" w:hanging="360"/>
      </w:pPr>
      <w:rPr>
        <w:rFonts w:ascii="Symbol" w:hAnsi="Symbol" w:hint="default"/>
      </w:rPr>
    </w:lvl>
    <w:lvl w:ilvl="1" w:tplc="300A0003" w:tentative="1">
      <w:start w:val="1"/>
      <w:numFmt w:val="bullet"/>
      <w:lvlText w:val="o"/>
      <w:lvlJc w:val="left"/>
      <w:pPr>
        <w:ind w:left="2148" w:hanging="360"/>
      </w:pPr>
      <w:rPr>
        <w:rFonts w:ascii="Courier New" w:hAnsi="Courier New" w:cs="Courier New" w:hint="default"/>
      </w:rPr>
    </w:lvl>
    <w:lvl w:ilvl="2" w:tplc="300A0005" w:tentative="1">
      <w:start w:val="1"/>
      <w:numFmt w:val="bullet"/>
      <w:lvlText w:val=""/>
      <w:lvlJc w:val="left"/>
      <w:pPr>
        <w:ind w:left="2868" w:hanging="360"/>
      </w:pPr>
      <w:rPr>
        <w:rFonts w:ascii="Wingdings" w:hAnsi="Wingdings" w:hint="default"/>
      </w:rPr>
    </w:lvl>
    <w:lvl w:ilvl="3" w:tplc="300A0001" w:tentative="1">
      <w:start w:val="1"/>
      <w:numFmt w:val="bullet"/>
      <w:lvlText w:val=""/>
      <w:lvlJc w:val="left"/>
      <w:pPr>
        <w:ind w:left="3588" w:hanging="360"/>
      </w:pPr>
      <w:rPr>
        <w:rFonts w:ascii="Symbol" w:hAnsi="Symbol" w:hint="default"/>
      </w:rPr>
    </w:lvl>
    <w:lvl w:ilvl="4" w:tplc="300A0003" w:tentative="1">
      <w:start w:val="1"/>
      <w:numFmt w:val="bullet"/>
      <w:lvlText w:val="o"/>
      <w:lvlJc w:val="left"/>
      <w:pPr>
        <w:ind w:left="4308" w:hanging="360"/>
      </w:pPr>
      <w:rPr>
        <w:rFonts w:ascii="Courier New" w:hAnsi="Courier New" w:cs="Courier New" w:hint="default"/>
      </w:rPr>
    </w:lvl>
    <w:lvl w:ilvl="5" w:tplc="300A0005" w:tentative="1">
      <w:start w:val="1"/>
      <w:numFmt w:val="bullet"/>
      <w:lvlText w:val=""/>
      <w:lvlJc w:val="left"/>
      <w:pPr>
        <w:ind w:left="5028" w:hanging="360"/>
      </w:pPr>
      <w:rPr>
        <w:rFonts w:ascii="Wingdings" w:hAnsi="Wingdings" w:hint="default"/>
      </w:rPr>
    </w:lvl>
    <w:lvl w:ilvl="6" w:tplc="300A0001" w:tentative="1">
      <w:start w:val="1"/>
      <w:numFmt w:val="bullet"/>
      <w:lvlText w:val=""/>
      <w:lvlJc w:val="left"/>
      <w:pPr>
        <w:ind w:left="5748" w:hanging="360"/>
      </w:pPr>
      <w:rPr>
        <w:rFonts w:ascii="Symbol" w:hAnsi="Symbol" w:hint="default"/>
      </w:rPr>
    </w:lvl>
    <w:lvl w:ilvl="7" w:tplc="300A0003" w:tentative="1">
      <w:start w:val="1"/>
      <w:numFmt w:val="bullet"/>
      <w:lvlText w:val="o"/>
      <w:lvlJc w:val="left"/>
      <w:pPr>
        <w:ind w:left="6468" w:hanging="360"/>
      </w:pPr>
      <w:rPr>
        <w:rFonts w:ascii="Courier New" w:hAnsi="Courier New" w:cs="Courier New" w:hint="default"/>
      </w:rPr>
    </w:lvl>
    <w:lvl w:ilvl="8" w:tplc="300A0005" w:tentative="1">
      <w:start w:val="1"/>
      <w:numFmt w:val="bullet"/>
      <w:lvlText w:val=""/>
      <w:lvlJc w:val="left"/>
      <w:pPr>
        <w:ind w:left="7188" w:hanging="360"/>
      </w:pPr>
      <w:rPr>
        <w:rFonts w:ascii="Wingdings" w:hAnsi="Wingdings" w:hint="default"/>
      </w:rPr>
    </w:lvl>
  </w:abstractNum>
  <w:abstractNum w:abstractNumId="118" w15:restartNumberingAfterBreak="0">
    <w:nsid w:val="421724C2"/>
    <w:multiLevelType w:val="hybridMultilevel"/>
    <w:tmpl w:val="9A649A26"/>
    <w:lvl w:ilvl="0" w:tplc="300A0019">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19" w15:restartNumberingAfterBreak="0">
    <w:nsid w:val="434B547E"/>
    <w:multiLevelType w:val="multilevel"/>
    <w:tmpl w:val="F38A978E"/>
    <w:lvl w:ilvl="0">
      <w:start w:val="1"/>
      <w:numFmt w:val="decimal"/>
      <w:suff w:val="space"/>
      <w:lvlText w:val="%1."/>
      <w:lvlJc w:val="left"/>
      <w:pPr>
        <w:ind w:left="432" w:hanging="432"/>
      </w:pPr>
      <w:rPr>
        <w:rFonts w:ascii="Century Gothic" w:hAnsi="Century Gothic" w:hint="default"/>
      </w:rPr>
    </w:lvl>
    <w:lvl w:ilvl="1">
      <w:start w:val="1"/>
      <w:numFmt w:val="decimal"/>
      <w:suff w:val="space"/>
      <w:lvlText w:val="%1.%2"/>
      <w:lvlJc w:val="left"/>
      <w:pPr>
        <w:ind w:left="718" w:hanging="576"/>
      </w:pPr>
      <w:rPr>
        <w:rFonts w:hint="default"/>
        <w:sz w:val="20"/>
        <w:szCs w:val="20"/>
      </w:rPr>
    </w:lvl>
    <w:lvl w:ilvl="2">
      <w:start w:val="1"/>
      <w:numFmt w:val="decimal"/>
      <w:suff w:val="space"/>
      <w:lvlText w:val="%1.%2.%3"/>
      <w:lvlJc w:val="left"/>
      <w:pPr>
        <w:ind w:left="1004" w:hanging="720"/>
      </w:pPr>
      <w:rPr>
        <w:rFonts w:hint="default"/>
        <w:b/>
        <w:color w:val="auto"/>
      </w:rPr>
    </w:lvl>
    <w:lvl w:ilvl="3">
      <w:start w:val="1"/>
      <w:numFmt w:val="decimal"/>
      <w:suff w:val="space"/>
      <w:lvlText w:val="%1.%2.%3.%4"/>
      <w:lvlJc w:val="left"/>
      <w:pPr>
        <w:ind w:left="864" w:hanging="864"/>
      </w:pPr>
      <w:rPr>
        <w:rFonts w:hint="default"/>
        <w:b/>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0" w15:restartNumberingAfterBreak="0">
    <w:nsid w:val="435A0886"/>
    <w:multiLevelType w:val="hybridMultilevel"/>
    <w:tmpl w:val="0A3C2520"/>
    <w:lvl w:ilvl="0" w:tplc="9CEEC3CA">
      <w:start w:val="1"/>
      <w:numFmt w:val="lowerLetter"/>
      <w:lvlText w:val="%1."/>
      <w:lvlJc w:val="left"/>
      <w:pPr>
        <w:ind w:left="720" w:hanging="360"/>
      </w:pPr>
      <w:rPr>
        <w:rFonts w:hint="default"/>
        <w:b w:val="0"/>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1" w15:restartNumberingAfterBreak="0">
    <w:nsid w:val="43DF0436"/>
    <w:multiLevelType w:val="hybridMultilevel"/>
    <w:tmpl w:val="59E2A514"/>
    <w:lvl w:ilvl="0" w:tplc="50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2" w15:restartNumberingAfterBreak="0">
    <w:nsid w:val="44A37208"/>
    <w:multiLevelType w:val="hybridMultilevel"/>
    <w:tmpl w:val="BCF20B7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3" w15:restartNumberingAfterBreak="0">
    <w:nsid w:val="46574665"/>
    <w:multiLevelType w:val="hybridMultilevel"/>
    <w:tmpl w:val="FF4EF6BE"/>
    <w:lvl w:ilvl="0" w:tplc="300A0005">
      <w:start w:val="1"/>
      <w:numFmt w:val="bullet"/>
      <w:lvlText w:val=""/>
      <w:lvlJc w:val="left"/>
      <w:pPr>
        <w:ind w:left="721" w:hanging="360"/>
      </w:pPr>
      <w:rPr>
        <w:rFonts w:ascii="Wingdings" w:hAnsi="Wingdings" w:hint="default"/>
      </w:rPr>
    </w:lvl>
    <w:lvl w:ilvl="1" w:tplc="300A0003" w:tentative="1">
      <w:start w:val="1"/>
      <w:numFmt w:val="bullet"/>
      <w:lvlText w:val="o"/>
      <w:lvlJc w:val="left"/>
      <w:pPr>
        <w:ind w:left="1441" w:hanging="360"/>
      </w:pPr>
      <w:rPr>
        <w:rFonts w:ascii="Courier New" w:hAnsi="Courier New" w:cs="Courier New" w:hint="default"/>
      </w:rPr>
    </w:lvl>
    <w:lvl w:ilvl="2" w:tplc="300A0005" w:tentative="1">
      <w:start w:val="1"/>
      <w:numFmt w:val="bullet"/>
      <w:lvlText w:val=""/>
      <w:lvlJc w:val="left"/>
      <w:pPr>
        <w:ind w:left="2161" w:hanging="360"/>
      </w:pPr>
      <w:rPr>
        <w:rFonts w:ascii="Wingdings" w:hAnsi="Wingdings" w:hint="default"/>
      </w:rPr>
    </w:lvl>
    <w:lvl w:ilvl="3" w:tplc="300A0001" w:tentative="1">
      <w:start w:val="1"/>
      <w:numFmt w:val="bullet"/>
      <w:lvlText w:val=""/>
      <w:lvlJc w:val="left"/>
      <w:pPr>
        <w:ind w:left="2881" w:hanging="360"/>
      </w:pPr>
      <w:rPr>
        <w:rFonts w:ascii="Symbol" w:hAnsi="Symbol" w:hint="default"/>
      </w:rPr>
    </w:lvl>
    <w:lvl w:ilvl="4" w:tplc="300A0003" w:tentative="1">
      <w:start w:val="1"/>
      <w:numFmt w:val="bullet"/>
      <w:lvlText w:val="o"/>
      <w:lvlJc w:val="left"/>
      <w:pPr>
        <w:ind w:left="3601" w:hanging="360"/>
      </w:pPr>
      <w:rPr>
        <w:rFonts w:ascii="Courier New" w:hAnsi="Courier New" w:cs="Courier New" w:hint="default"/>
      </w:rPr>
    </w:lvl>
    <w:lvl w:ilvl="5" w:tplc="300A0005" w:tentative="1">
      <w:start w:val="1"/>
      <w:numFmt w:val="bullet"/>
      <w:lvlText w:val=""/>
      <w:lvlJc w:val="left"/>
      <w:pPr>
        <w:ind w:left="4321" w:hanging="360"/>
      </w:pPr>
      <w:rPr>
        <w:rFonts w:ascii="Wingdings" w:hAnsi="Wingdings" w:hint="default"/>
      </w:rPr>
    </w:lvl>
    <w:lvl w:ilvl="6" w:tplc="300A0001" w:tentative="1">
      <w:start w:val="1"/>
      <w:numFmt w:val="bullet"/>
      <w:lvlText w:val=""/>
      <w:lvlJc w:val="left"/>
      <w:pPr>
        <w:ind w:left="5041" w:hanging="360"/>
      </w:pPr>
      <w:rPr>
        <w:rFonts w:ascii="Symbol" w:hAnsi="Symbol" w:hint="default"/>
      </w:rPr>
    </w:lvl>
    <w:lvl w:ilvl="7" w:tplc="300A0003" w:tentative="1">
      <w:start w:val="1"/>
      <w:numFmt w:val="bullet"/>
      <w:lvlText w:val="o"/>
      <w:lvlJc w:val="left"/>
      <w:pPr>
        <w:ind w:left="5761" w:hanging="360"/>
      </w:pPr>
      <w:rPr>
        <w:rFonts w:ascii="Courier New" w:hAnsi="Courier New" w:cs="Courier New" w:hint="default"/>
      </w:rPr>
    </w:lvl>
    <w:lvl w:ilvl="8" w:tplc="300A0005" w:tentative="1">
      <w:start w:val="1"/>
      <w:numFmt w:val="bullet"/>
      <w:lvlText w:val=""/>
      <w:lvlJc w:val="left"/>
      <w:pPr>
        <w:ind w:left="6481" w:hanging="360"/>
      </w:pPr>
      <w:rPr>
        <w:rFonts w:ascii="Wingdings" w:hAnsi="Wingdings" w:hint="default"/>
      </w:rPr>
    </w:lvl>
  </w:abstractNum>
  <w:abstractNum w:abstractNumId="124" w15:restartNumberingAfterBreak="0">
    <w:nsid w:val="465B4806"/>
    <w:multiLevelType w:val="hybridMultilevel"/>
    <w:tmpl w:val="19423E40"/>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5" w15:restartNumberingAfterBreak="0">
    <w:nsid w:val="46E46D9F"/>
    <w:multiLevelType w:val="hybridMultilevel"/>
    <w:tmpl w:val="61F4483C"/>
    <w:lvl w:ilvl="0" w:tplc="300A0005">
      <w:start w:val="1"/>
      <w:numFmt w:val="bullet"/>
      <w:lvlText w:val=""/>
      <w:lvlJc w:val="left"/>
      <w:pPr>
        <w:ind w:left="1080" w:hanging="360"/>
      </w:pPr>
      <w:rPr>
        <w:rFonts w:ascii="Wingdings" w:hAnsi="Wingdings"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126" w15:restartNumberingAfterBreak="0">
    <w:nsid w:val="476E0979"/>
    <w:multiLevelType w:val="hybridMultilevel"/>
    <w:tmpl w:val="4168A0A8"/>
    <w:lvl w:ilvl="0" w:tplc="300A0017">
      <w:start w:val="1"/>
      <w:numFmt w:val="lowerLetter"/>
      <w:lvlText w:val="%1)"/>
      <w:lvlJc w:val="left"/>
      <w:pPr>
        <w:ind w:left="1440" w:hanging="360"/>
      </w:p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127" w15:restartNumberingAfterBreak="0">
    <w:nsid w:val="47F424A8"/>
    <w:multiLevelType w:val="hybridMultilevel"/>
    <w:tmpl w:val="2DCAE668"/>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8" w15:restartNumberingAfterBreak="0">
    <w:nsid w:val="48692EA4"/>
    <w:multiLevelType w:val="hybridMultilevel"/>
    <w:tmpl w:val="0E148E8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9" w15:restartNumberingAfterBreak="0">
    <w:nsid w:val="48FE71D8"/>
    <w:multiLevelType w:val="hybridMultilevel"/>
    <w:tmpl w:val="812E5B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0" w15:restartNumberingAfterBreak="0">
    <w:nsid w:val="49075026"/>
    <w:multiLevelType w:val="hybridMultilevel"/>
    <w:tmpl w:val="E4900974"/>
    <w:lvl w:ilvl="0" w:tplc="418ADEE8">
      <w:start w:val="1"/>
      <w:numFmt w:val="lowerLetter"/>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31" w15:restartNumberingAfterBreak="0">
    <w:nsid w:val="49481ABC"/>
    <w:multiLevelType w:val="hybridMultilevel"/>
    <w:tmpl w:val="64244016"/>
    <w:lvl w:ilvl="0" w:tplc="D78E056C">
      <w:start w:val="9"/>
      <w:numFmt w:val="decimal"/>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32" w15:restartNumberingAfterBreak="0">
    <w:nsid w:val="4A3B0770"/>
    <w:multiLevelType w:val="hybridMultilevel"/>
    <w:tmpl w:val="04E07754"/>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3" w15:restartNumberingAfterBreak="0">
    <w:nsid w:val="4A7B1CD1"/>
    <w:multiLevelType w:val="hybridMultilevel"/>
    <w:tmpl w:val="EBE2F312"/>
    <w:lvl w:ilvl="0" w:tplc="300A0017">
      <w:start w:val="1"/>
      <w:numFmt w:val="lowerLetter"/>
      <w:lvlText w:val="%1)"/>
      <w:lvlJc w:val="left"/>
      <w:pPr>
        <w:ind w:left="1440" w:hanging="360"/>
      </w:pPr>
    </w:lvl>
    <w:lvl w:ilvl="1" w:tplc="300A0001">
      <w:start w:val="1"/>
      <w:numFmt w:val="bullet"/>
      <w:lvlText w:val=""/>
      <w:lvlJc w:val="left"/>
      <w:pPr>
        <w:ind w:left="2160" w:hanging="360"/>
      </w:pPr>
      <w:rPr>
        <w:rFonts w:ascii="Symbol" w:hAnsi="Symbol" w:hint="default"/>
      </w:r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134" w15:restartNumberingAfterBreak="0">
    <w:nsid w:val="4A8B713B"/>
    <w:multiLevelType w:val="hybridMultilevel"/>
    <w:tmpl w:val="5B46FD22"/>
    <w:lvl w:ilvl="0" w:tplc="300A0001">
      <w:start w:val="1"/>
      <w:numFmt w:val="bullet"/>
      <w:lvlText w:val=""/>
      <w:lvlJc w:val="left"/>
      <w:pPr>
        <w:ind w:left="1440" w:hanging="360"/>
      </w:pPr>
      <w:rPr>
        <w:rFonts w:ascii="Symbol" w:hAnsi="Symbol" w:hint="default"/>
      </w:rPr>
    </w:lvl>
    <w:lvl w:ilvl="1" w:tplc="300A0003">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35" w15:restartNumberingAfterBreak="0">
    <w:nsid w:val="4AFE4373"/>
    <w:multiLevelType w:val="hybridMultilevel"/>
    <w:tmpl w:val="E370FB9A"/>
    <w:lvl w:ilvl="0" w:tplc="0C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6" w15:restartNumberingAfterBreak="0">
    <w:nsid w:val="4C650BE1"/>
    <w:multiLevelType w:val="hybridMultilevel"/>
    <w:tmpl w:val="B29E008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7" w15:restartNumberingAfterBreak="0">
    <w:nsid w:val="4D493E97"/>
    <w:multiLevelType w:val="hybridMultilevel"/>
    <w:tmpl w:val="56823D42"/>
    <w:lvl w:ilvl="0" w:tplc="080A0001">
      <w:start w:val="1"/>
      <w:numFmt w:val="bullet"/>
      <w:lvlText w:val=""/>
      <w:lvlJc w:val="left"/>
      <w:pPr>
        <w:ind w:left="1213" w:hanging="360"/>
      </w:pPr>
      <w:rPr>
        <w:rFonts w:ascii="Symbol" w:hAnsi="Symbol" w:hint="default"/>
      </w:rPr>
    </w:lvl>
    <w:lvl w:ilvl="1" w:tplc="080A0003" w:tentative="1">
      <w:start w:val="1"/>
      <w:numFmt w:val="bullet"/>
      <w:lvlText w:val="o"/>
      <w:lvlJc w:val="left"/>
      <w:pPr>
        <w:ind w:left="1933" w:hanging="360"/>
      </w:pPr>
      <w:rPr>
        <w:rFonts w:ascii="Courier New" w:hAnsi="Courier New" w:cs="Courier New" w:hint="default"/>
      </w:rPr>
    </w:lvl>
    <w:lvl w:ilvl="2" w:tplc="080A0005" w:tentative="1">
      <w:start w:val="1"/>
      <w:numFmt w:val="bullet"/>
      <w:lvlText w:val=""/>
      <w:lvlJc w:val="left"/>
      <w:pPr>
        <w:ind w:left="2653" w:hanging="360"/>
      </w:pPr>
      <w:rPr>
        <w:rFonts w:ascii="Wingdings" w:hAnsi="Wingdings" w:hint="default"/>
      </w:rPr>
    </w:lvl>
    <w:lvl w:ilvl="3" w:tplc="080A0001" w:tentative="1">
      <w:start w:val="1"/>
      <w:numFmt w:val="bullet"/>
      <w:lvlText w:val=""/>
      <w:lvlJc w:val="left"/>
      <w:pPr>
        <w:ind w:left="3373" w:hanging="360"/>
      </w:pPr>
      <w:rPr>
        <w:rFonts w:ascii="Symbol" w:hAnsi="Symbol" w:hint="default"/>
      </w:rPr>
    </w:lvl>
    <w:lvl w:ilvl="4" w:tplc="080A0003" w:tentative="1">
      <w:start w:val="1"/>
      <w:numFmt w:val="bullet"/>
      <w:lvlText w:val="o"/>
      <w:lvlJc w:val="left"/>
      <w:pPr>
        <w:ind w:left="4093" w:hanging="360"/>
      </w:pPr>
      <w:rPr>
        <w:rFonts w:ascii="Courier New" w:hAnsi="Courier New" w:cs="Courier New" w:hint="default"/>
      </w:rPr>
    </w:lvl>
    <w:lvl w:ilvl="5" w:tplc="080A0005" w:tentative="1">
      <w:start w:val="1"/>
      <w:numFmt w:val="bullet"/>
      <w:lvlText w:val=""/>
      <w:lvlJc w:val="left"/>
      <w:pPr>
        <w:ind w:left="4813" w:hanging="360"/>
      </w:pPr>
      <w:rPr>
        <w:rFonts w:ascii="Wingdings" w:hAnsi="Wingdings" w:hint="default"/>
      </w:rPr>
    </w:lvl>
    <w:lvl w:ilvl="6" w:tplc="080A0001" w:tentative="1">
      <w:start w:val="1"/>
      <w:numFmt w:val="bullet"/>
      <w:lvlText w:val=""/>
      <w:lvlJc w:val="left"/>
      <w:pPr>
        <w:ind w:left="5533" w:hanging="360"/>
      </w:pPr>
      <w:rPr>
        <w:rFonts w:ascii="Symbol" w:hAnsi="Symbol" w:hint="default"/>
      </w:rPr>
    </w:lvl>
    <w:lvl w:ilvl="7" w:tplc="080A0003" w:tentative="1">
      <w:start w:val="1"/>
      <w:numFmt w:val="bullet"/>
      <w:lvlText w:val="o"/>
      <w:lvlJc w:val="left"/>
      <w:pPr>
        <w:ind w:left="6253" w:hanging="360"/>
      </w:pPr>
      <w:rPr>
        <w:rFonts w:ascii="Courier New" w:hAnsi="Courier New" w:cs="Courier New" w:hint="default"/>
      </w:rPr>
    </w:lvl>
    <w:lvl w:ilvl="8" w:tplc="080A0005" w:tentative="1">
      <w:start w:val="1"/>
      <w:numFmt w:val="bullet"/>
      <w:lvlText w:val=""/>
      <w:lvlJc w:val="left"/>
      <w:pPr>
        <w:ind w:left="6973" w:hanging="360"/>
      </w:pPr>
      <w:rPr>
        <w:rFonts w:ascii="Wingdings" w:hAnsi="Wingdings" w:hint="default"/>
      </w:rPr>
    </w:lvl>
  </w:abstractNum>
  <w:abstractNum w:abstractNumId="138" w15:restartNumberingAfterBreak="0">
    <w:nsid w:val="4D64388C"/>
    <w:multiLevelType w:val="hybridMultilevel"/>
    <w:tmpl w:val="90E05084"/>
    <w:lvl w:ilvl="0" w:tplc="EA90330A">
      <w:start w:val="1"/>
      <w:numFmt w:val="lowerLetter"/>
      <w:lvlText w:val="%1)"/>
      <w:lvlJc w:val="left"/>
      <w:pPr>
        <w:ind w:left="644" w:hanging="360"/>
      </w:pPr>
      <w:rPr>
        <w:rFonts w:hint="default"/>
        <w:b/>
      </w:rPr>
    </w:lvl>
    <w:lvl w:ilvl="1" w:tplc="500A0019" w:tentative="1">
      <w:start w:val="1"/>
      <w:numFmt w:val="lowerLetter"/>
      <w:lvlText w:val="%2."/>
      <w:lvlJc w:val="left"/>
      <w:pPr>
        <w:ind w:left="1364" w:hanging="360"/>
      </w:pPr>
    </w:lvl>
    <w:lvl w:ilvl="2" w:tplc="500A001B" w:tentative="1">
      <w:start w:val="1"/>
      <w:numFmt w:val="lowerRoman"/>
      <w:lvlText w:val="%3."/>
      <w:lvlJc w:val="right"/>
      <w:pPr>
        <w:ind w:left="2084" w:hanging="180"/>
      </w:pPr>
    </w:lvl>
    <w:lvl w:ilvl="3" w:tplc="500A000F" w:tentative="1">
      <w:start w:val="1"/>
      <w:numFmt w:val="decimal"/>
      <w:lvlText w:val="%4."/>
      <w:lvlJc w:val="left"/>
      <w:pPr>
        <w:ind w:left="2804" w:hanging="360"/>
      </w:pPr>
    </w:lvl>
    <w:lvl w:ilvl="4" w:tplc="500A0019" w:tentative="1">
      <w:start w:val="1"/>
      <w:numFmt w:val="lowerLetter"/>
      <w:lvlText w:val="%5."/>
      <w:lvlJc w:val="left"/>
      <w:pPr>
        <w:ind w:left="3524" w:hanging="360"/>
      </w:pPr>
    </w:lvl>
    <w:lvl w:ilvl="5" w:tplc="500A001B" w:tentative="1">
      <w:start w:val="1"/>
      <w:numFmt w:val="lowerRoman"/>
      <w:lvlText w:val="%6."/>
      <w:lvlJc w:val="right"/>
      <w:pPr>
        <w:ind w:left="4244" w:hanging="180"/>
      </w:pPr>
    </w:lvl>
    <w:lvl w:ilvl="6" w:tplc="500A000F" w:tentative="1">
      <w:start w:val="1"/>
      <w:numFmt w:val="decimal"/>
      <w:lvlText w:val="%7."/>
      <w:lvlJc w:val="left"/>
      <w:pPr>
        <w:ind w:left="4964" w:hanging="360"/>
      </w:pPr>
    </w:lvl>
    <w:lvl w:ilvl="7" w:tplc="500A0019" w:tentative="1">
      <w:start w:val="1"/>
      <w:numFmt w:val="lowerLetter"/>
      <w:lvlText w:val="%8."/>
      <w:lvlJc w:val="left"/>
      <w:pPr>
        <w:ind w:left="5684" w:hanging="360"/>
      </w:pPr>
    </w:lvl>
    <w:lvl w:ilvl="8" w:tplc="500A001B" w:tentative="1">
      <w:start w:val="1"/>
      <w:numFmt w:val="lowerRoman"/>
      <w:lvlText w:val="%9."/>
      <w:lvlJc w:val="right"/>
      <w:pPr>
        <w:ind w:left="6404" w:hanging="180"/>
      </w:pPr>
    </w:lvl>
  </w:abstractNum>
  <w:abstractNum w:abstractNumId="139" w15:restartNumberingAfterBreak="0">
    <w:nsid w:val="4E5300FE"/>
    <w:multiLevelType w:val="hybridMultilevel"/>
    <w:tmpl w:val="8C44ACCE"/>
    <w:lvl w:ilvl="0" w:tplc="30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0" w15:restartNumberingAfterBreak="0">
    <w:nsid w:val="4E7A5361"/>
    <w:multiLevelType w:val="hybridMultilevel"/>
    <w:tmpl w:val="0D26AB84"/>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1" w15:restartNumberingAfterBreak="0">
    <w:nsid w:val="4EFF5D50"/>
    <w:multiLevelType w:val="multilevel"/>
    <w:tmpl w:val="3D8EF362"/>
    <w:lvl w:ilvl="0">
      <w:numFmt w:val="bullet"/>
      <w:lvlText w:val="-"/>
      <w:lvlJc w:val="left"/>
      <w:pPr>
        <w:ind w:left="720" w:hanging="360"/>
      </w:pPr>
      <w:rPr>
        <w:rFonts w:ascii="Calibri" w:eastAsia="Calibri" w:hAnsi="Calibri" w:cs="Calibri" w:hint="default"/>
        <w:b/>
      </w:rPr>
    </w:lvl>
    <w:lvl w:ilvl="1">
      <w:start w:val="8"/>
      <w:numFmt w:val="decimal"/>
      <w:lvlText w:val="%1-%2."/>
      <w:lvlJc w:val="left"/>
      <w:pPr>
        <w:ind w:left="1800" w:hanging="720"/>
      </w:pPr>
      <w:rPr>
        <w:rFonts w:hint="default"/>
        <w:b/>
      </w:rPr>
    </w:lvl>
    <w:lvl w:ilvl="2">
      <w:start w:val="1"/>
      <w:numFmt w:val="decimal"/>
      <w:lvlText w:val="%1-%2.%3."/>
      <w:lvlJc w:val="left"/>
      <w:pPr>
        <w:ind w:left="2520" w:hanging="720"/>
      </w:pPr>
      <w:rPr>
        <w:rFonts w:hint="default"/>
        <w:b/>
      </w:rPr>
    </w:lvl>
    <w:lvl w:ilvl="3">
      <w:start w:val="1"/>
      <w:numFmt w:val="decimal"/>
      <w:lvlText w:val="%1-%2.%3.%4."/>
      <w:lvlJc w:val="left"/>
      <w:pPr>
        <w:ind w:left="3600" w:hanging="1080"/>
      </w:pPr>
      <w:rPr>
        <w:rFonts w:hint="default"/>
        <w:b/>
      </w:rPr>
    </w:lvl>
    <w:lvl w:ilvl="4">
      <w:start w:val="1"/>
      <w:numFmt w:val="decimal"/>
      <w:lvlText w:val="%1-%2.%3.%4.%5."/>
      <w:lvlJc w:val="left"/>
      <w:pPr>
        <w:ind w:left="4320" w:hanging="1080"/>
      </w:pPr>
      <w:rPr>
        <w:rFonts w:hint="default"/>
        <w:b/>
      </w:rPr>
    </w:lvl>
    <w:lvl w:ilvl="5">
      <w:start w:val="1"/>
      <w:numFmt w:val="decimal"/>
      <w:lvlText w:val="%1-%2.%3.%4.%5.%6."/>
      <w:lvlJc w:val="left"/>
      <w:pPr>
        <w:ind w:left="5400" w:hanging="1440"/>
      </w:pPr>
      <w:rPr>
        <w:rFonts w:hint="default"/>
        <w:b/>
      </w:rPr>
    </w:lvl>
    <w:lvl w:ilvl="6">
      <w:start w:val="1"/>
      <w:numFmt w:val="decimal"/>
      <w:lvlText w:val="%1-%2.%3.%4.%5.%6.%7."/>
      <w:lvlJc w:val="left"/>
      <w:pPr>
        <w:ind w:left="6120" w:hanging="1440"/>
      </w:pPr>
      <w:rPr>
        <w:rFonts w:hint="default"/>
        <w:b/>
      </w:rPr>
    </w:lvl>
    <w:lvl w:ilvl="7">
      <w:start w:val="1"/>
      <w:numFmt w:val="decimal"/>
      <w:lvlText w:val="%1-%2.%3.%4.%5.%6.%7.%8."/>
      <w:lvlJc w:val="left"/>
      <w:pPr>
        <w:ind w:left="7200" w:hanging="1800"/>
      </w:pPr>
      <w:rPr>
        <w:rFonts w:hint="default"/>
        <w:b/>
      </w:rPr>
    </w:lvl>
    <w:lvl w:ilvl="8">
      <w:start w:val="1"/>
      <w:numFmt w:val="decimal"/>
      <w:lvlText w:val="%1-%2.%3.%4.%5.%6.%7.%8.%9."/>
      <w:lvlJc w:val="left"/>
      <w:pPr>
        <w:ind w:left="8280" w:hanging="2160"/>
      </w:pPr>
      <w:rPr>
        <w:rFonts w:hint="default"/>
        <w:b/>
      </w:rPr>
    </w:lvl>
  </w:abstractNum>
  <w:abstractNum w:abstractNumId="142" w15:restartNumberingAfterBreak="0">
    <w:nsid w:val="4F1B7714"/>
    <w:multiLevelType w:val="hybridMultilevel"/>
    <w:tmpl w:val="F27C2C2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3" w15:restartNumberingAfterBreak="0">
    <w:nsid w:val="4F564DAB"/>
    <w:multiLevelType w:val="hybridMultilevel"/>
    <w:tmpl w:val="C3D2CC5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4" w15:restartNumberingAfterBreak="0">
    <w:nsid w:val="4F5F27DB"/>
    <w:multiLevelType w:val="hybridMultilevel"/>
    <w:tmpl w:val="ABBA755C"/>
    <w:lvl w:ilvl="0" w:tplc="300A0001">
      <w:start w:val="1"/>
      <w:numFmt w:val="bullet"/>
      <w:lvlText w:val=""/>
      <w:lvlJc w:val="left"/>
      <w:pPr>
        <w:ind w:left="1449" w:hanging="360"/>
      </w:pPr>
      <w:rPr>
        <w:rFonts w:ascii="Symbol" w:hAnsi="Symbol" w:hint="default"/>
      </w:rPr>
    </w:lvl>
    <w:lvl w:ilvl="1" w:tplc="300A0003" w:tentative="1">
      <w:start w:val="1"/>
      <w:numFmt w:val="bullet"/>
      <w:lvlText w:val="o"/>
      <w:lvlJc w:val="left"/>
      <w:pPr>
        <w:ind w:left="2169" w:hanging="360"/>
      </w:pPr>
      <w:rPr>
        <w:rFonts w:ascii="Courier New" w:hAnsi="Courier New" w:cs="Courier New" w:hint="default"/>
      </w:rPr>
    </w:lvl>
    <w:lvl w:ilvl="2" w:tplc="300A0005" w:tentative="1">
      <w:start w:val="1"/>
      <w:numFmt w:val="bullet"/>
      <w:lvlText w:val=""/>
      <w:lvlJc w:val="left"/>
      <w:pPr>
        <w:ind w:left="2889" w:hanging="360"/>
      </w:pPr>
      <w:rPr>
        <w:rFonts w:ascii="Wingdings" w:hAnsi="Wingdings" w:hint="default"/>
      </w:rPr>
    </w:lvl>
    <w:lvl w:ilvl="3" w:tplc="300A0001" w:tentative="1">
      <w:start w:val="1"/>
      <w:numFmt w:val="bullet"/>
      <w:lvlText w:val=""/>
      <w:lvlJc w:val="left"/>
      <w:pPr>
        <w:ind w:left="3609" w:hanging="360"/>
      </w:pPr>
      <w:rPr>
        <w:rFonts w:ascii="Symbol" w:hAnsi="Symbol" w:hint="default"/>
      </w:rPr>
    </w:lvl>
    <w:lvl w:ilvl="4" w:tplc="300A0003" w:tentative="1">
      <w:start w:val="1"/>
      <w:numFmt w:val="bullet"/>
      <w:lvlText w:val="o"/>
      <w:lvlJc w:val="left"/>
      <w:pPr>
        <w:ind w:left="4329" w:hanging="360"/>
      </w:pPr>
      <w:rPr>
        <w:rFonts w:ascii="Courier New" w:hAnsi="Courier New" w:cs="Courier New" w:hint="default"/>
      </w:rPr>
    </w:lvl>
    <w:lvl w:ilvl="5" w:tplc="300A0005" w:tentative="1">
      <w:start w:val="1"/>
      <w:numFmt w:val="bullet"/>
      <w:lvlText w:val=""/>
      <w:lvlJc w:val="left"/>
      <w:pPr>
        <w:ind w:left="5049" w:hanging="360"/>
      </w:pPr>
      <w:rPr>
        <w:rFonts w:ascii="Wingdings" w:hAnsi="Wingdings" w:hint="default"/>
      </w:rPr>
    </w:lvl>
    <w:lvl w:ilvl="6" w:tplc="300A0001" w:tentative="1">
      <w:start w:val="1"/>
      <w:numFmt w:val="bullet"/>
      <w:lvlText w:val=""/>
      <w:lvlJc w:val="left"/>
      <w:pPr>
        <w:ind w:left="5769" w:hanging="360"/>
      </w:pPr>
      <w:rPr>
        <w:rFonts w:ascii="Symbol" w:hAnsi="Symbol" w:hint="default"/>
      </w:rPr>
    </w:lvl>
    <w:lvl w:ilvl="7" w:tplc="300A0003" w:tentative="1">
      <w:start w:val="1"/>
      <w:numFmt w:val="bullet"/>
      <w:lvlText w:val="o"/>
      <w:lvlJc w:val="left"/>
      <w:pPr>
        <w:ind w:left="6489" w:hanging="360"/>
      </w:pPr>
      <w:rPr>
        <w:rFonts w:ascii="Courier New" w:hAnsi="Courier New" w:cs="Courier New" w:hint="default"/>
      </w:rPr>
    </w:lvl>
    <w:lvl w:ilvl="8" w:tplc="300A0005" w:tentative="1">
      <w:start w:val="1"/>
      <w:numFmt w:val="bullet"/>
      <w:lvlText w:val=""/>
      <w:lvlJc w:val="left"/>
      <w:pPr>
        <w:ind w:left="7209" w:hanging="360"/>
      </w:pPr>
      <w:rPr>
        <w:rFonts w:ascii="Wingdings" w:hAnsi="Wingdings" w:hint="default"/>
      </w:rPr>
    </w:lvl>
  </w:abstractNum>
  <w:abstractNum w:abstractNumId="145" w15:restartNumberingAfterBreak="0">
    <w:nsid w:val="4FC16CDB"/>
    <w:multiLevelType w:val="hybridMultilevel"/>
    <w:tmpl w:val="AD147C14"/>
    <w:lvl w:ilvl="0" w:tplc="300A0001">
      <w:start w:val="1"/>
      <w:numFmt w:val="bullet"/>
      <w:lvlText w:val=""/>
      <w:lvlJc w:val="left"/>
      <w:pPr>
        <w:ind w:left="1494" w:hanging="360"/>
      </w:pPr>
      <w:rPr>
        <w:rFonts w:ascii="Symbol" w:hAnsi="Symbol" w:hint="default"/>
      </w:rPr>
    </w:lvl>
    <w:lvl w:ilvl="1" w:tplc="300A0003" w:tentative="1">
      <w:start w:val="1"/>
      <w:numFmt w:val="bullet"/>
      <w:lvlText w:val="o"/>
      <w:lvlJc w:val="left"/>
      <w:pPr>
        <w:ind w:left="2214" w:hanging="360"/>
      </w:pPr>
      <w:rPr>
        <w:rFonts w:ascii="Courier New" w:hAnsi="Courier New" w:cs="Courier New" w:hint="default"/>
      </w:rPr>
    </w:lvl>
    <w:lvl w:ilvl="2" w:tplc="300A0005" w:tentative="1">
      <w:start w:val="1"/>
      <w:numFmt w:val="bullet"/>
      <w:lvlText w:val=""/>
      <w:lvlJc w:val="left"/>
      <w:pPr>
        <w:ind w:left="2934" w:hanging="360"/>
      </w:pPr>
      <w:rPr>
        <w:rFonts w:ascii="Wingdings" w:hAnsi="Wingdings" w:hint="default"/>
      </w:rPr>
    </w:lvl>
    <w:lvl w:ilvl="3" w:tplc="300A0001" w:tentative="1">
      <w:start w:val="1"/>
      <w:numFmt w:val="bullet"/>
      <w:lvlText w:val=""/>
      <w:lvlJc w:val="left"/>
      <w:pPr>
        <w:ind w:left="3654" w:hanging="360"/>
      </w:pPr>
      <w:rPr>
        <w:rFonts w:ascii="Symbol" w:hAnsi="Symbol" w:hint="default"/>
      </w:rPr>
    </w:lvl>
    <w:lvl w:ilvl="4" w:tplc="300A0003" w:tentative="1">
      <w:start w:val="1"/>
      <w:numFmt w:val="bullet"/>
      <w:lvlText w:val="o"/>
      <w:lvlJc w:val="left"/>
      <w:pPr>
        <w:ind w:left="4374" w:hanging="360"/>
      </w:pPr>
      <w:rPr>
        <w:rFonts w:ascii="Courier New" w:hAnsi="Courier New" w:cs="Courier New" w:hint="default"/>
      </w:rPr>
    </w:lvl>
    <w:lvl w:ilvl="5" w:tplc="300A0005" w:tentative="1">
      <w:start w:val="1"/>
      <w:numFmt w:val="bullet"/>
      <w:lvlText w:val=""/>
      <w:lvlJc w:val="left"/>
      <w:pPr>
        <w:ind w:left="5094" w:hanging="360"/>
      </w:pPr>
      <w:rPr>
        <w:rFonts w:ascii="Wingdings" w:hAnsi="Wingdings" w:hint="default"/>
      </w:rPr>
    </w:lvl>
    <w:lvl w:ilvl="6" w:tplc="300A0001" w:tentative="1">
      <w:start w:val="1"/>
      <w:numFmt w:val="bullet"/>
      <w:lvlText w:val=""/>
      <w:lvlJc w:val="left"/>
      <w:pPr>
        <w:ind w:left="5814" w:hanging="360"/>
      </w:pPr>
      <w:rPr>
        <w:rFonts w:ascii="Symbol" w:hAnsi="Symbol" w:hint="default"/>
      </w:rPr>
    </w:lvl>
    <w:lvl w:ilvl="7" w:tplc="300A0003" w:tentative="1">
      <w:start w:val="1"/>
      <w:numFmt w:val="bullet"/>
      <w:lvlText w:val="o"/>
      <w:lvlJc w:val="left"/>
      <w:pPr>
        <w:ind w:left="6534" w:hanging="360"/>
      </w:pPr>
      <w:rPr>
        <w:rFonts w:ascii="Courier New" w:hAnsi="Courier New" w:cs="Courier New" w:hint="default"/>
      </w:rPr>
    </w:lvl>
    <w:lvl w:ilvl="8" w:tplc="300A0005" w:tentative="1">
      <w:start w:val="1"/>
      <w:numFmt w:val="bullet"/>
      <w:lvlText w:val=""/>
      <w:lvlJc w:val="left"/>
      <w:pPr>
        <w:ind w:left="7254" w:hanging="360"/>
      </w:pPr>
      <w:rPr>
        <w:rFonts w:ascii="Wingdings" w:hAnsi="Wingdings" w:hint="default"/>
      </w:rPr>
    </w:lvl>
  </w:abstractNum>
  <w:abstractNum w:abstractNumId="146" w15:restartNumberingAfterBreak="0">
    <w:nsid w:val="4FC27DFA"/>
    <w:multiLevelType w:val="multilevel"/>
    <w:tmpl w:val="0B88B314"/>
    <w:lvl w:ilvl="0">
      <w:start w:val="1"/>
      <w:numFmt w:val="decimal"/>
      <w:lvlText w:val="%1."/>
      <w:lvlJc w:val="left"/>
      <w:pPr>
        <w:ind w:left="1069" w:hanging="360"/>
      </w:pPr>
      <w:rPr>
        <w:rFonts w:hint="default"/>
      </w:rPr>
    </w:lvl>
    <w:lvl w:ilvl="1">
      <w:start w:val="1"/>
      <w:numFmt w:val="decimal"/>
      <w:isLgl/>
      <w:lvlText w:val="6.%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47" w15:restartNumberingAfterBreak="0">
    <w:nsid w:val="521F3A30"/>
    <w:multiLevelType w:val="hybridMultilevel"/>
    <w:tmpl w:val="E32E1E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8" w15:restartNumberingAfterBreak="0">
    <w:nsid w:val="524D0BE9"/>
    <w:multiLevelType w:val="hybridMultilevel"/>
    <w:tmpl w:val="4FF2733A"/>
    <w:lvl w:ilvl="0" w:tplc="300A000F">
      <w:start w:val="1"/>
      <w:numFmt w:val="decimal"/>
      <w:lvlText w:val="%1."/>
      <w:lvlJc w:val="left"/>
      <w:pPr>
        <w:ind w:left="1440" w:hanging="360"/>
      </w:p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149" w15:restartNumberingAfterBreak="0">
    <w:nsid w:val="525D6F5B"/>
    <w:multiLevelType w:val="multilevel"/>
    <w:tmpl w:val="700CE886"/>
    <w:lvl w:ilvl="0">
      <w:start w:val="1"/>
      <w:numFmt w:val="lowerLetter"/>
      <w:lvlText w:val="%1)"/>
      <w:lvlJc w:val="left"/>
      <w:pPr>
        <w:ind w:left="786" w:hanging="360"/>
      </w:pPr>
    </w:lvl>
    <w:lvl w:ilvl="1">
      <w:start w:val="1"/>
      <w:numFmt w:val="decimal"/>
      <w:isLgl/>
      <w:lvlText w:val="%1.%2."/>
      <w:lvlJc w:val="left"/>
      <w:pPr>
        <w:ind w:left="1023" w:hanging="390"/>
      </w:pPr>
      <w:rPr>
        <w:rFonts w:hint="default"/>
      </w:rPr>
    </w:lvl>
    <w:lvl w:ilvl="2">
      <w:start w:val="1"/>
      <w:numFmt w:val="decimal"/>
      <w:isLgl/>
      <w:lvlText w:val="%1.%2.%3."/>
      <w:lvlJc w:val="left"/>
      <w:pPr>
        <w:ind w:left="1560" w:hanging="720"/>
      </w:pPr>
      <w:rPr>
        <w:rFonts w:hint="default"/>
      </w:rPr>
    </w:lvl>
    <w:lvl w:ilvl="3">
      <w:start w:val="1"/>
      <w:numFmt w:val="decimal"/>
      <w:isLgl/>
      <w:lvlText w:val="%1.%2.%3.%4."/>
      <w:lvlJc w:val="left"/>
      <w:pPr>
        <w:ind w:left="1767" w:hanging="720"/>
      </w:pPr>
      <w:rPr>
        <w:rFonts w:hint="default"/>
      </w:rPr>
    </w:lvl>
    <w:lvl w:ilvl="4">
      <w:start w:val="1"/>
      <w:numFmt w:val="decimal"/>
      <w:isLgl/>
      <w:lvlText w:val="%1.%2.%3.%4.%5."/>
      <w:lvlJc w:val="left"/>
      <w:pPr>
        <w:ind w:left="2334" w:hanging="1080"/>
      </w:pPr>
      <w:rPr>
        <w:rFonts w:hint="default"/>
      </w:rPr>
    </w:lvl>
    <w:lvl w:ilvl="5">
      <w:start w:val="1"/>
      <w:numFmt w:val="decimal"/>
      <w:isLgl/>
      <w:lvlText w:val="%1.%2.%3.%4.%5.%6."/>
      <w:lvlJc w:val="left"/>
      <w:pPr>
        <w:ind w:left="2541" w:hanging="1080"/>
      </w:pPr>
      <w:rPr>
        <w:rFonts w:hint="default"/>
      </w:rPr>
    </w:lvl>
    <w:lvl w:ilvl="6">
      <w:start w:val="1"/>
      <w:numFmt w:val="decimal"/>
      <w:isLgl/>
      <w:lvlText w:val="%1.%2.%3.%4.%5.%6.%7."/>
      <w:lvlJc w:val="left"/>
      <w:pPr>
        <w:ind w:left="3108" w:hanging="1440"/>
      </w:pPr>
      <w:rPr>
        <w:rFonts w:hint="default"/>
      </w:rPr>
    </w:lvl>
    <w:lvl w:ilvl="7">
      <w:start w:val="1"/>
      <w:numFmt w:val="decimal"/>
      <w:isLgl/>
      <w:lvlText w:val="%1.%2.%3.%4.%5.%6.%7.%8."/>
      <w:lvlJc w:val="left"/>
      <w:pPr>
        <w:ind w:left="3315" w:hanging="1440"/>
      </w:pPr>
      <w:rPr>
        <w:rFonts w:hint="default"/>
      </w:rPr>
    </w:lvl>
    <w:lvl w:ilvl="8">
      <w:start w:val="1"/>
      <w:numFmt w:val="decimal"/>
      <w:isLgl/>
      <w:lvlText w:val="%1.%2.%3.%4.%5.%6.%7.%8.%9."/>
      <w:lvlJc w:val="left"/>
      <w:pPr>
        <w:ind w:left="3882" w:hanging="1800"/>
      </w:pPr>
      <w:rPr>
        <w:rFonts w:hint="default"/>
      </w:rPr>
    </w:lvl>
  </w:abstractNum>
  <w:abstractNum w:abstractNumId="150" w15:restartNumberingAfterBreak="0">
    <w:nsid w:val="52A8411D"/>
    <w:multiLevelType w:val="hybridMultilevel"/>
    <w:tmpl w:val="711A5EB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1" w15:restartNumberingAfterBreak="0">
    <w:nsid w:val="53022906"/>
    <w:multiLevelType w:val="hybridMultilevel"/>
    <w:tmpl w:val="077EE1F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52" w15:restartNumberingAfterBreak="0">
    <w:nsid w:val="54AC2410"/>
    <w:multiLevelType w:val="hybridMultilevel"/>
    <w:tmpl w:val="63D685B2"/>
    <w:lvl w:ilvl="0" w:tplc="300A0001">
      <w:start w:val="1"/>
      <w:numFmt w:val="bullet"/>
      <w:lvlText w:val=""/>
      <w:lvlJc w:val="left"/>
      <w:pPr>
        <w:ind w:left="780" w:hanging="360"/>
      </w:pPr>
      <w:rPr>
        <w:rFonts w:ascii="Symbol" w:hAnsi="Symbol" w:hint="default"/>
      </w:rPr>
    </w:lvl>
    <w:lvl w:ilvl="1" w:tplc="300A0003" w:tentative="1">
      <w:start w:val="1"/>
      <w:numFmt w:val="bullet"/>
      <w:lvlText w:val="o"/>
      <w:lvlJc w:val="left"/>
      <w:pPr>
        <w:ind w:left="1500" w:hanging="360"/>
      </w:pPr>
      <w:rPr>
        <w:rFonts w:ascii="Courier New" w:hAnsi="Courier New" w:cs="Courier New" w:hint="default"/>
      </w:rPr>
    </w:lvl>
    <w:lvl w:ilvl="2" w:tplc="300A0005" w:tentative="1">
      <w:start w:val="1"/>
      <w:numFmt w:val="bullet"/>
      <w:lvlText w:val=""/>
      <w:lvlJc w:val="left"/>
      <w:pPr>
        <w:ind w:left="2220" w:hanging="360"/>
      </w:pPr>
      <w:rPr>
        <w:rFonts w:ascii="Wingdings" w:hAnsi="Wingdings" w:hint="default"/>
      </w:rPr>
    </w:lvl>
    <w:lvl w:ilvl="3" w:tplc="300A0001" w:tentative="1">
      <w:start w:val="1"/>
      <w:numFmt w:val="bullet"/>
      <w:lvlText w:val=""/>
      <w:lvlJc w:val="left"/>
      <w:pPr>
        <w:ind w:left="2940" w:hanging="360"/>
      </w:pPr>
      <w:rPr>
        <w:rFonts w:ascii="Symbol" w:hAnsi="Symbol" w:hint="default"/>
      </w:rPr>
    </w:lvl>
    <w:lvl w:ilvl="4" w:tplc="300A0003" w:tentative="1">
      <w:start w:val="1"/>
      <w:numFmt w:val="bullet"/>
      <w:lvlText w:val="o"/>
      <w:lvlJc w:val="left"/>
      <w:pPr>
        <w:ind w:left="3660" w:hanging="360"/>
      </w:pPr>
      <w:rPr>
        <w:rFonts w:ascii="Courier New" w:hAnsi="Courier New" w:cs="Courier New" w:hint="default"/>
      </w:rPr>
    </w:lvl>
    <w:lvl w:ilvl="5" w:tplc="300A0005" w:tentative="1">
      <w:start w:val="1"/>
      <w:numFmt w:val="bullet"/>
      <w:lvlText w:val=""/>
      <w:lvlJc w:val="left"/>
      <w:pPr>
        <w:ind w:left="4380" w:hanging="360"/>
      </w:pPr>
      <w:rPr>
        <w:rFonts w:ascii="Wingdings" w:hAnsi="Wingdings" w:hint="default"/>
      </w:rPr>
    </w:lvl>
    <w:lvl w:ilvl="6" w:tplc="300A0001" w:tentative="1">
      <w:start w:val="1"/>
      <w:numFmt w:val="bullet"/>
      <w:lvlText w:val=""/>
      <w:lvlJc w:val="left"/>
      <w:pPr>
        <w:ind w:left="5100" w:hanging="360"/>
      </w:pPr>
      <w:rPr>
        <w:rFonts w:ascii="Symbol" w:hAnsi="Symbol" w:hint="default"/>
      </w:rPr>
    </w:lvl>
    <w:lvl w:ilvl="7" w:tplc="300A0003" w:tentative="1">
      <w:start w:val="1"/>
      <w:numFmt w:val="bullet"/>
      <w:lvlText w:val="o"/>
      <w:lvlJc w:val="left"/>
      <w:pPr>
        <w:ind w:left="5820" w:hanging="360"/>
      </w:pPr>
      <w:rPr>
        <w:rFonts w:ascii="Courier New" w:hAnsi="Courier New" w:cs="Courier New" w:hint="default"/>
      </w:rPr>
    </w:lvl>
    <w:lvl w:ilvl="8" w:tplc="300A0005" w:tentative="1">
      <w:start w:val="1"/>
      <w:numFmt w:val="bullet"/>
      <w:lvlText w:val=""/>
      <w:lvlJc w:val="left"/>
      <w:pPr>
        <w:ind w:left="6540" w:hanging="360"/>
      </w:pPr>
      <w:rPr>
        <w:rFonts w:ascii="Wingdings" w:hAnsi="Wingdings" w:hint="default"/>
      </w:rPr>
    </w:lvl>
  </w:abstractNum>
  <w:abstractNum w:abstractNumId="153" w15:restartNumberingAfterBreak="0">
    <w:nsid w:val="54D10D6E"/>
    <w:multiLevelType w:val="hybridMultilevel"/>
    <w:tmpl w:val="E4E827A2"/>
    <w:lvl w:ilvl="0" w:tplc="300A0005">
      <w:start w:val="1"/>
      <w:numFmt w:val="bullet"/>
      <w:lvlText w:val=""/>
      <w:lvlJc w:val="left"/>
      <w:pPr>
        <w:tabs>
          <w:tab w:val="num" w:pos="1068"/>
        </w:tabs>
        <w:ind w:left="1068" w:hanging="360"/>
      </w:pPr>
      <w:rPr>
        <w:rFonts w:ascii="Wingdings" w:hAnsi="Wingdings"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154" w15:restartNumberingAfterBreak="0">
    <w:nsid w:val="557B2250"/>
    <w:multiLevelType w:val="multilevel"/>
    <w:tmpl w:val="49F011C0"/>
    <w:lvl w:ilvl="0">
      <w:start w:val="4"/>
      <w:numFmt w:val="decimal"/>
      <w:lvlText w:val="%1."/>
      <w:lvlJc w:val="left"/>
      <w:pPr>
        <w:ind w:left="720" w:hanging="360"/>
      </w:pPr>
      <w:rPr>
        <w:rFonts w:hint="default"/>
        <w:b/>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5" w15:restartNumberingAfterBreak="0">
    <w:nsid w:val="55C94357"/>
    <w:multiLevelType w:val="hybridMultilevel"/>
    <w:tmpl w:val="47FC1BE6"/>
    <w:lvl w:ilvl="0" w:tplc="300A0017">
      <w:start w:val="1"/>
      <w:numFmt w:val="lowerLetter"/>
      <w:lvlText w:val="%1)"/>
      <w:lvlJc w:val="left"/>
      <w:pPr>
        <w:ind w:left="1068" w:hanging="360"/>
      </w:pPr>
      <w:rPr>
        <w:rFonts w:hint="default"/>
        <w:b/>
      </w:rPr>
    </w:lvl>
    <w:lvl w:ilvl="1" w:tplc="300A0019">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156" w15:restartNumberingAfterBreak="0">
    <w:nsid w:val="561A6601"/>
    <w:multiLevelType w:val="hybridMultilevel"/>
    <w:tmpl w:val="E6AC098C"/>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57" w15:restartNumberingAfterBreak="0">
    <w:nsid w:val="56A709AF"/>
    <w:multiLevelType w:val="hybridMultilevel"/>
    <w:tmpl w:val="B1BAE3A4"/>
    <w:lvl w:ilvl="0" w:tplc="3B5C9672">
      <w:start w:val="1"/>
      <w:numFmt w:val="decimal"/>
      <w:lvlText w:val="%1."/>
      <w:lvlJc w:val="left"/>
      <w:pPr>
        <w:ind w:left="786" w:hanging="360"/>
      </w:pPr>
      <w:rPr>
        <w:rFonts w:hint="default"/>
        <w:b w:val="0"/>
        <w:sz w:val="20"/>
      </w:rPr>
    </w:lvl>
    <w:lvl w:ilvl="1" w:tplc="B30687C4">
      <w:start w:val="1"/>
      <w:numFmt w:val="lowerLetter"/>
      <w:lvlText w:val="%2."/>
      <w:lvlJc w:val="left"/>
      <w:pPr>
        <w:ind w:left="1069" w:hanging="360"/>
      </w:pPr>
      <w:rPr>
        <w:b/>
        <w:color w:val="595959"/>
      </w:rPr>
    </w:lvl>
    <w:lvl w:ilvl="2" w:tplc="500A001B">
      <w:start w:val="1"/>
      <w:numFmt w:val="lowerRoman"/>
      <w:lvlText w:val="%3."/>
      <w:lvlJc w:val="right"/>
      <w:pPr>
        <w:ind w:left="2226" w:hanging="180"/>
      </w:pPr>
    </w:lvl>
    <w:lvl w:ilvl="3" w:tplc="500A000F" w:tentative="1">
      <w:start w:val="1"/>
      <w:numFmt w:val="decimal"/>
      <w:lvlText w:val="%4."/>
      <w:lvlJc w:val="left"/>
      <w:pPr>
        <w:ind w:left="2946" w:hanging="360"/>
      </w:pPr>
    </w:lvl>
    <w:lvl w:ilvl="4" w:tplc="500A0019" w:tentative="1">
      <w:start w:val="1"/>
      <w:numFmt w:val="lowerLetter"/>
      <w:lvlText w:val="%5."/>
      <w:lvlJc w:val="left"/>
      <w:pPr>
        <w:ind w:left="3666" w:hanging="360"/>
      </w:pPr>
    </w:lvl>
    <w:lvl w:ilvl="5" w:tplc="500A001B" w:tentative="1">
      <w:start w:val="1"/>
      <w:numFmt w:val="lowerRoman"/>
      <w:lvlText w:val="%6."/>
      <w:lvlJc w:val="right"/>
      <w:pPr>
        <w:ind w:left="4386" w:hanging="180"/>
      </w:pPr>
    </w:lvl>
    <w:lvl w:ilvl="6" w:tplc="500A000F" w:tentative="1">
      <w:start w:val="1"/>
      <w:numFmt w:val="decimal"/>
      <w:lvlText w:val="%7."/>
      <w:lvlJc w:val="left"/>
      <w:pPr>
        <w:ind w:left="5106" w:hanging="360"/>
      </w:pPr>
    </w:lvl>
    <w:lvl w:ilvl="7" w:tplc="500A0019" w:tentative="1">
      <w:start w:val="1"/>
      <w:numFmt w:val="lowerLetter"/>
      <w:lvlText w:val="%8."/>
      <w:lvlJc w:val="left"/>
      <w:pPr>
        <w:ind w:left="5826" w:hanging="360"/>
      </w:pPr>
    </w:lvl>
    <w:lvl w:ilvl="8" w:tplc="500A001B" w:tentative="1">
      <w:start w:val="1"/>
      <w:numFmt w:val="lowerRoman"/>
      <w:lvlText w:val="%9."/>
      <w:lvlJc w:val="right"/>
      <w:pPr>
        <w:ind w:left="6546" w:hanging="180"/>
      </w:pPr>
    </w:lvl>
  </w:abstractNum>
  <w:abstractNum w:abstractNumId="158" w15:restartNumberingAfterBreak="0">
    <w:nsid w:val="571B0059"/>
    <w:multiLevelType w:val="hybridMultilevel"/>
    <w:tmpl w:val="1D825A7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9" w15:restartNumberingAfterBreak="0">
    <w:nsid w:val="57731C35"/>
    <w:multiLevelType w:val="hybridMultilevel"/>
    <w:tmpl w:val="C518C0CA"/>
    <w:lvl w:ilvl="0" w:tplc="50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0" w15:restartNumberingAfterBreak="0">
    <w:nsid w:val="584A4BD8"/>
    <w:multiLevelType w:val="hybridMultilevel"/>
    <w:tmpl w:val="E9FCF700"/>
    <w:lvl w:ilvl="0" w:tplc="7B3C20A0">
      <w:numFmt w:val="bullet"/>
      <w:lvlText w:val="-"/>
      <w:lvlJc w:val="left"/>
      <w:pPr>
        <w:ind w:left="1440" w:hanging="360"/>
      </w:pPr>
      <w:rPr>
        <w:rFonts w:ascii="Calibri" w:eastAsia="Calibri" w:hAnsi="Calibri" w:cs="Calibri"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61" w15:restartNumberingAfterBreak="0">
    <w:nsid w:val="5866174D"/>
    <w:multiLevelType w:val="multilevel"/>
    <w:tmpl w:val="77EC3A96"/>
    <w:lvl w:ilvl="0">
      <w:start w:val="1"/>
      <w:numFmt w:val="decimal"/>
      <w:lvlText w:val="%1."/>
      <w:lvlJc w:val="left"/>
      <w:pPr>
        <w:ind w:left="720" w:hanging="360"/>
      </w:pPr>
    </w:lvl>
    <w:lvl w:ilvl="1">
      <w:start w:val="9"/>
      <w:numFmt w:val="decimal"/>
      <w:isLgl/>
      <w:lvlText w:val="%1.%2."/>
      <w:lvlJc w:val="left"/>
      <w:pPr>
        <w:ind w:left="1080" w:hanging="720"/>
      </w:pPr>
      <w:rPr>
        <w:rFonts w:cs="Calibri" w:hint="default"/>
        <w:b/>
      </w:rPr>
    </w:lvl>
    <w:lvl w:ilvl="2">
      <w:start w:val="1"/>
      <w:numFmt w:val="decimal"/>
      <w:isLgl/>
      <w:lvlText w:val="%1.%2.%3."/>
      <w:lvlJc w:val="left"/>
      <w:pPr>
        <w:ind w:left="1080" w:hanging="720"/>
      </w:pPr>
      <w:rPr>
        <w:rFonts w:cs="Calibri" w:hint="default"/>
        <w:b/>
      </w:rPr>
    </w:lvl>
    <w:lvl w:ilvl="3">
      <w:start w:val="1"/>
      <w:numFmt w:val="decimal"/>
      <w:isLgl/>
      <w:lvlText w:val="%1.%2.%3.%4."/>
      <w:lvlJc w:val="left"/>
      <w:pPr>
        <w:ind w:left="1440" w:hanging="1080"/>
      </w:pPr>
      <w:rPr>
        <w:rFonts w:cs="Calibri" w:hint="default"/>
        <w:b/>
      </w:rPr>
    </w:lvl>
    <w:lvl w:ilvl="4">
      <w:start w:val="1"/>
      <w:numFmt w:val="decimal"/>
      <w:isLgl/>
      <w:lvlText w:val="%1.%2.%3.%4.%5."/>
      <w:lvlJc w:val="left"/>
      <w:pPr>
        <w:ind w:left="1440" w:hanging="1080"/>
      </w:pPr>
      <w:rPr>
        <w:rFonts w:cs="Calibri" w:hint="default"/>
        <w:b/>
      </w:rPr>
    </w:lvl>
    <w:lvl w:ilvl="5">
      <w:start w:val="1"/>
      <w:numFmt w:val="decimal"/>
      <w:isLgl/>
      <w:lvlText w:val="%1.%2.%3.%4.%5.%6."/>
      <w:lvlJc w:val="left"/>
      <w:pPr>
        <w:ind w:left="1800" w:hanging="1440"/>
      </w:pPr>
      <w:rPr>
        <w:rFonts w:cs="Calibri" w:hint="default"/>
        <w:b/>
      </w:rPr>
    </w:lvl>
    <w:lvl w:ilvl="6">
      <w:start w:val="1"/>
      <w:numFmt w:val="decimal"/>
      <w:isLgl/>
      <w:lvlText w:val="%1.%2.%3.%4.%5.%6.%7."/>
      <w:lvlJc w:val="left"/>
      <w:pPr>
        <w:ind w:left="1800" w:hanging="1440"/>
      </w:pPr>
      <w:rPr>
        <w:rFonts w:cs="Calibri" w:hint="default"/>
        <w:b/>
      </w:rPr>
    </w:lvl>
    <w:lvl w:ilvl="7">
      <w:start w:val="1"/>
      <w:numFmt w:val="decimal"/>
      <w:isLgl/>
      <w:lvlText w:val="%1.%2.%3.%4.%5.%6.%7.%8."/>
      <w:lvlJc w:val="left"/>
      <w:pPr>
        <w:ind w:left="2160" w:hanging="1800"/>
      </w:pPr>
      <w:rPr>
        <w:rFonts w:cs="Calibri" w:hint="default"/>
        <w:b/>
      </w:rPr>
    </w:lvl>
    <w:lvl w:ilvl="8">
      <w:start w:val="1"/>
      <w:numFmt w:val="decimal"/>
      <w:isLgl/>
      <w:lvlText w:val="%1.%2.%3.%4.%5.%6.%7.%8.%9."/>
      <w:lvlJc w:val="left"/>
      <w:pPr>
        <w:ind w:left="2160" w:hanging="1800"/>
      </w:pPr>
      <w:rPr>
        <w:rFonts w:cs="Calibri" w:hint="default"/>
        <w:b/>
      </w:rPr>
    </w:lvl>
  </w:abstractNum>
  <w:abstractNum w:abstractNumId="162" w15:restartNumberingAfterBreak="0">
    <w:nsid w:val="59293CC4"/>
    <w:multiLevelType w:val="hybridMultilevel"/>
    <w:tmpl w:val="F1D65DF0"/>
    <w:lvl w:ilvl="0" w:tplc="300A000B">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163" w15:restartNumberingAfterBreak="0">
    <w:nsid w:val="5948675F"/>
    <w:multiLevelType w:val="multilevel"/>
    <w:tmpl w:val="A142132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4" w15:restartNumberingAfterBreak="0">
    <w:nsid w:val="595E2CE5"/>
    <w:multiLevelType w:val="hybridMultilevel"/>
    <w:tmpl w:val="4C0E2D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5" w15:restartNumberingAfterBreak="0">
    <w:nsid w:val="597C3CEB"/>
    <w:multiLevelType w:val="hybridMultilevel"/>
    <w:tmpl w:val="73ECB556"/>
    <w:lvl w:ilvl="0" w:tplc="300A000F">
      <w:start w:val="1"/>
      <w:numFmt w:val="decimal"/>
      <w:lvlText w:val="%1."/>
      <w:lvlJc w:val="left"/>
      <w:pPr>
        <w:ind w:left="360" w:hanging="360"/>
      </w:pPr>
      <w:rPr>
        <w:rFonts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66" w15:restartNumberingAfterBreak="0">
    <w:nsid w:val="5ADD22BD"/>
    <w:multiLevelType w:val="hybridMultilevel"/>
    <w:tmpl w:val="F594C0C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7" w15:restartNumberingAfterBreak="0">
    <w:nsid w:val="5B6F0D3C"/>
    <w:multiLevelType w:val="multilevel"/>
    <w:tmpl w:val="BC569F7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8" w15:restartNumberingAfterBreak="0">
    <w:nsid w:val="5B9F28FF"/>
    <w:multiLevelType w:val="hybridMultilevel"/>
    <w:tmpl w:val="18109202"/>
    <w:lvl w:ilvl="0" w:tplc="300A0001">
      <w:start w:val="1"/>
      <w:numFmt w:val="bullet"/>
      <w:lvlText w:val=""/>
      <w:lvlJc w:val="left"/>
      <w:pPr>
        <w:ind w:left="720" w:hanging="360"/>
      </w:pPr>
      <w:rPr>
        <w:rFonts w:ascii="Symbol" w:hAnsi="Symbol" w:cs="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cs="Wingdings" w:hint="default"/>
      </w:rPr>
    </w:lvl>
    <w:lvl w:ilvl="3" w:tplc="300A0001" w:tentative="1">
      <w:start w:val="1"/>
      <w:numFmt w:val="bullet"/>
      <w:lvlText w:val=""/>
      <w:lvlJc w:val="left"/>
      <w:pPr>
        <w:ind w:left="2880" w:hanging="360"/>
      </w:pPr>
      <w:rPr>
        <w:rFonts w:ascii="Symbol" w:hAnsi="Symbol" w:cs="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cs="Wingdings" w:hint="default"/>
      </w:rPr>
    </w:lvl>
    <w:lvl w:ilvl="6" w:tplc="300A0001" w:tentative="1">
      <w:start w:val="1"/>
      <w:numFmt w:val="bullet"/>
      <w:lvlText w:val=""/>
      <w:lvlJc w:val="left"/>
      <w:pPr>
        <w:ind w:left="5040" w:hanging="360"/>
      </w:pPr>
      <w:rPr>
        <w:rFonts w:ascii="Symbol" w:hAnsi="Symbol" w:cs="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cs="Wingdings" w:hint="default"/>
      </w:rPr>
    </w:lvl>
  </w:abstractNum>
  <w:abstractNum w:abstractNumId="169" w15:restartNumberingAfterBreak="0">
    <w:nsid w:val="5EA0755D"/>
    <w:multiLevelType w:val="hybridMultilevel"/>
    <w:tmpl w:val="40EE4F76"/>
    <w:lvl w:ilvl="0" w:tplc="300A000F">
      <w:start w:val="1"/>
      <w:numFmt w:val="decimal"/>
      <w:lvlText w:val="%1."/>
      <w:lvlJc w:val="left"/>
      <w:pPr>
        <w:ind w:left="720" w:hanging="360"/>
      </w:pPr>
      <w:rPr>
        <w:rFont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0" w15:restartNumberingAfterBreak="0">
    <w:nsid w:val="5F5E57A8"/>
    <w:multiLevelType w:val="hybridMultilevel"/>
    <w:tmpl w:val="26E4480C"/>
    <w:lvl w:ilvl="0" w:tplc="300A0005">
      <w:start w:val="1"/>
      <w:numFmt w:val="bullet"/>
      <w:lvlText w:val=""/>
      <w:lvlJc w:val="left"/>
      <w:pPr>
        <w:ind w:left="1080" w:hanging="360"/>
      </w:pPr>
      <w:rPr>
        <w:rFonts w:ascii="Wingdings" w:hAnsi="Wingdings"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171" w15:restartNumberingAfterBreak="0">
    <w:nsid w:val="5F9A6B94"/>
    <w:multiLevelType w:val="hybridMultilevel"/>
    <w:tmpl w:val="CCD8FF22"/>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2" w15:restartNumberingAfterBreak="0">
    <w:nsid w:val="604A4B34"/>
    <w:multiLevelType w:val="hybridMultilevel"/>
    <w:tmpl w:val="BEA0A31A"/>
    <w:lvl w:ilvl="0" w:tplc="500A0001">
      <w:start w:val="1"/>
      <w:numFmt w:val="bullet"/>
      <w:lvlText w:val=""/>
      <w:lvlJc w:val="left"/>
      <w:pPr>
        <w:ind w:left="360" w:hanging="360"/>
      </w:pPr>
      <w:rPr>
        <w:rFonts w:ascii="Symbol" w:hAnsi="Symbol" w:hint="default"/>
      </w:rPr>
    </w:lvl>
    <w:lvl w:ilvl="1" w:tplc="500A0003" w:tentative="1">
      <w:start w:val="1"/>
      <w:numFmt w:val="bullet"/>
      <w:lvlText w:val="o"/>
      <w:lvlJc w:val="left"/>
      <w:pPr>
        <w:ind w:left="1080" w:hanging="360"/>
      </w:pPr>
      <w:rPr>
        <w:rFonts w:ascii="Courier New" w:hAnsi="Courier New" w:cs="Courier New" w:hint="default"/>
      </w:rPr>
    </w:lvl>
    <w:lvl w:ilvl="2" w:tplc="500A0005" w:tentative="1">
      <w:start w:val="1"/>
      <w:numFmt w:val="bullet"/>
      <w:lvlText w:val=""/>
      <w:lvlJc w:val="left"/>
      <w:pPr>
        <w:ind w:left="1800" w:hanging="360"/>
      </w:pPr>
      <w:rPr>
        <w:rFonts w:ascii="Wingdings" w:hAnsi="Wingdings" w:hint="default"/>
      </w:rPr>
    </w:lvl>
    <w:lvl w:ilvl="3" w:tplc="500A0001" w:tentative="1">
      <w:start w:val="1"/>
      <w:numFmt w:val="bullet"/>
      <w:lvlText w:val=""/>
      <w:lvlJc w:val="left"/>
      <w:pPr>
        <w:ind w:left="2520" w:hanging="360"/>
      </w:pPr>
      <w:rPr>
        <w:rFonts w:ascii="Symbol" w:hAnsi="Symbol" w:hint="default"/>
      </w:rPr>
    </w:lvl>
    <w:lvl w:ilvl="4" w:tplc="500A0003" w:tentative="1">
      <w:start w:val="1"/>
      <w:numFmt w:val="bullet"/>
      <w:lvlText w:val="o"/>
      <w:lvlJc w:val="left"/>
      <w:pPr>
        <w:ind w:left="3240" w:hanging="360"/>
      </w:pPr>
      <w:rPr>
        <w:rFonts w:ascii="Courier New" w:hAnsi="Courier New" w:cs="Courier New" w:hint="default"/>
      </w:rPr>
    </w:lvl>
    <w:lvl w:ilvl="5" w:tplc="500A0005" w:tentative="1">
      <w:start w:val="1"/>
      <w:numFmt w:val="bullet"/>
      <w:lvlText w:val=""/>
      <w:lvlJc w:val="left"/>
      <w:pPr>
        <w:ind w:left="3960" w:hanging="360"/>
      </w:pPr>
      <w:rPr>
        <w:rFonts w:ascii="Wingdings" w:hAnsi="Wingdings" w:hint="default"/>
      </w:rPr>
    </w:lvl>
    <w:lvl w:ilvl="6" w:tplc="500A0001" w:tentative="1">
      <w:start w:val="1"/>
      <w:numFmt w:val="bullet"/>
      <w:lvlText w:val=""/>
      <w:lvlJc w:val="left"/>
      <w:pPr>
        <w:ind w:left="4680" w:hanging="360"/>
      </w:pPr>
      <w:rPr>
        <w:rFonts w:ascii="Symbol" w:hAnsi="Symbol" w:hint="default"/>
      </w:rPr>
    </w:lvl>
    <w:lvl w:ilvl="7" w:tplc="500A0003" w:tentative="1">
      <w:start w:val="1"/>
      <w:numFmt w:val="bullet"/>
      <w:lvlText w:val="o"/>
      <w:lvlJc w:val="left"/>
      <w:pPr>
        <w:ind w:left="5400" w:hanging="360"/>
      </w:pPr>
      <w:rPr>
        <w:rFonts w:ascii="Courier New" w:hAnsi="Courier New" w:cs="Courier New" w:hint="default"/>
      </w:rPr>
    </w:lvl>
    <w:lvl w:ilvl="8" w:tplc="500A0005" w:tentative="1">
      <w:start w:val="1"/>
      <w:numFmt w:val="bullet"/>
      <w:lvlText w:val=""/>
      <w:lvlJc w:val="left"/>
      <w:pPr>
        <w:ind w:left="6120" w:hanging="360"/>
      </w:pPr>
      <w:rPr>
        <w:rFonts w:ascii="Wingdings" w:hAnsi="Wingdings" w:hint="default"/>
      </w:rPr>
    </w:lvl>
  </w:abstractNum>
  <w:abstractNum w:abstractNumId="173" w15:restartNumberingAfterBreak="0">
    <w:nsid w:val="60CC43DF"/>
    <w:multiLevelType w:val="hybridMultilevel"/>
    <w:tmpl w:val="1036271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4" w15:restartNumberingAfterBreak="0">
    <w:nsid w:val="611403A4"/>
    <w:multiLevelType w:val="hybridMultilevel"/>
    <w:tmpl w:val="B2E6A29E"/>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5" w15:restartNumberingAfterBreak="0">
    <w:nsid w:val="617C0DF0"/>
    <w:multiLevelType w:val="hybridMultilevel"/>
    <w:tmpl w:val="8558266E"/>
    <w:lvl w:ilvl="0" w:tplc="0C0A0001">
      <w:start w:val="1"/>
      <w:numFmt w:val="bullet"/>
      <w:lvlText w:val=""/>
      <w:lvlJc w:val="left"/>
      <w:pPr>
        <w:ind w:left="1080" w:hanging="360"/>
      </w:pPr>
      <w:rPr>
        <w:rFonts w:ascii="Symbol" w:hAnsi="Symbol" w:hint="default"/>
      </w:rPr>
    </w:lvl>
    <w:lvl w:ilvl="1" w:tplc="A772313C" w:tentative="1">
      <w:start w:val="1"/>
      <w:numFmt w:val="bullet"/>
      <w:lvlText w:val="•"/>
      <w:lvlJc w:val="left"/>
      <w:pPr>
        <w:tabs>
          <w:tab w:val="num" w:pos="1440"/>
        </w:tabs>
        <w:ind w:left="1440" w:hanging="360"/>
      </w:pPr>
      <w:rPr>
        <w:rFonts w:ascii="Arial" w:hAnsi="Arial" w:hint="default"/>
      </w:rPr>
    </w:lvl>
    <w:lvl w:ilvl="2" w:tplc="15BE8E80" w:tentative="1">
      <w:start w:val="1"/>
      <w:numFmt w:val="bullet"/>
      <w:lvlText w:val="•"/>
      <w:lvlJc w:val="left"/>
      <w:pPr>
        <w:tabs>
          <w:tab w:val="num" w:pos="2160"/>
        </w:tabs>
        <w:ind w:left="2160" w:hanging="360"/>
      </w:pPr>
      <w:rPr>
        <w:rFonts w:ascii="Arial" w:hAnsi="Arial" w:hint="default"/>
      </w:rPr>
    </w:lvl>
    <w:lvl w:ilvl="3" w:tplc="513A6C88" w:tentative="1">
      <w:start w:val="1"/>
      <w:numFmt w:val="bullet"/>
      <w:lvlText w:val="•"/>
      <w:lvlJc w:val="left"/>
      <w:pPr>
        <w:tabs>
          <w:tab w:val="num" w:pos="2880"/>
        </w:tabs>
        <w:ind w:left="2880" w:hanging="360"/>
      </w:pPr>
      <w:rPr>
        <w:rFonts w:ascii="Arial" w:hAnsi="Arial" w:hint="default"/>
      </w:rPr>
    </w:lvl>
    <w:lvl w:ilvl="4" w:tplc="150235EE" w:tentative="1">
      <w:start w:val="1"/>
      <w:numFmt w:val="bullet"/>
      <w:lvlText w:val="•"/>
      <w:lvlJc w:val="left"/>
      <w:pPr>
        <w:tabs>
          <w:tab w:val="num" w:pos="3600"/>
        </w:tabs>
        <w:ind w:left="3600" w:hanging="360"/>
      </w:pPr>
      <w:rPr>
        <w:rFonts w:ascii="Arial" w:hAnsi="Arial" w:hint="default"/>
      </w:rPr>
    </w:lvl>
    <w:lvl w:ilvl="5" w:tplc="61B0FC64" w:tentative="1">
      <w:start w:val="1"/>
      <w:numFmt w:val="bullet"/>
      <w:lvlText w:val="•"/>
      <w:lvlJc w:val="left"/>
      <w:pPr>
        <w:tabs>
          <w:tab w:val="num" w:pos="4320"/>
        </w:tabs>
        <w:ind w:left="4320" w:hanging="360"/>
      </w:pPr>
      <w:rPr>
        <w:rFonts w:ascii="Arial" w:hAnsi="Arial" w:hint="default"/>
      </w:rPr>
    </w:lvl>
    <w:lvl w:ilvl="6" w:tplc="4B6E3D9A" w:tentative="1">
      <w:start w:val="1"/>
      <w:numFmt w:val="bullet"/>
      <w:lvlText w:val="•"/>
      <w:lvlJc w:val="left"/>
      <w:pPr>
        <w:tabs>
          <w:tab w:val="num" w:pos="5040"/>
        </w:tabs>
        <w:ind w:left="5040" w:hanging="360"/>
      </w:pPr>
      <w:rPr>
        <w:rFonts w:ascii="Arial" w:hAnsi="Arial" w:hint="default"/>
      </w:rPr>
    </w:lvl>
    <w:lvl w:ilvl="7" w:tplc="BFF48DFA" w:tentative="1">
      <w:start w:val="1"/>
      <w:numFmt w:val="bullet"/>
      <w:lvlText w:val="•"/>
      <w:lvlJc w:val="left"/>
      <w:pPr>
        <w:tabs>
          <w:tab w:val="num" w:pos="5760"/>
        </w:tabs>
        <w:ind w:left="5760" w:hanging="360"/>
      </w:pPr>
      <w:rPr>
        <w:rFonts w:ascii="Arial" w:hAnsi="Arial" w:hint="default"/>
      </w:rPr>
    </w:lvl>
    <w:lvl w:ilvl="8" w:tplc="4882094A" w:tentative="1">
      <w:start w:val="1"/>
      <w:numFmt w:val="bullet"/>
      <w:lvlText w:val="•"/>
      <w:lvlJc w:val="left"/>
      <w:pPr>
        <w:tabs>
          <w:tab w:val="num" w:pos="6480"/>
        </w:tabs>
        <w:ind w:left="6480" w:hanging="360"/>
      </w:pPr>
      <w:rPr>
        <w:rFonts w:ascii="Arial" w:hAnsi="Arial" w:hint="default"/>
      </w:rPr>
    </w:lvl>
  </w:abstractNum>
  <w:abstractNum w:abstractNumId="176" w15:restartNumberingAfterBreak="0">
    <w:nsid w:val="625C2B07"/>
    <w:multiLevelType w:val="hybridMultilevel"/>
    <w:tmpl w:val="C80ACB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7" w15:restartNumberingAfterBreak="0">
    <w:nsid w:val="62C84F29"/>
    <w:multiLevelType w:val="hybridMultilevel"/>
    <w:tmpl w:val="230005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8" w15:restartNumberingAfterBreak="0">
    <w:nsid w:val="62FD5E06"/>
    <w:multiLevelType w:val="hybridMultilevel"/>
    <w:tmpl w:val="5366C220"/>
    <w:lvl w:ilvl="0" w:tplc="E4BC9B12">
      <w:start w:val="1"/>
      <w:numFmt w:val="lowerLetter"/>
      <w:lvlText w:val="%1)"/>
      <w:lvlJc w:val="left"/>
      <w:pPr>
        <w:ind w:left="720" w:hanging="360"/>
      </w:pPr>
      <w:rPr>
        <w:b/>
        <w:i w:val="0"/>
        <w:color w:val="595959"/>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9" w15:restartNumberingAfterBreak="0">
    <w:nsid w:val="63AA4AB1"/>
    <w:multiLevelType w:val="hybridMultilevel"/>
    <w:tmpl w:val="76CE543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0" w15:restartNumberingAfterBreak="0">
    <w:nsid w:val="6481023B"/>
    <w:multiLevelType w:val="hybridMultilevel"/>
    <w:tmpl w:val="9B0E16DA"/>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81" w15:restartNumberingAfterBreak="0">
    <w:nsid w:val="649A283E"/>
    <w:multiLevelType w:val="hybridMultilevel"/>
    <w:tmpl w:val="5A3C2AF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2" w15:restartNumberingAfterBreak="0">
    <w:nsid w:val="64C65894"/>
    <w:multiLevelType w:val="hybridMultilevel"/>
    <w:tmpl w:val="D4EE6C42"/>
    <w:lvl w:ilvl="0" w:tplc="300A0005">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183" w15:restartNumberingAfterBreak="0">
    <w:nsid w:val="64C8268E"/>
    <w:multiLevelType w:val="hybridMultilevel"/>
    <w:tmpl w:val="98A80AA0"/>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84" w15:restartNumberingAfterBreak="0">
    <w:nsid w:val="64CE7907"/>
    <w:multiLevelType w:val="hybridMultilevel"/>
    <w:tmpl w:val="83A26D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5" w15:restartNumberingAfterBreak="0">
    <w:nsid w:val="65506CD5"/>
    <w:multiLevelType w:val="hybridMultilevel"/>
    <w:tmpl w:val="0FEAC26E"/>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86" w15:restartNumberingAfterBreak="0">
    <w:nsid w:val="65FB1942"/>
    <w:multiLevelType w:val="hybridMultilevel"/>
    <w:tmpl w:val="22DCAA2E"/>
    <w:lvl w:ilvl="0" w:tplc="114AA0C8">
      <w:start w:val="1"/>
      <w:numFmt w:val="lowerLetter"/>
      <w:lvlText w:val="%1)"/>
      <w:lvlJc w:val="left"/>
      <w:pPr>
        <w:ind w:left="1713" w:hanging="360"/>
      </w:pPr>
      <w:rPr>
        <w:b/>
        <w:color w:val="595959"/>
      </w:rPr>
    </w:lvl>
    <w:lvl w:ilvl="1" w:tplc="300A0019" w:tentative="1">
      <w:start w:val="1"/>
      <w:numFmt w:val="lowerLetter"/>
      <w:lvlText w:val="%2."/>
      <w:lvlJc w:val="left"/>
      <w:pPr>
        <w:ind w:left="2433" w:hanging="360"/>
      </w:pPr>
    </w:lvl>
    <w:lvl w:ilvl="2" w:tplc="300A001B" w:tentative="1">
      <w:start w:val="1"/>
      <w:numFmt w:val="lowerRoman"/>
      <w:lvlText w:val="%3."/>
      <w:lvlJc w:val="right"/>
      <w:pPr>
        <w:ind w:left="3153" w:hanging="180"/>
      </w:pPr>
    </w:lvl>
    <w:lvl w:ilvl="3" w:tplc="300A000F" w:tentative="1">
      <w:start w:val="1"/>
      <w:numFmt w:val="decimal"/>
      <w:lvlText w:val="%4."/>
      <w:lvlJc w:val="left"/>
      <w:pPr>
        <w:ind w:left="3873" w:hanging="360"/>
      </w:pPr>
    </w:lvl>
    <w:lvl w:ilvl="4" w:tplc="300A0019" w:tentative="1">
      <w:start w:val="1"/>
      <w:numFmt w:val="lowerLetter"/>
      <w:lvlText w:val="%5."/>
      <w:lvlJc w:val="left"/>
      <w:pPr>
        <w:ind w:left="4593" w:hanging="360"/>
      </w:pPr>
    </w:lvl>
    <w:lvl w:ilvl="5" w:tplc="300A001B" w:tentative="1">
      <w:start w:val="1"/>
      <w:numFmt w:val="lowerRoman"/>
      <w:lvlText w:val="%6."/>
      <w:lvlJc w:val="right"/>
      <w:pPr>
        <w:ind w:left="5313" w:hanging="180"/>
      </w:pPr>
    </w:lvl>
    <w:lvl w:ilvl="6" w:tplc="300A000F" w:tentative="1">
      <w:start w:val="1"/>
      <w:numFmt w:val="decimal"/>
      <w:lvlText w:val="%7."/>
      <w:lvlJc w:val="left"/>
      <w:pPr>
        <w:ind w:left="6033" w:hanging="360"/>
      </w:pPr>
    </w:lvl>
    <w:lvl w:ilvl="7" w:tplc="300A0019" w:tentative="1">
      <w:start w:val="1"/>
      <w:numFmt w:val="lowerLetter"/>
      <w:lvlText w:val="%8."/>
      <w:lvlJc w:val="left"/>
      <w:pPr>
        <w:ind w:left="6753" w:hanging="360"/>
      </w:pPr>
    </w:lvl>
    <w:lvl w:ilvl="8" w:tplc="300A001B" w:tentative="1">
      <w:start w:val="1"/>
      <w:numFmt w:val="lowerRoman"/>
      <w:lvlText w:val="%9."/>
      <w:lvlJc w:val="right"/>
      <w:pPr>
        <w:ind w:left="7473" w:hanging="180"/>
      </w:pPr>
    </w:lvl>
  </w:abstractNum>
  <w:abstractNum w:abstractNumId="187" w15:restartNumberingAfterBreak="0">
    <w:nsid w:val="665E64D2"/>
    <w:multiLevelType w:val="hybridMultilevel"/>
    <w:tmpl w:val="2FBCA1DE"/>
    <w:lvl w:ilvl="0" w:tplc="0C0A0001">
      <w:start w:val="1"/>
      <w:numFmt w:val="bullet"/>
      <w:lvlText w:val=""/>
      <w:lvlJc w:val="left"/>
      <w:pPr>
        <w:ind w:left="644" w:hanging="360"/>
      </w:pPr>
      <w:rPr>
        <w:rFonts w:ascii="Symbol" w:hAnsi="Symbol"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88" w15:restartNumberingAfterBreak="0">
    <w:nsid w:val="666504E7"/>
    <w:multiLevelType w:val="hybridMultilevel"/>
    <w:tmpl w:val="344C9544"/>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89" w15:restartNumberingAfterBreak="0">
    <w:nsid w:val="66F63408"/>
    <w:multiLevelType w:val="hybridMultilevel"/>
    <w:tmpl w:val="BBE60AD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0" w15:restartNumberingAfterBreak="0">
    <w:nsid w:val="670E56BF"/>
    <w:multiLevelType w:val="hybridMultilevel"/>
    <w:tmpl w:val="D27C9AE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1" w15:restartNumberingAfterBreak="0">
    <w:nsid w:val="672A71F5"/>
    <w:multiLevelType w:val="multilevel"/>
    <w:tmpl w:val="026414A6"/>
    <w:lvl w:ilvl="0">
      <w:start w:val="1"/>
      <w:numFmt w:val="decimal"/>
      <w:lvlText w:val="%1."/>
      <w:lvlJc w:val="left"/>
      <w:pPr>
        <w:ind w:left="720" w:hanging="360"/>
      </w:pPr>
    </w:lvl>
    <w:lvl w:ilvl="1">
      <w:start w:val="10"/>
      <w:numFmt w:val="decimal"/>
      <w:isLgl/>
      <w:lvlText w:val="%1.%2."/>
      <w:lvlJc w:val="left"/>
      <w:pPr>
        <w:ind w:left="1080" w:hanging="720"/>
      </w:pPr>
      <w:rPr>
        <w:rFonts w:cs="Calibri" w:hint="default"/>
        <w:b/>
      </w:rPr>
    </w:lvl>
    <w:lvl w:ilvl="2">
      <w:start w:val="1"/>
      <w:numFmt w:val="decimal"/>
      <w:isLgl/>
      <w:lvlText w:val="%1.%2.%3."/>
      <w:lvlJc w:val="left"/>
      <w:pPr>
        <w:ind w:left="1080" w:hanging="720"/>
      </w:pPr>
      <w:rPr>
        <w:rFonts w:cs="Calibri" w:hint="default"/>
        <w:b/>
      </w:rPr>
    </w:lvl>
    <w:lvl w:ilvl="3">
      <w:start w:val="1"/>
      <w:numFmt w:val="decimal"/>
      <w:isLgl/>
      <w:lvlText w:val="%1.%2.%3.%4."/>
      <w:lvlJc w:val="left"/>
      <w:pPr>
        <w:ind w:left="1440" w:hanging="1080"/>
      </w:pPr>
      <w:rPr>
        <w:rFonts w:cs="Calibri" w:hint="default"/>
        <w:b/>
      </w:rPr>
    </w:lvl>
    <w:lvl w:ilvl="4">
      <w:start w:val="1"/>
      <w:numFmt w:val="decimal"/>
      <w:isLgl/>
      <w:lvlText w:val="%1.%2.%3.%4.%5."/>
      <w:lvlJc w:val="left"/>
      <w:pPr>
        <w:ind w:left="1440" w:hanging="1080"/>
      </w:pPr>
      <w:rPr>
        <w:rFonts w:cs="Calibri" w:hint="default"/>
        <w:b/>
      </w:rPr>
    </w:lvl>
    <w:lvl w:ilvl="5">
      <w:start w:val="1"/>
      <w:numFmt w:val="decimal"/>
      <w:isLgl/>
      <w:lvlText w:val="%1.%2.%3.%4.%5.%6."/>
      <w:lvlJc w:val="left"/>
      <w:pPr>
        <w:ind w:left="1800" w:hanging="1440"/>
      </w:pPr>
      <w:rPr>
        <w:rFonts w:cs="Calibri" w:hint="default"/>
        <w:b/>
      </w:rPr>
    </w:lvl>
    <w:lvl w:ilvl="6">
      <w:start w:val="1"/>
      <w:numFmt w:val="decimal"/>
      <w:isLgl/>
      <w:lvlText w:val="%1.%2.%3.%4.%5.%6.%7."/>
      <w:lvlJc w:val="left"/>
      <w:pPr>
        <w:ind w:left="1800" w:hanging="1440"/>
      </w:pPr>
      <w:rPr>
        <w:rFonts w:cs="Calibri" w:hint="default"/>
        <w:b/>
      </w:rPr>
    </w:lvl>
    <w:lvl w:ilvl="7">
      <w:start w:val="1"/>
      <w:numFmt w:val="decimal"/>
      <w:isLgl/>
      <w:lvlText w:val="%1.%2.%3.%4.%5.%6.%7.%8."/>
      <w:lvlJc w:val="left"/>
      <w:pPr>
        <w:ind w:left="2160" w:hanging="1800"/>
      </w:pPr>
      <w:rPr>
        <w:rFonts w:cs="Calibri" w:hint="default"/>
        <w:b/>
      </w:rPr>
    </w:lvl>
    <w:lvl w:ilvl="8">
      <w:start w:val="1"/>
      <w:numFmt w:val="decimal"/>
      <w:isLgl/>
      <w:lvlText w:val="%1.%2.%3.%4.%5.%6.%7.%8.%9."/>
      <w:lvlJc w:val="left"/>
      <w:pPr>
        <w:ind w:left="2160" w:hanging="1800"/>
      </w:pPr>
      <w:rPr>
        <w:rFonts w:cs="Calibri" w:hint="default"/>
        <w:b/>
      </w:rPr>
    </w:lvl>
  </w:abstractNum>
  <w:abstractNum w:abstractNumId="192" w15:restartNumberingAfterBreak="0">
    <w:nsid w:val="67725E21"/>
    <w:multiLevelType w:val="multilevel"/>
    <w:tmpl w:val="FE24707C"/>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3" w15:restartNumberingAfterBreak="0">
    <w:nsid w:val="67976993"/>
    <w:multiLevelType w:val="multilevel"/>
    <w:tmpl w:val="0B88B314"/>
    <w:lvl w:ilvl="0">
      <w:start w:val="1"/>
      <w:numFmt w:val="decimal"/>
      <w:lvlText w:val="%1."/>
      <w:lvlJc w:val="left"/>
      <w:pPr>
        <w:ind w:left="1069" w:hanging="360"/>
      </w:pPr>
      <w:rPr>
        <w:rFonts w:hint="default"/>
      </w:rPr>
    </w:lvl>
    <w:lvl w:ilvl="1">
      <w:start w:val="1"/>
      <w:numFmt w:val="decimal"/>
      <w:isLgl/>
      <w:lvlText w:val="6.%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94" w15:restartNumberingAfterBreak="0">
    <w:nsid w:val="68392CDA"/>
    <w:multiLevelType w:val="multilevel"/>
    <w:tmpl w:val="0E508644"/>
    <w:lvl w:ilvl="0">
      <w:start w:val="5"/>
      <w:numFmt w:val="decimal"/>
      <w:lvlText w:val="%1."/>
      <w:lvlJc w:val="left"/>
      <w:pPr>
        <w:ind w:left="360" w:hanging="360"/>
      </w:pPr>
      <w:rPr>
        <w:rFonts w:hint="default"/>
      </w:rPr>
    </w:lvl>
    <w:lvl w:ilvl="1">
      <w:start w:val="1"/>
      <w:numFmt w:val="decimal"/>
      <w:lvlText w:val="5.%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5" w15:restartNumberingAfterBreak="0">
    <w:nsid w:val="69DD1E24"/>
    <w:multiLevelType w:val="hybridMultilevel"/>
    <w:tmpl w:val="9FAE5B32"/>
    <w:lvl w:ilvl="0" w:tplc="7B3C20A0">
      <w:numFmt w:val="bullet"/>
      <w:lvlText w:val="-"/>
      <w:lvlJc w:val="left"/>
      <w:pPr>
        <w:ind w:left="720" w:hanging="360"/>
      </w:pPr>
      <w:rPr>
        <w:rFonts w:ascii="Calibri" w:eastAsia="Calibri" w:hAnsi="Calibri" w:cs="Calibri" w:hint="default"/>
      </w:rPr>
    </w:lvl>
    <w:lvl w:ilvl="1" w:tplc="300A0003">
      <w:start w:val="1"/>
      <w:numFmt w:val="bullet"/>
      <w:lvlText w:val="o"/>
      <w:lvlJc w:val="left"/>
      <w:pPr>
        <w:ind w:left="1069"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6" w15:restartNumberingAfterBreak="0">
    <w:nsid w:val="69EF31E0"/>
    <w:multiLevelType w:val="hybridMultilevel"/>
    <w:tmpl w:val="C512ED94"/>
    <w:lvl w:ilvl="0" w:tplc="300A0017">
      <w:start w:val="1"/>
      <w:numFmt w:val="lowerLetter"/>
      <w:lvlText w:val="%1)"/>
      <w:lvlJc w:val="left"/>
      <w:pPr>
        <w:ind w:left="1440" w:hanging="360"/>
      </w:pPr>
    </w:lvl>
    <w:lvl w:ilvl="1" w:tplc="300A0001">
      <w:start w:val="1"/>
      <w:numFmt w:val="bullet"/>
      <w:lvlText w:val=""/>
      <w:lvlJc w:val="left"/>
      <w:pPr>
        <w:ind w:left="2160" w:hanging="360"/>
      </w:pPr>
      <w:rPr>
        <w:rFonts w:ascii="Symbol" w:hAnsi="Symbol" w:hint="default"/>
      </w:r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197" w15:restartNumberingAfterBreak="0">
    <w:nsid w:val="6A0D335C"/>
    <w:multiLevelType w:val="hybridMultilevel"/>
    <w:tmpl w:val="28A001B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8" w15:restartNumberingAfterBreak="0">
    <w:nsid w:val="6AA86BF4"/>
    <w:multiLevelType w:val="hybridMultilevel"/>
    <w:tmpl w:val="6C4AB0AA"/>
    <w:lvl w:ilvl="0" w:tplc="0C0A0001">
      <w:start w:val="1"/>
      <w:numFmt w:val="bullet"/>
      <w:lvlText w:val=""/>
      <w:lvlJc w:val="left"/>
      <w:pPr>
        <w:ind w:left="1003" w:hanging="360"/>
      </w:pPr>
      <w:rPr>
        <w:rFonts w:ascii="Symbol" w:hAnsi="Symbol" w:hint="default"/>
      </w:rPr>
    </w:lvl>
    <w:lvl w:ilvl="1" w:tplc="0C0A0003" w:tentative="1">
      <w:start w:val="1"/>
      <w:numFmt w:val="bullet"/>
      <w:lvlText w:val="o"/>
      <w:lvlJc w:val="left"/>
      <w:pPr>
        <w:ind w:left="1723" w:hanging="360"/>
      </w:pPr>
      <w:rPr>
        <w:rFonts w:ascii="Courier New" w:hAnsi="Courier New" w:hint="default"/>
      </w:rPr>
    </w:lvl>
    <w:lvl w:ilvl="2" w:tplc="0C0A0005" w:tentative="1">
      <w:start w:val="1"/>
      <w:numFmt w:val="bullet"/>
      <w:lvlText w:val=""/>
      <w:lvlJc w:val="left"/>
      <w:pPr>
        <w:ind w:left="2443" w:hanging="360"/>
      </w:pPr>
      <w:rPr>
        <w:rFonts w:ascii="Wingdings" w:hAnsi="Wingdings" w:hint="default"/>
      </w:rPr>
    </w:lvl>
    <w:lvl w:ilvl="3" w:tplc="0C0A0001" w:tentative="1">
      <w:start w:val="1"/>
      <w:numFmt w:val="bullet"/>
      <w:lvlText w:val=""/>
      <w:lvlJc w:val="left"/>
      <w:pPr>
        <w:ind w:left="3163" w:hanging="360"/>
      </w:pPr>
      <w:rPr>
        <w:rFonts w:ascii="Symbol" w:hAnsi="Symbol" w:hint="default"/>
      </w:rPr>
    </w:lvl>
    <w:lvl w:ilvl="4" w:tplc="0C0A0003" w:tentative="1">
      <w:start w:val="1"/>
      <w:numFmt w:val="bullet"/>
      <w:lvlText w:val="o"/>
      <w:lvlJc w:val="left"/>
      <w:pPr>
        <w:ind w:left="3883" w:hanging="360"/>
      </w:pPr>
      <w:rPr>
        <w:rFonts w:ascii="Courier New" w:hAnsi="Courier New" w:hint="default"/>
      </w:rPr>
    </w:lvl>
    <w:lvl w:ilvl="5" w:tplc="0C0A0005" w:tentative="1">
      <w:start w:val="1"/>
      <w:numFmt w:val="bullet"/>
      <w:lvlText w:val=""/>
      <w:lvlJc w:val="left"/>
      <w:pPr>
        <w:ind w:left="4603" w:hanging="360"/>
      </w:pPr>
      <w:rPr>
        <w:rFonts w:ascii="Wingdings" w:hAnsi="Wingdings" w:hint="default"/>
      </w:rPr>
    </w:lvl>
    <w:lvl w:ilvl="6" w:tplc="0C0A0001" w:tentative="1">
      <w:start w:val="1"/>
      <w:numFmt w:val="bullet"/>
      <w:lvlText w:val=""/>
      <w:lvlJc w:val="left"/>
      <w:pPr>
        <w:ind w:left="5323" w:hanging="360"/>
      </w:pPr>
      <w:rPr>
        <w:rFonts w:ascii="Symbol" w:hAnsi="Symbol" w:hint="default"/>
      </w:rPr>
    </w:lvl>
    <w:lvl w:ilvl="7" w:tplc="0C0A0003" w:tentative="1">
      <w:start w:val="1"/>
      <w:numFmt w:val="bullet"/>
      <w:lvlText w:val="o"/>
      <w:lvlJc w:val="left"/>
      <w:pPr>
        <w:ind w:left="6043" w:hanging="360"/>
      </w:pPr>
      <w:rPr>
        <w:rFonts w:ascii="Courier New" w:hAnsi="Courier New" w:hint="default"/>
      </w:rPr>
    </w:lvl>
    <w:lvl w:ilvl="8" w:tplc="0C0A0005" w:tentative="1">
      <w:start w:val="1"/>
      <w:numFmt w:val="bullet"/>
      <w:lvlText w:val=""/>
      <w:lvlJc w:val="left"/>
      <w:pPr>
        <w:ind w:left="6763" w:hanging="360"/>
      </w:pPr>
      <w:rPr>
        <w:rFonts w:ascii="Wingdings" w:hAnsi="Wingdings" w:hint="default"/>
      </w:rPr>
    </w:lvl>
  </w:abstractNum>
  <w:abstractNum w:abstractNumId="199" w15:restartNumberingAfterBreak="0">
    <w:nsid w:val="6B00374E"/>
    <w:multiLevelType w:val="hybridMultilevel"/>
    <w:tmpl w:val="CE38C1A2"/>
    <w:lvl w:ilvl="0" w:tplc="0C0A0001">
      <w:start w:val="1"/>
      <w:numFmt w:val="bullet"/>
      <w:lvlText w:val=""/>
      <w:lvlJc w:val="left"/>
      <w:pPr>
        <w:ind w:left="720" w:hanging="360"/>
      </w:pPr>
      <w:rPr>
        <w:rFonts w:ascii="Symbol" w:hAnsi="Symbol" w:hint="default"/>
        <w:b w:val="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0" w15:restartNumberingAfterBreak="0">
    <w:nsid w:val="6B16664E"/>
    <w:multiLevelType w:val="hybridMultilevel"/>
    <w:tmpl w:val="1D5CAC9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1" w15:restartNumberingAfterBreak="0">
    <w:nsid w:val="6D7C7ED8"/>
    <w:multiLevelType w:val="hybridMultilevel"/>
    <w:tmpl w:val="D8EA152A"/>
    <w:lvl w:ilvl="0" w:tplc="300A0005">
      <w:start w:val="1"/>
      <w:numFmt w:val="bullet"/>
      <w:lvlText w:val=""/>
      <w:lvlJc w:val="left"/>
      <w:pPr>
        <w:ind w:left="1246" w:hanging="360"/>
      </w:pPr>
      <w:rPr>
        <w:rFonts w:ascii="Wingdings" w:hAnsi="Wingdings" w:hint="default"/>
      </w:rPr>
    </w:lvl>
    <w:lvl w:ilvl="1" w:tplc="300A0003" w:tentative="1">
      <w:start w:val="1"/>
      <w:numFmt w:val="bullet"/>
      <w:lvlText w:val="o"/>
      <w:lvlJc w:val="left"/>
      <w:pPr>
        <w:ind w:left="1966" w:hanging="360"/>
      </w:pPr>
      <w:rPr>
        <w:rFonts w:ascii="Courier New" w:hAnsi="Courier New" w:cs="Courier New" w:hint="default"/>
      </w:rPr>
    </w:lvl>
    <w:lvl w:ilvl="2" w:tplc="300A0005" w:tentative="1">
      <w:start w:val="1"/>
      <w:numFmt w:val="bullet"/>
      <w:lvlText w:val=""/>
      <w:lvlJc w:val="left"/>
      <w:pPr>
        <w:ind w:left="2686" w:hanging="360"/>
      </w:pPr>
      <w:rPr>
        <w:rFonts w:ascii="Wingdings" w:hAnsi="Wingdings" w:hint="default"/>
      </w:rPr>
    </w:lvl>
    <w:lvl w:ilvl="3" w:tplc="300A0001" w:tentative="1">
      <w:start w:val="1"/>
      <w:numFmt w:val="bullet"/>
      <w:lvlText w:val=""/>
      <w:lvlJc w:val="left"/>
      <w:pPr>
        <w:ind w:left="3406" w:hanging="360"/>
      </w:pPr>
      <w:rPr>
        <w:rFonts w:ascii="Symbol" w:hAnsi="Symbol" w:hint="default"/>
      </w:rPr>
    </w:lvl>
    <w:lvl w:ilvl="4" w:tplc="300A0003" w:tentative="1">
      <w:start w:val="1"/>
      <w:numFmt w:val="bullet"/>
      <w:lvlText w:val="o"/>
      <w:lvlJc w:val="left"/>
      <w:pPr>
        <w:ind w:left="4126" w:hanging="360"/>
      </w:pPr>
      <w:rPr>
        <w:rFonts w:ascii="Courier New" w:hAnsi="Courier New" w:cs="Courier New" w:hint="default"/>
      </w:rPr>
    </w:lvl>
    <w:lvl w:ilvl="5" w:tplc="300A0005" w:tentative="1">
      <w:start w:val="1"/>
      <w:numFmt w:val="bullet"/>
      <w:lvlText w:val=""/>
      <w:lvlJc w:val="left"/>
      <w:pPr>
        <w:ind w:left="4846" w:hanging="360"/>
      </w:pPr>
      <w:rPr>
        <w:rFonts w:ascii="Wingdings" w:hAnsi="Wingdings" w:hint="default"/>
      </w:rPr>
    </w:lvl>
    <w:lvl w:ilvl="6" w:tplc="300A0001" w:tentative="1">
      <w:start w:val="1"/>
      <w:numFmt w:val="bullet"/>
      <w:lvlText w:val=""/>
      <w:lvlJc w:val="left"/>
      <w:pPr>
        <w:ind w:left="5566" w:hanging="360"/>
      </w:pPr>
      <w:rPr>
        <w:rFonts w:ascii="Symbol" w:hAnsi="Symbol" w:hint="default"/>
      </w:rPr>
    </w:lvl>
    <w:lvl w:ilvl="7" w:tplc="300A0003" w:tentative="1">
      <w:start w:val="1"/>
      <w:numFmt w:val="bullet"/>
      <w:lvlText w:val="o"/>
      <w:lvlJc w:val="left"/>
      <w:pPr>
        <w:ind w:left="6286" w:hanging="360"/>
      </w:pPr>
      <w:rPr>
        <w:rFonts w:ascii="Courier New" w:hAnsi="Courier New" w:cs="Courier New" w:hint="default"/>
      </w:rPr>
    </w:lvl>
    <w:lvl w:ilvl="8" w:tplc="300A0005" w:tentative="1">
      <w:start w:val="1"/>
      <w:numFmt w:val="bullet"/>
      <w:lvlText w:val=""/>
      <w:lvlJc w:val="left"/>
      <w:pPr>
        <w:ind w:left="7006" w:hanging="360"/>
      </w:pPr>
      <w:rPr>
        <w:rFonts w:ascii="Wingdings" w:hAnsi="Wingdings" w:hint="default"/>
      </w:rPr>
    </w:lvl>
  </w:abstractNum>
  <w:abstractNum w:abstractNumId="202" w15:restartNumberingAfterBreak="0">
    <w:nsid w:val="6FFE38C4"/>
    <w:multiLevelType w:val="hybridMultilevel"/>
    <w:tmpl w:val="0BA622FC"/>
    <w:lvl w:ilvl="0" w:tplc="2894FE3C">
      <w:numFmt w:val="bullet"/>
      <w:lvlText w:val="-"/>
      <w:lvlJc w:val="left"/>
      <w:pPr>
        <w:ind w:left="720" w:hanging="360"/>
      </w:pPr>
      <w:rPr>
        <w:rFonts w:ascii="Arial" w:eastAsia="Times New Roman" w:hAnsi="Arial" w:cs="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3" w15:restartNumberingAfterBreak="0">
    <w:nsid w:val="702E5AB8"/>
    <w:multiLevelType w:val="hybridMultilevel"/>
    <w:tmpl w:val="1E2A8930"/>
    <w:lvl w:ilvl="0" w:tplc="668098E6">
      <w:start w:val="1"/>
      <w:numFmt w:val="lowerLetter"/>
      <w:lvlText w:val="%1."/>
      <w:lvlJc w:val="left"/>
      <w:pPr>
        <w:ind w:left="720" w:hanging="360"/>
      </w:pPr>
      <w:rPr>
        <w:b/>
        <w:i w:val="0"/>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04" w15:restartNumberingAfterBreak="0">
    <w:nsid w:val="7097145C"/>
    <w:multiLevelType w:val="hybridMultilevel"/>
    <w:tmpl w:val="6D9084E8"/>
    <w:lvl w:ilvl="0" w:tplc="300A0005">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205" w15:restartNumberingAfterBreak="0">
    <w:nsid w:val="70A23B2A"/>
    <w:multiLevelType w:val="hybridMultilevel"/>
    <w:tmpl w:val="1236054E"/>
    <w:lvl w:ilvl="0" w:tplc="0C0A0001">
      <w:start w:val="1"/>
      <w:numFmt w:val="bullet"/>
      <w:lvlText w:val=""/>
      <w:lvlJc w:val="left"/>
      <w:pPr>
        <w:ind w:left="1003" w:hanging="360"/>
      </w:pPr>
      <w:rPr>
        <w:rFonts w:ascii="Symbol" w:hAnsi="Symbol" w:hint="default"/>
      </w:rPr>
    </w:lvl>
    <w:lvl w:ilvl="1" w:tplc="0C0A0003" w:tentative="1">
      <w:start w:val="1"/>
      <w:numFmt w:val="bullet"/>
      <w:lvlText w:val="o"/>
      <w:lvlJc w:val="left"/>
      <w:pPr>
        <w:ind w:left="1723" w:hanging="360"/>
      </w:pPr>
      <w:rPr>
        <w:rFonts w:ascii="Courier New" w:hAnsi="Courier New" w:hint="default"/>
      </w:rPr>
    </w:lvl>
    <w:lvl w:ilvl="2" w:tplc="0C0A0005" w:tentative="1">
      <w:start w:val="1"/>
      <w:numFmt w:val="bullet"/>
      <w:lvlText w:val=""/>
      <w:lvlJc w:val="left"/>
      <w:pPr>
        <w:ind w:left="2443" w:hanging="360"/>
      </w:pPr>
      <w:rPr>
        <w:rFonts w:ascii="Wingdings" w:hAnsi="Wingdings" w:hint="default"/>
      </w:rPr>
    </w:lvl>
    <w:lvl w:ilvl="3" w:tplc="0C0A0001" w:tentative="1">
      <w:start w:val="1"/>
      <w:numFmt w:val="bullet"/>
      <w:lvlText w:val=""/>
      <w:lvlJc w:val="left"/>
      <w:pPr>
        <w:ind w:left="3163" w:hanging="360"/>
      </w:pPr>
      <w:rPr>
        <w:rFonts w:ascii="Symbol" w:hAnsi="Symbol" w:hint="default"/>
      </w:rPr>
    </w:lvl>
    <w:lvl w:ilvl="4" w:tplc="0C0A0003" w:tentative="1">
      <w:start w:val="1"/>
      <w:numFmt w:val="bullet"/>
      <w:lvlText w:val="o"/>
      <w:lvlJc w:val="left"/>
      <w:pPr>
        <w:ind w:left="3883" w:hanging="360"/>
      </w:pPr>
      <w:rPr>
        <w:rFonts w:ascii="Courier New" w:hAnsi="Courier New" w:hint="default"/>
      </w:rPr>
    </w:lvl>
    <w:lvl w:ilvl="5" w:tplc="0C0A0005" w:tentative="1">
      <w:start w:val="1"/>
      <w:numFmt w:val="bullet"/>
      <w:lvlText w:val=""/>
      <w:lvlJc w:val="left"/>
      <w:pPr>
        <w:ind w:left="4603" w:hanging="360"/>
      </w:pPr>
      <w:rPr>
        <w:rFonts w:ascii="Wingdings" w:hAnsi="Wingdings" w:hint="default"/>
      </w:rPr>
    </w:lvl>
    <w:lvl w:ilvl="6" w:tplc="0C0A0001" w:tentative="1">
      <w:start w:val="1"/>
      <w:numFmt w:val="bullet"/>
      <w:lvlText w:val=""/>
      <w:lvlJc w:val="left"/>
      <w:pPr>
        <w:ind w:left="5323" w:hanging="360"/>
      </w:pPr>
      <w:rPr>
        <w:rFonts w:ascii="Symbol" w:hAnsi="Symbol" w:hint="default"/>
      </w:rPr>
    </w:lvl>
    <w:lvl w:ilvl="7" w:tplc="0C0A0003" w:tentative="1">
      <w:start w:val="1"/>
      <w:numFmt w:val="bullet"/>
      <w:lvlText w:val="o"/>
      <w:lvlJc w:val="left"/>
      <w:pPr>
        <w:ind w:left="6043" w:hanging="360"/>
      </w:pPr>
      <w:rPr>
        <w:rFonts w:ascii="Courier New" w:hAnsi="Courier New" w:hint="default"/>
      </w:rPr>
    </w:lvl>
    <w:lvl w:ilvl="8" w:tplc="0C0A0005" w:tentative="1">
      <w:start w:val="1"/>
      <w:numFmt w:val="bullet"/>
      <w:lvlText w:val=""/>
      <w:lvlJc w:val="left"/>
      <w:pPr>
        <w:ind w:left="6763" w:hanging="360"/>
      </w:pPr>
      <w:rPr>
        <w:rFonts w:ascii="Wingdings" w:hAnsi="Wingdings" w:hint="default"/>
      </w:rPr>
    </w:lvl>
  </w:abstractNum>
  <w:abstractNum w:abstractNumId="206" w15:restartNumberingAfterBreak="0">
    <w:nsid w:val="7104710E"/>
    <w:multiLevelType w:val="hybridMultilevel"/>
    <w:tmpl w:val="C88C2E9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7" w15:restartNumberingAfterBreak="0">
    <w:nsid w:val="717B3979"/>
    <w:multiLevelType w:val="hybridMultilevel"/>
    <w:tmpl w:val="09DA60D0"/>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8" w15:restartNumberingAfterBreak="0">
    <w:nsid w:val="734912D7"/>
    <w:multiLevelType w:val="hybridMultilevel"/>
    <w:tmpl w:val="D660CE4E"/>
    <w:lvl w:ilvl="0" w:tplc="50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9" w15:restartNumberingAfterBreak="0">
    <w:nsid w:val="741775EC"/>
    <w:multiLevelType w:val="multilevel"/>
    <w:tmpl w:val="300A001F"/>
    <w:styleLink w:val="Estilo1"/>
    <w:lvl w:ilvl="0">
      <w:start w:val="3"/>
      <w:numFmt w:val="decimal"/>
      <w:lvlText w:val="%1."/>
      <w:lvlJc w:val="left"/>
      <w:pPr>
        <w:ind w:left="360" w:hanging="360"/>
      </w:pPr>
      <w:rPr>
        <w:rFonts w:hint="default"/>
        <w:b/>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0" w15:restartNumberingAfterBreak="0">
    <w:nsid w:val="748E2EC9"/>
    <w:multiLevelType w:val="hybridMultilevel"/>
    <w:tmpl w:val="1C9873FC"/>
    <w:lvl w:ilvl="0" w:tplc="300A0005">
      <w:start w:val="1"/>
      <w:numFmt w:val="bullet"/>
      <w:lvlText w:val=""/>
      <w:lvlJc w:val="left"/>
      <w:pPr>
        <w:ind w:left="1069" w:hanging="360"/>
      </w:pPr>
      <w:rPr>
        <w:rFonts w:ascii="Wingdings" w:hAnsi="Wingdings" w:hint="default"/>
      </w:rPr>
    </w:lvl>
    <w:lvl w:ilvl="1" w:tplc="300A0003" w:tentative="1">
      <w:start w:val="1"/>
      <w:numFmt w:val="bullet"/>
      <w:lvlText w:val="o"/>
      <w:lvlJc w:val="left"/>
      <w:pPr>
        <w:ind w:left="1789" w:hanging="360"/>
      </w:pPr>
      <w:rPr>
        <w:rFonts w:ascii="Courier New" w:hAnsi="Courier New" w:cs="Courier New" w:hint="default"/>
      </w:rPr>
    </w:lvl>
    <w:lvl w:ilvl="2" w:tplc="300A0005" w:tentative="1">
      <w:start w:val="1"/>
      <w:numFmt w:val="bullet"/>
      <w:lvlText w:val=""/>
      <w:lvlJc w:val="left"/>
      <w:pPr>
        <w:ind w:left="2509" w:hanging="360"/>
      </w:pPr>
      <w:rPr>
        <w:rFonts w:ascii="Wingdings" w:hAnsi="Wingdings" w:hint="default"/>
      </w:rPr>
    </w:lvl>
    <w:lvl w:ilvl="3" w:tplc="300A0001" w:tentative="1">
      <w:start w:val="1"/>
      <w:numFmt w:val="bullet"/>
      <w:lvlText w:val=""/>
      <w:lvlJc w:val="left"/>
      <w:pPr>
        <w:ind w:left="3229" w:hanging="360"/>
      </w:pPr>
      <w:rPr>
        <w:rFonts w:ascii="Symbol" w:hAnsi="Symbol" w:hint="default"/>
      </w:rPr>
    </w:lvl>
    <w:lvl w:ilvl="4" w:tplc="300A0003" w:tentative="1">
      <w:start w:val="1"/>
      <w:numFmt w:val="bullet"/>
      <w:lvlText w:val="o"/>
      <w:lvlJc w:val="left"/>
      <w:pPr>
        <w:ind w:left="3949" w:hanging="360"/>
      </w:pPr>
      <w:rPr>
        <w:rFonts w:ascii="Courier New" w:hAnsi="Courier New" w:cs="Courier New" w:hint="default"/>
      </w:rPr>
    </w:lvl>
    <w:lvl w:ilvl="5" w:tplc="300A0005" w:tentative="1">
      <w:start w:val="1"/>
      <w:numFmt w:val="bullet"/>
      <w:lvlText w:val=""/>
      <w:lvlJc w:val="left"/>
      <w:pPr>
        <w:ind w:left="4669" w:hanging="360"/>
      </w:pPr>
      <w:rPr>
        <w:rFonts w:ascii="Wingdings" w:hAnsi="Wingdings" w:hint="default"/>
      </w:rPr>
    </w:lvl>
    <w:lvl w:ilvl="6" w:tplc="300A0001" w:tentative="1">
      <w:start w:val="1"/>
      <w:numFmt w:val="bullet"/>
      <w:lvlText w:val=""/>
      <w:lvlJc w:val="left"/>
      <w:pPr>
        <w:ind w:left="5389" w:hanging="360"/>
      </w:pPr>
      <w:rPr>
        <w:rFonts w:ascii="Symbol" w:hAnsi="Symbol" w:hint="default"/>
      </w:rPr>
    </w:lvl>
    <w:lvl w:ilvl="7" w:tplc="300A0003" w:tentative="1">
      <w:start w:val="1"/>
      <w:numFmt w:val="bullet"/>
      <w:lvlText w:val="o"/>
      <w:lvlJc w:val="left"/>
      <w:pPr>
        <w:ind w:left="6109" w:hanging="360"/>
      </w:pPr>
      <w:rPr>
        <w:rFonts w:ascii="Courier New" w:hAnsi="Courier New" w:cs="Courier New" w:hint="default"/>
      </w:rPr>
    </w:lvl>
    <w:lvl w:ilvl="8" w:tplc="300A0005" w:tentative="1">
      <w:start w:val="1"/>
      <w:numFmt w:val="bullet"/>
      <w:lvlText w:val=""/>
      <w:lvlJc w:val="left"/>
      <w:pPr>
        <w:ind w:left="6829" w:hanging="360"/>
      </w:pPr>
      <w:rPr>
        <w:rFonts w:ascii="Wingdings" w:hAnsi="Wingdings" w:hint="default"/>
      </w:rPr>
    </w:lvl>
  </w:abstractNum>
  <w:abstractNum w:abstractNumId="211" w15:restartNumberingAfterBreak="0">
    <w:nsid w:val="75A51DFE"/>
    <w:multiLevelType w:val="hybridMultilevel"/>
    <w:tmpl w:val="9738BA1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2" w15:restartNumberingAfterBreak="0">
    <w:nsid w:val="75B917AC"/>
    <w:multiLevelType w:val="hybridMultilevel"/>
    <w:tmpl w:val="38323292"/>
    <w:lvl w:ilvl="0" w:tplc="60947B86">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13" w15:restartNumberingAfterBreak="0">
    <w:nsid w:val="766A0678"/>
    <w:multiLevelType w:val="hybridMultilevel"/>
    <w:tmpl w:val="3F66840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4" w15:restartNumberingAfterBreak="0">
    <w:nsid w:val="76CA6D4B"/>
    <w:multiLevelType w:val="hybridMultilevel"/>
    <w:tmpl w:val="620C029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5" w15:restartNumberingAfterBreak="0">
    <w:nsid w:val="76F15006"/>
    <w:multiLevelType w:val="hybridMultilevel"/>
    <w:tmpl w:val="89F2A11C"/>
    <w:lvl w:ilvl="0" w:tplc="300A0001">
      <w:start w:val="1"/>
      <w:numFmt w:val="bullet"/>
      <w:lvlText w:val=""/>
      <w:lvlJc w:val="left"/>
      <w:pPr>
        <w:ind w:left="1287" w:hanging="360"/>
      </w:pPr>
      <w:rPr>
        <w:rFonts w:ascii="Symbol" w:hAnsi="Symbol" w:hint="default"/>
      </w:rPr>
    </w:lvl>
    <w:lvl w:ilvl="1" w:tplc="300A0003" w:tentative="1">
      <w:start w:val="1"/>
      <w:numFmt w:val="bullet"/>
      <w:lvlText w:val="o"/>
      <w:lvlJc w:val="left"/>
      <w:pPr>
        <w:ind w:left="2007" w:hanging="360"/>
      </w:pPr>
      <w:rPr>
        <w:rFonts w:ascii="Courier New" w:hAnsi="Courier New" w:cs="Courier New" w:hint="default"/>
      </w:rPr>
    </w:lvl>
    <w:lvl w:ilvl="2" w:tplc="300A0005" w:tentative="1">
      <w:start w:val="1"/>
      <w:numFmt w:val="bullet"/>
      <w:lvlText w:val=""/>
      <w:lvlJc w:val="left"/>
      <w:pPr>
        <w:ind w:left="2727" w:hanging="360"/>
      </w:pPr>
      <w:rPr>
        <w:rFonts w:ascii="Wingdings" w:hAnsi="Wingdings" w:hint="default"/>
      </w:rPr>
    </w:lvl>
    <w:lvl w:ilvl="3" w:tplc="300A0001" w:tentative="1">
      <w:start w:val="1"/>
      <w:numFmt w:val="bullet"/>
      <w:lvlText w:val=""/>
      <w:lvlJc w:val="left"/>
      <w:pPr>
        <w:ind w:left="3447" w:hanging="360"/>
      </w:pPr>
      <w:rPr>
        <w:rFonts w:ascii="Symbol" w:hAnsi="Symbol" w:hint="default"/>
      </w:rPr>
    </w:lvl>
    <w:lvl w:ilvl="4" w:tplc="300A0003" w:tentative="1">
      <w:start w:val="1"/>
      <w:numFmt w:val="bullet"/>
      <w:lvlText w:val="o"/>
      <w:lvlJc w:val="left"/>
      <w:pPr>
        <w:ind w:left="4167" w:hanging="360"/>
      </w:pPr>
      <w:rPr>
        <w:rFonts w:ascii="Courier New" w:hAnsi="Courier New" w:cs="Courier New" w:hint="default"/>
      </w:rPr>
    </w:lvl>
    <w:lvl w:ilvl="5" w:tplc="300A0005" w:tentative="1">
      <w:start w:val="1"/>
      <w:numFmt w:val="bullet"/>
      <w:lvlText w:val=""/>
      <w:lvlJc w:val="left"/>
      <w:pPr>
        <w:ind w:left="4887" w:hanging="360"/>
      </w:pPr>
      <w:rPr>
        <w:rFonts w:ascii="Wingdings" w:hAnsi="Wingdings" w:hint="default"/>
      </w:rPr>
    </w:lvl>
    <w:lvl w:ilvl="6" w:tplc="300A0001" w:tentative="1">
      <w:start w:val="1"/>
      <w:numFmt w:val="bullet"/>
      <w:lvlText w:val=""/>
      <w:lvlJc w:val="left"/>
      <w:pPr>
        <w:ind w:left="5607" w:hanging="360"/>
      </w:pPr>
      <w:rPr>
        <w:rFonts w:ascii="Symbol" w:hAnsi="Symbol" w:hint="default"/>
      </w:rPr>
    </w:lvl>
    <w:lvl w:ilvl="7" w:tplc="300A0003" w:tentative="1">
      <w:start w:val="1"/>
      <w:numFmt w:val="bullet"/>
      <w:lvlText w:val="o"/>
      <w:lvlJc w:val="left"/>
      <w:pPr>
        <w:ind w:left="6327" w:hanging="360"/>
      </w:pPr>
      <w:rPr>
        <w:rFonts w:ascii="Courier New" w:hAnsi="Courier New" w:cs="Courier New" w:hint="default"/>
      </w:rPr>
    </w:lvl>
    <w:lvl w:ilvl="8" w:tplc="300A0005" w:tentative="1">
      <w:start w:val="1"/>
      <w:numFmt w:val="bullet"/>
      <w:lvlText w:val=""/>
      <w:lvlJc w:val="left"/>
      <w:pPr>
        <w:ind w:left="7047" w:hanging="360"/>
      </w:pPr>
      <w:rPr>
        <w:rFonts w:ascii="Wingdings" w:hAnsi="Wingdings" w:hint="default"/>
      </w:rPr>
    </w:lvl>
  </w:abstractNum>
  <w:abstractNum w:abstractNumId="216" w15:restartNumberingAfterBreak="0">
    <w:nsid w:val="77610B55"/>
    <w:multiLevelType w:val="hybridMultilevel"/>
    <w:tmpl w:val="F594C0C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7" w15:restartNumberingAfterBreak="0">
    <w:nsid w:val="77D7409F"/>
    <w:multiLevelType w:val="hybridMultilevel"/>
    <w:tmpl w:val="2CA4F01A"/>
    <w:lvl w:ilvl="0" w:tplc="C74A1874">
      <w:start w:val="1"/>
      <w:numFmt w:val="lowerLetter"/>
      <w:lvlText w:val="%1."/>
      <w:lvlJc w:val="left"/>
      <w:pPr>
        <w:ind w:left="360" w:hanging="360"/>
      </w:pPr>
      <w:rPr>
        <w:rFonts w:hint="default"/>
        <w:b/>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8" w15:restartNumberingAfterBreak="0">
    <w:nsid w:val="78565366"/>
    <w:multiLevelType w:val="hybridMultilevel"/>
    <w:tmpl w:val="7222E2AE"/>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9" w15:restartNumberingAfterBreak="0">
    <w:nsid w:val="78CF72C7"/>
    <w:multiLevelType w:val="hybridMultilevel"/>
    <w:tmpl w:val="BFD6167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0" w15:restartNumberingAfterBreak="0">
    <w:nsid w:val="79D829BB"/>
    <w:multiLevelType w:val="hybridMultilevel"/>
    <w:tmpl w:val="436C04F4"/>
    <w:lvl w:ilvl="0" w:tplc="522CB1BA">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21" w15:restartNumberingAfterBreak="0">
    <w:nsid w:val="7A6B2530"/>
    <w:multiLevelType w:val="hybridMultilevel"/>
    <w:tmpl w:val="C14AD286"/>
    <w:lvl w:ilvl="0" w:tplc="300A000B">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2" w15:restartNumberingAfterBreak="0">
    <w:nsid w:val="7AED2ADC"/>
    <w:multiLevelType w:val="hybridMultilevel"/>
    <w:tmpl w:val="F36CF76A"/>
    <w:lvl w:ilvl="0" w:tplc="300A000F">
      <w:start w:val="1"/>
      <w:numFmt w:val="decimal"/>
      <w:lvlText w:val="%1."/>
      <w:lvlJc w:val="left"/>
      <w:pPr>
        <w:ind w:left="360" w:hanging="360"/>
      </w:pPr>
      <w:rPr>
        <w:rFonts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23" w15:restartNumberingAfterBreak="0">
    <w:nsid w:val="7AFB4B9C"/>
    <w:multiLevelType w:val="hybridMultilevel"/>
    <w:tmpl w:val="BA2847D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4" w15:restartNumberingAfterBreak="0">
    <w:nsid w:val="7B070736"/>
    <w:multiLevelType w:val="hybridMultilevel"/>
    <w:tmpl w:val="94B2147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5" w15:restartNumberingAfterBreak="0">
    <w:nsid w:val="7B291626"/>
    <w:multiLevelType w:val="hybridMultilevel"/>
    <w:tmpl w:val="D932FCC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6" w15:restartNumberingAfterBreak="0">
    <w:nsid w:val="7C0224C1"/>
    <w:multiLevelType w:val="hybridMultilevel"/>
    <w:tmpl w:val="446C3D1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7" w15:restartNumberingAfterBreak="0">
    <w:nsid w:val="7F2A309E"/>
    <w:multiLevelType w:val="hybridMultilevel"/>
    <w:tmpl w:val="9A6CA324"/>
    <w:lvl w:ilvl="0" w:tplc="0C0A0001">
      <w:start w:val="1"/>
      <w:numFmt w:val="bullet"/>
      <w:lvlText w:val=""/>
      <w:lvlJc w:val="left"/>
      <w:pPr>
        <w:ind w:left="1069" w:hanging="360"/>
      </w:pPr>
      <w:rPr>
        <w:rFonts w:ascii="Symbol" w:hAnsi="Symbol"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228" w15:restartNumberingAfterBreak="0">
    <w:nsid w:val="7F8F5A2A"/>
    <w:multiLevelType w:val="hybridMultilevel"/>
    <w:tmpl w:val="9F6EBCA2"/>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9" w15:restartNumberingAfterBreak="0">
    <w:nsid w:val="7FAC4FA0"/>
    <w:multiLevelType w:val="hybridMultilevel"/>
    <w:tmpl w:val="C616CDCE"/>
    <w:lvl w:ilvl="0" w:tplc="300A0005">
      <w:start w:val="1"/>
      <w:numFmt w:val="bullet"/>
      <w:pStyle w:val="Tabladecuadrcula311"/>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73"/>
  </w:num>
  <w:num w:numId="2">
    <w:abstractNumId w:val="144"/>
  </w:num>
  <w:num w:numId="3">
    <w:abstractNumId w:val="209"/>
  </w:num>
  <w:num w:numId="4">
    <w:abstractNumId w:val="58"/>
  </w:num>
  <w:num w:numId="5">
    <w:abstractNumId w:val="28"/>
  </w:num>
  <w:num w:numId="6">
    <w:abstractNumId w:val="186"/>
  </w:num>
  <w:num w:numId="7">
    <w:abstractNumId w:val="27"/>
  </w:num>
  <w:num w:numId="8">
    <w:abstractNumId w:val="152"/>
  </w:num>
  <w:num w:numId="9">
    <w:abstractNumId w:val="46"/>
  </w:num>
  <w:num w:numId="10">
    <w:abstractNumId w:val="77"/>
  </w:num>
  <w:num w:numId="11">
    <w:abstractNumId w:val="105"/>
  </w:num>
  <w:num w:numId="12">
    <w:abstractNumId w:val="33"/>
  </w:num>
  <w:num w:numId="13">
    <w:abstractNumId w:val="40"/>
  </w:num>
  <w:num w:numId="14">
    <w:abstractNumId w:val="8"/>
  </w:num>
  <w:num w:numId="15">
    <w:abstractNumId w:val="99"/>
  </w:num>
  <w:num w:numId="16">
    <w:abstractNumId w:val="157"/>
  </w:num>
  <w:num w:numId="17">
    <w:abstractNumId w:val="49"/>
  </w:num>
  <w:num w:numId="18">
    <w:abstractNumId w:val="75"/>
  </w:num>
  <w:num w:numId="19">
    <w:abstractNumId w:val="111"/>
  </w:num>
  <w:num w:numId="20">
    <w:abstractNumId w:val="50"/>
  </w:num>
  <w:num w:numId="21">
    <w:abstractNumId w:val="207"/>
  </w:num>
  <w:num w:numId="22">
    <w:abstractNumId w:val="217"/>
  </w:num>
  <w:num w:numId="23">
    <w:abstractNumId w:val="129"/>
  </w:num>
  <w:num w:numId="24">
    <w:abstractNumId w:val="88"/>
  </w:num>
  <w:num w:numId="25">
    <w:abstractNumId w:val="164"/>
  </w:num>
  <w:num w:numId="26">
    <w:abstractNumId w:val="93"/>
  </w:num>
  <w:num w:numId="27">
    <w:abstractNumId w:val="94"/>
  </w:num>
  <w:num w:numId="28">
    <w:abstractNumId w:val="169"/>
  </w:num>
  <w:num w:numId="29">
    <w:abstractNumId w:val="101"/>
  </w:num>
  <w:num w:numId="30">
    <w:abstractNumId w:val="215"/>
  </w:num>
  <w:num w:numId="31">
    <w:abstractNumId w:val="3"/>
  </w:num>
  <w:num w:numId="32">
    <w:abstractNumId w:val="2"/>
  </w:num>
  <w:num w:numId="33">
    <w:abstractNumId w:val="1"/>
  </w:num>
  <w:num w:numId="34">
    <w:abstractNumId w:val="0"/>
  </w:num>
  <w:num w:numId="35">
    <w:abstractNumId w:val="23"/>
  </w:num>
  <w:num w:numId="36">
    <w:abstractNumId w:val="102"/>
  </w:num>
  <w:num w:numId="37">
    <w:abstractNumId w:val="26"/>
  </w:num>
  <w:num w:numId="38">
    <w:abstractNumId w:val="67"/>
  </w:num>
  <w:num w:numId="39">
    <w:abstractNumId w:val="202"/>
  </w:num>
  <w:num w:numId="40">
    <w:abstractNumId w:val="108"/>
  </w:num>
  <w:num w:numId="41">
    <w:abstractNumId w:val="69"/>
  </w:num>
  <w:num w:numId="42">
    <w:abstractNumId w:val="100"/>
  </w:num>
  <w:num w:numId="43">
    <w:abstractNumId w:val="178"/>
  </w:num>
  <w:num w:numId="44">
    <w:abstractNumId w:val="160"/>
  </w:num>
  <w:num w:numId="45">
    <w:abstractNumId w:val="127"/>
  </w:num>
  <w:num w:numId="46">
    <w:abstractNumId w:val="184"/>
  </w:num>
  <w:num w:numId="47">
    <w:abstractNumId w:val="36"/>
  </w:num>
  <w:num w:numId="48">
    <w:abstractNumId w:val="159"/>
  </w:num>
  <w:num w:numId="49">
    <w:abstractNumId w:val="121"/>
  </w:num>
  <w:num w:numId="50">
    <w:abstractNumId w:val="31"/>
  </w:num>
  <w:num w:numId="51">
    <w:abstractNumId w:val="208"/>
  </w:num>
  <w:num w:numId="52">
    <w:abstractNumId w:val="104"/>
  </w:num>
  <w:num w:numId="53">
    <w:abstractNumId w:val="135"/>
  </w:num>
  <w:num w:numId="54">
    <w:abstractNumId w:val="172"/>
  </w:num>
  <w:num w:numId="55">
    <w:abstractNumId w:val="167"/>
  </w:num>
  <w:num w:numId="56">
    <w:abstractNumId w:val="21"/>
  </w:num>
  <w:num w:numId="57">
    <w:abstractNumId w:val="55"/>
  </w:num>
  <w:num w:numId="58">
    <w:abstractNumId w:val="9"/>
  </w:num>
  <w:num w:numId="59">
    <w:abstractNumId w:val="51"/>
  </w:num>
  <w:num w:numId="60">
    <w:abstractNumId w:val="153"/>
  </w:num>
  <w:num w:numId="61">
    <w:abstractNumId w:val="125"/>
  </w:num>
  <w:num w:numId="62">
    <w:abstractNumId w:val="182"/>
  </w:num>
  <w:num w:numId="63">
    <w:abstractNumId w:val="115"/>
  </w:num>
  <w:num w:numId="64">
    <w:abstractNumId w:val="204"/>
  </w:num>
  <w:num w:numId="65">
    <w:abstractNumId w:val="56"/>
  </w:num>
  <w:num w:numId="66">
    <w:abstractNumId w:val="32"/>
  </w:num>
  <w:num w:numId="67">
    <w:abstractNumId w:val="165"/>
  </w:num>
  <w:num w:numId="68">
    <w:abstractNumId w:val="118"/>
  </w:num>
  <w:num w:numId="69">
    <w:abstractNumId w:val="114"/>
  </w:num>
  <w:num w:numId="70">
    <w:abstractNumId w:val="187"/>
  </w:num>
  <w:num w:numId="71">
    <w:abstractNumId w:val="158"/>
  </w:num>
  <w:num w:numId="72">
    <w:abstractNumId w:val="39"/>
  </w:num>
  <w:num w:numId="73">
    <w:abstractNumId w:val="177"/>
  </w:num>
  <w:num w:numId="74">
    <w:abstractNumId w:val="176"/>
  </w:num>
  <w:num w:numId="75">
    <w:abstractNumId w:val="24"/>
  </w:num>
  <w:num w:numId="76">
    <w:abstractNumId w:val="192"/>
  </w:num>
  <w:num w:numId="77">
    <w:abstractNumId w:val="143"/>
  </w:num>
  <w:num w:numId="78">
    <w:abstractNumId w:val="60"/>
  </w:num>
  <w:num w:numId="79">
    <w:abstractNumId w:val="87"/>
  </w:num>
  <w:num w:numId="80">
    <w:abstractNumId w:val="200"/>
  </w:num>
  <w:num w:numId="81">
    <w:abstractNumId w:val="11"/>
  </w:num>
  <w:num w:numId="82">
    <w:abstractNumId w:val="222"/>
  </w:num>
  <w:num w:numId="83">
    <w:abstractNumId w:val="70"/>
  </w:num>
  <w:num w:numId="84">
    <w:abstractNumId w:val="57"/>
  </w:num>
  <w:num w:numId="85">
    <w:abstractNumId w:val="161"/>
  </w:num>
  <w:num w:numId="86">
    <w:abstractNumId w:val="191"/>
  </w:num>
  <w:num w:numId="87">
    <w:abstractNumId w:val="72"/>
  </w:num>
  <w:num w:numId="88">
    <w:abstractNumId w:val="154"/>
  </w:num>
  <w:num w:numId="89">
    <w:abstractNumId w:val="141"/>
  </w:num>
  <w:num w:numId="90">
    <w:abstractNumId w:val="201"/>
  </w:num>
  <w:num w:numId="91">
    <w:abstractNumId w:val="218"/>
  </w:num>
  <w:num w:numId="92">
    <w:abstractNumId w:val="220"/>
  </w:num>
  <w:num w:numId="93">
    <w:abstractNumId w:val="181"/>
  </w:num>
  <w:num w:numId="94">
    <w:abstractNumId w:val="171"/>
  </w:num>
  <w:num w:numId="95">
    <w:abstractNumId w:val="20"/>
  </w:num>
  <w:num w:numId="96">
    <w:abstractNumId w:val="45"/>
  </w:num>
  <w:num w:numId="97">
    <w:abstractNumId w:val="226"/>
  </w:num>
  <w:num w:numId="98">
    <w:abstractNumId w:val="128"/>
  </w:num>
  <w:num w:numId="99">
    <w:abstractNumId w:val="90"/>
  </w:num>
  <w:num w:numId="100">
    <w:abstractNumId w:val="25"/>
  </w:num>
  <w:num w:numId="101">
    <w:abstractNumId w:val="52"/>
  </w:num>
  <w:num w:numId="102">
    <w:abstractNumId w:val="213"/>
  </w:num>
  <w:num w:numId="103">
    <w:abstractNumId w:val="112"/>
  </w:num>
  <w:num w:numId="104">
    <w:abstractNumId w:val="14"/>
  </w:num>
  <w:num w:numId="105">
    <w:abstractNumId w:val="203"/>
  </w:num>
  <w:num w:numId="106">
    <w:abstractNumId w:val="163"/>
  </w:num>
  <w:num w:numId="107">
    <w:abstractNumId w:val="210"/>
  </w:num>
  <w:num w:numId="108">
    <w:abstractNumId w:val="18"/>
  </w:num>
  <w:num w:numId="109">
    <w:abstractNumId w:val="17"/>
  </w:num>
  <w:num w:numId="110">
    <w:abstractNumId w:val="10"/>
  </w:num>
  <w:num w:numId="111">
    <w:abstractNumId w:val="54"/>
  </w:num>
  <w:num w:numId="11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29"/>
  </w:num>
  <w:num w:numId="114">
    <w:abstractNumId w:val="142"/>
  </w:num>
  <w:num w:numId="115">
    <w:abstractNumId w:val="98"/>
  </w:num>
  <w:num w:numId="116">
    <w:abstractNumId w:val="95"/>
  </w:num>
  <w:num w:numId="117">
    <w:abstractNumId w:val="53"/>
  </w:num>
  <w:num w:numId="118">
    <w:abstractNumId w:val="41"/>
  </w:num>
  <w:num w:numId="119">
    <w:abstractNumId w:val="97"/>
  </w:num>
  <w:num w:numId="120">
    <w:abstractNumId w:val="126"/>
  </w:num>
  <w:num w:numId="121">
    <w:abstractNumId w:val="5"/>
  </w:num>
  <w:num w:numId="122">
    <w:abstractNumId w:val="155"/>
  </w:num>
  <w:num w:numId="123">
    <w:abstractNumId w:val="149"/>
  </w:num>
  <w:num w:numId="124">
    <w:abstractNumId w:val="65"/>
  </w:num>
  <w:num w:numId="125">
    <w:abstractNumId w:val="225"/>
  </w:num>
  <w:num w:numId="126">
    <w:abstractNumId w:val="131"/>
  </w:num>
  <w:num w:numId="127">
    <w:abstractNumId w:val="196"/>
  </w:num>
  <w:num w:numId="128">
    <w:abstractNumId w:val="117"/>
  </w:num>
  <w:num w:numId="129">
    <w:abstractNumId w:val="148"/>
  </w:num>
  <w:num w:numId="130">
    <w:abstractNumId w:val="134"/>
  </w:num>
  <w:num w:numId="131">
    <w:abstractNumId w:val="113"/>
  </w:num>
  <w:num w:numId="132">
    <w:abstractNumId w:val="189"/>
  </w:num>
  <w:num w:numId="133">
    <w:abstractNumId w:val="30"/>
  </w:num>
  <w:num w:numId="134">
    <w:abstractNumId w:val="219"/>
  </w:num>
  <w:num w:numId="135">
    <w:abstractNumId w:val="44"/>
  </w:num>
  <w:num w:numId="136">
    <w:abstractNumId w:val="228"/>
  </w:num>
  <w:num w:numId="137">
    <w:abstractNumId w:val="80"/>
  </w:num>
  <w:num w:numId="138">
    <w:abstractNumId w:val="185"/>
  </w:num>
  <w:num w:numId="139">
    <w:abstractNumId w:val="96"/>
  </w:num>
  <w:num w:numId="140">
    <w:abstractNumId w:val="91"/>
  </w:num>
  <w:num w:numId="141">
    <w:abstractNumId w:val="140"/>
  </w:num>
  <w:num w:numId="142">
    <w:abstractNumId w:val="47"/>
  </w:num>
  <w:num w:numId="143">
    <w:abstractNumId w:val="138"/>
  </w:num>
  <w:num w:numId="144">
    <w:abstractNumId w:val="16"/>
  </w:num>
  <w:num w:numId="145">
    <w:abstractNumId w:val="146"/>
  </w:num>
  <w:num w:numId="146">
    <w:abstractNumId w:val="89"/>
  </w:num>
  <w:num w:numId="147">
    <w:abstractNumId w:val="180"/>
  </w:num>
  <w:num w:numId="148">
    <w:abstractNumId w:val="205"/>
  </w:num>
  <w:num w:numId="149">
    <w:abstractNumId w:val="198"/>
  </w:num>
  <w:num w:numId="150">
    <w:abstractNumId w:val="195"/>
  </w:num>
  <w:num w:numId="151">
    <w:abstractNumId w:val="64"/>
  </w:num>
  <w:num w:numId="152">
    <w:abstractNumId w:val="156"/>
  </w:num>
  <w:num w:numId="153">
    <w:abstractNumId w:val="175"/>
  </w:num>
  <w:num w:numId="154">
    <w:abstractNumId w:val="68"/>
  </w:num>
  <w:num w:numId="155">
    <w:abstractNumId w:val="42"/>
  </w:num>
  <w:num w:numId="156">
    <w:abstractNumId w:val="206"/>
  </w:num>
  <w:num w:numId="157">
    <w:abstractNumId w:val="43"/>
  </w:num>
  <w:num w:numId="158">
    <w:abstractNumId w:val="35"/>
  </w:num>
  <w:num w:numId="159">
    <w:abstractNumId w:val="170"/>
  </w:num>
  <w:num w:numId="160">
    <w:abstractNumId w:val="84"/>
  </w:num>
  <w:num w:numId="161">
    <w:abstractNumId w:val="4"/>
  </w:num>
  <w:num w:numId="162">
    <w:abstractNumId w:val="81"/>
  </w:num>
  <w:num w:numId="163">
    <w:abstractNumId w:val="150"/>
  </w:num>
  <w:num w:numId="164">
    <w:abstractNumId w:val="34"/>
  </w:num>
  <w:num w:numId="165">
    <w:abstractNumId w:val="6"/>
  </w:num>
  <w:num w:numId="166">
    <w:abstractNumId w:val="107"/>
  </w:num>
  <w:num w:numId="167">
    <w:abstractNumId w:val="22"/>
  </w:num>
  <w:num w:numId="168">
    <w:abstractNumId w:val="79"/>
  </w:num>
  <w:num w:numId="169">
    <w:abstractNumId w:val="139"/>
  </w:num>
  <w:num w:numId="170">
    <w:abstractNumId w:val="109"/>
  </w:num>
  <w:num w:numId="171">
    <w:abstractNumId w:val="103"/>
  </w:num>
  <w:num w:numId="172">
    <w:abstractNumId w:val="211"/>
  </w:num>
  <w:num w:numId="173">
    <w:abstractNumId w:val="123"/>
  </w:num>
  <w:num w:numId="174">
    <w:abstractNumId w:val="224"/>
  </w:num>
  <w:num w:numId="175">
    <w:abstractNumId w:val="48"/>
  </w:num>
  <w:num w:numId="176">
    <w:abstractNumId w:val="29"/>
  </w:num>
  <w:num w:numId="177">
    <w:abstractNumId w:val="61"/>
  </w:num>
  <w:num w:numId="178">
    <w:abstractNumId w:val="66"/>
  </w:num>
  <w:num w:numId="179">
    <w:abstractNumId w:val="15"/>
  </w:num>
  <w:num w:numId="180">
    <w:abstractNumId w:val="214"/>
  </w:num>
  <w:num w:numId="181">
    <w:abstractNumId w:val="179"/>
  </w:num>
  <w:num w:numId="182">
    <w:abstractNumId w:val="223"/>
  </w:num>
  <w:num w:numId="183">
    <w:abstractNumId w:val="122"/>
  </w:num>
  <w:num w:numId="184">
    <w:abstractNumId w:val="166"/>
  </w:num>
  <w:num w:numId="185">
    <w:abstractNumId w:val="216"/>
  </w:num>
  <w:num w:numId="186">
    <w:abstractNumId w:val="147"/>
  </w:num>
  <w:num w:numId="187">
    <w:abstractNumId w:val="188"/>
  </w:num>
  <w:num w:numId="188">
    <w:abstractNumId w:val="133"/>
  </w:num>
  <w:num w:numId="189">
    <w:abstractNumId w:val="116"/>
  </w:num>
  <w:num w:numId="190">
    <w:abstractNumId w:val="63"/>
  </w:num>
  <w:num w:numId="191">
    <w:abstractNumId w:val="38"/>
  </w:num>
  <w:num w:numId="192">
    <w:abstractNumId w:val="13"/>
  </w:num>
  <w:num w:numId="193">
    <w:abstractNumId w:val="124"/>
  </w:num>
  <w:num w:numId="194">
    <w:abstractNumId w:val="59"/>
  </w:num>
  <w:num w:numId="195">
    <w:abstractNumId w:val="12"/>
  </w:num>
  <w:num w:numId="196">
    <w:abstractNumId w:val="130"/>
  </w:num>
  <w:num w:numId="197">
    <w:abstractNumId w:val="197"/>
  </w:num>
  <w:num w:numId="198">
    <w:abstractNumId w:val="190"/>
  </w:num>
  <w:num w:numId="199">
    <w:abstractNumId w:val="76"/>
  </w:num>
  <w:num w:numId="200">
    <w:abstractNumId w:val="174"/>
  </w:num>
  <w:num w:numId="201">
    <w:abstractNumId w:val="82"/>
  </w:num>
  <w:num w:numId="202">
    <w:abstractNumId w:val="120"/>
  </w:num>
  <w:num w:numId="203">
    <w:abstractNumId w:val="110"/>
  </w:num>
  <w:num w:numId="204">
    <w:abstractNumId w:val="92"/>
  </w:num>
  <w:num w:numId="205">
    <w:abstractNumId w:val="62"/>
  </w:num>
  <w:num w:numId="206">
    <w:abstractNumId w:val="168"/>
  </w:num>
  <w:num w:numId="207">
    <w:abstractNumId w:val="136"/>
  </w:num>
  <w:num w:numId="208">
    <w:abstractNumId w:val="227"/>
  </w:num>
  <w:num w:numId="209">
    <w:abstractNumId w:val="183"/>
  </w:num>
  <w:num w:numId="210">
    <w:abstractNumId w:val="71"/>
  </w:num>
  <w:num w:numId="211">
    <w:abstractNumId w:val="194"/>
  </w:num>
  <w:num w:numId="212">
    <w:abstractNumId w:val="106"/>
  </w:num>
  <w:num w:numId="213">
    <w:abstractNumId w:val="151"/>
  </w:num>
  <w:num w:numId="214">
    <w:abstractNumId w:val="137"/>
  </w:num>
  <w:num w:numId="215">
    <w:abstractNumId w:val="74"/>
  </w:num>
  <w:num w:numId="216">
    <w:abstractNumId w:val="132"/>
  </w:num>
  <w:num w:numId="217">
    <w:abstractNumId w:val="37"/>
  </w:num>
  <w:num w:numId="218">
    <w:abstractNumId w:val="221"/>
  </w:num>
  <w:num w:numId="219">
    <w:abstractNumId w:val="78"/>
  </w:num>
  <w:num w:numId="220">
    <w:abstractNumId w:val="119"/>
  </w:num>
  <w:num w:numId="221">
    <w:abstractNumId w:val="193"/>
  </w:num>
  <w:num w:numId="222">
    <w:abstractNumId w:val="173"/>
  </w:num>
  <w:num w:numId="223">
    <w:abstractNumId w:val="199"/>
  </w:num>
  <w:num w:numId="224">
    <w:abstractNumId w:val="19"/>
  </w:num>
  <w:num w:numId="225">
    <w:abstractNumId w:val="86"/>
  </w:num>
  <w:num w:numId="226">
    <w:abstractNumId w:val="54"/>
  </w:num>
  <w:num w:numId="227">
    <w:abstractNumId w:val="212"/>
  </w:num>
  <w:num w:numId="228">
    <w:abstractNumId w:val="83"/>
  </w:num>
  <w:num w:numId="229">
    <w:abstractNumId w:val="7"/>
  </w:num>
  <w:num w:numId="230">
    <w:abstractNumId w:val="85"/>
  </w:num>
  <w:num w:numId="231">
    <w:abstractNumId w:val="162"/>
    <w:lvlOverride w:ilvl="0"/>
    <w:lvlOverride w:ilvl="1"/>
    <w:lvlOverride w:ilvl="2"/>
    <w:lvlOverride w:ilvl="3"/>
    <w:lvlOverride w:ilvl="4"/>
    <w:lvlOverride w:ilvl="5"/>
    <w:lvlOverride w:ilvl="6"/>
    <w:lvlOverride w:ilvl="7"/>
    <w:lvlOverride w:ilvl="8"/>
  </w:num>
  <w:num w:numId="232">
    <w:abstractNumId w:val="145"/>
  </w:num>
  <w:numIdMacAtCleanup w:val="2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59A"/>
    <w:rsid w:val="00026BAB"/>
    <w:rsid w:val="000405FD"/>
    <w:rsid w:val="00042092"/>
    <w:rsid w:val="00057400"/>
    <w:rsid w:val="0006169B"/>
    <w:rsid w:val="000617DA"/>
    <w:rsid w:val="0007659A"/>
    <w:rsid w:val="000842D7"/>
    <w:rsid w:val="00085BB1"/>
    <w:rsid w:val="000936E6"/>
    <w:rsid w:val="0009716B"/>
    <w:rsid w:val="000A0C79"/>
    <w:rsid w:val="000A239B"/>
    <w:rsid w:val="000A40EF"/>
    <w:rsid w:val="000C0CCA"/>
    <w:rsid w:val="000D3805"/>
    <w:rsid w:val="000F60DC"/>
    <w:rsid w:val="00104B10"/>
    <w:rsid w:val="001101DA"/>
    <w:rsid w:val="00110509"/>
    <w:rsid w:val="0014798E"/>
    <w:rsid w:val="001855E9"/>
    <w:rsid w:val="001A40BF"/>
    <w:rsid w:val="001A77D9"/>
    <w:rsid w:val="001C015C"/>
    <w:rsid w:val="001D58C9"/>
    <w:rsid w:val="001D6236"/>
    <w:rsid w:val="001F5030"/>
    <w:rsid w:val="001F7B8D"/>
    <w:rsid w:val="00203130"/>
    <w:rsid w:val="00206D31"/>
    <w:rsid w:val="00214122"/>
    <w:rsid w:val="00216C86"/>
    <w:rsid w:val="00241A23"/>
    <w:rsid w:val="00250205"/>
    <w:rsid w:val="00254EDD"/>
    <w:rsid w:val="0026135C"/>
    <w:rsid w:val="00267BE9"/>
    <w:rsid w:val="00270C6E"/>
    <w:rsid w:val="00287AFE"/>
    <w:rsid w:val="00293B63"/>
    <w:rsid w:val="002F53B8"/>
    <w:rsid w:val="0030255B"/>
    <w:rsid w:val="003056CB"/>
    <w:rsid w:val="00311670"/>
    <w:rsid w:val="00311E94"/>
    <w:rsid w:val="00312CFD"/>
    <w:rsid w:val="00347A70"/>
    <w:rsid w:val="00362247"/>
    <w:rsid w:val="0038297C"/>
    <w:rsid w:val="003869AB"/>
    <w:rsid w:val="00393589"/>
    <w:rsid w:val="003A05C4"/>
    <w:rsid w:val="003A3D24"/>
    <w:rsid w:val="003A765F"/>
    <w:rsid w:val="003B051A"/>
    <w:rsid w:val="003B1F77"/>
    <w:rsid w:val="003B4760"/>
    <w:rsid w:val="003D0F85"/>
    <w:rsid w:val="003E523A"/>
    <w:rsid w:val="003F06FC"/>
    <w:rsid w:val="003F1526"/>
    <w:rsid w:val="00400E73"/>
    <w:rsid w:val="00410AE9"/>
    <w:rsid w:val="00414913"/>
    <w:rsid w:val="00421B56"/>
    <w:rsid w:val="0043545B"/>
    <w:rsid w:val="00446D7D"/>
    <w:rsid w:val="00453DF0"/>
    <w:rsid w:val="004720E8"/>
    <w:rsid w:val="00482FF0"/>
    <w:rsid w:val="004B69E3"/>
    <w:rsid w:val="004C6E06"/>
    <w:rsid w:val="004D365E"/>
    <w:rsid w:val="0050067A"/>
    <w:rsid w:val="00526F08"/>
    <w:rsid w:val="005416D6"/>
    <w:rsid w:val="0054395B"/>
    <w:rsid w:val="00551664"/>
    <w:rsid w:val="00554CC1"/>
    <w:rsid w:val="00555DD9"/>
    <w:rsid w:val="00561820"/>
    <w:rsid w:val="005664FD"/>
    <w:rsid w:val="0056665C"/>
    <w:rsid w:val="0058031B"/>
    <w:rsid w:val="005A6C5A"/>
    <w:rsid w:val="005B5AE7"/>
    <w:rsid w:val="005B5BEB"/>
    <w:rsid w:val="005C0541"/>
    <w:rsid w:val="00656DCF"/>
    <w:rsid w:val="00670201"/>
    <w:rsid w:val="0067375A"/>
    <w:rsid w:val="006B3F98"/>
    <w:rsid w:val="006C6F3C"/>
    <w:rsid w:val="006E0BBC"/>
    <w:rsid w:val="006F5EEB"/>
    <w:rsid w:val="0071159C"/>
    <w:rsid w:val="00722EE2"/>
    <w:rsid w:val="007463CE"/>
    <w:rsid w:val="00751EB3"/>
    <w:rsid w:val="0076240A"/>
    <w:rsid w:val="00763B7D"/>
    <w:rsid w:val="00777B38"/>
    <w:rsid w:val="00782832"/>
    <w:rsid w:val="007C2FE1"/>
    <w:rsid w:val="007F0E8C"/>
    <w:rsid w:val="007F27B8"/>
    <w:rsid w:val="008039A1"/>
    <w:rsid w:val="008138C1"/>
    <w:rsid w:val="008310CF"/>
    <w:rsid w:val="00837A11"/>
    <w:rsid w:val="0086145C"/>
    <w:rsid w:val="00862D49"/>
    <w:rsid w:val="008759DB"/>
    <w:rsid w:val="00875E3C"/>
    <w:rsid w:val="00880F12"/>
    <w:rsid w:val="00887B14"/>
    <w:rsid w:val="0089041C"/>
    <w:rsid w:val="00891620"/>
    <w:rsid w:val="008972C8"/>
    <w:rsid w:val="008B4B8D"/>
    <w:rsid w:val="008C2FB8"/>
    <w:rsid w:val="008E5D15"/>
    <w:rsid w:val="008F18F2"/>
    <w:rsid w:val="008F51D9"/>
    <w:rsid w:val="0092127B"/>
    <w:rsid w:val="00933C77"/>
    <w:rsid w:val="00942963"/>
    <w:rsid w:val="009479EC"/>
    <w:rsid w:val="00951A68"/>
    <w:rsid w:val="00953D0D"/>
    <w:rsid w:val="00962348"/>
    <w:rsid w:val="00986761"/>
    <w:rsid w:val="009A16CC"/>
    <w:rsid w:val="009A55B4"/>
    <w:rsid w:val="009B283B"/>
    <w:rsid w:val="00A014AE"/>
    <w:rsid w:val="00A11D9A"/>
    <w:rsid w:val="00A24A76"/>
    <w:rsid w:val="00A422B9"/>
    <w:rsid w:val="00A43CFD"/>
    <w:rsid w:val="00A62B81"/>
    <w:rsid w:val="00A715A1"/>
    <w:rsid w:val="00A73F61"/>
    <w:rsid w:val="00A82ABE"/>
    <w:rsid w:val="00AA5303"/>
    <w:rsid w:val="00AD3CC5"/>
    <w:rsid w:val="00AE3D62"/>
    <w:rsid w:val="00AE459E"/>
    <w:rsid w:val="00AF0E31"/>
    <w:rsid w:val="00B146E4"/>
    <w:rsid w:val="00B21840"/>
    <w:rsid w:val="00B347A0"/>
    <w:rsid w:val="00B6131A"/>
    <w:rsid w:val="00B61722"/>
    <w:rsid w:val="00B628AD"/>
    <w:rsid w:val="00B633EC"/>
    <w:rsid w:val="00B975E0"/>
    <w:rsid w:val="00BC2554"/>
    <w:rsid w:val="00BD6A92"/>
    <w:rsid w:val="00BE0461"/>
    <w:rsid w:val="00BE0F56"/>
    <w:rsid w:val="00BF7C33"/>
    <w:rsid w:val="00C02222"/>
    <w:rsid w:val="00C07B0F"/>
    <w:rsid w:val="00C203A8"/>
    <w:rsid w:val="00C2540E"/>
    <w:rsid w:val="00C27D0E"/>
    <w:rsid w:val="00C3025E"/>
    <w:rsid w:val="00C359C7"/>
    <w:rsid w:val="00C45C35"/>
    <w:rsid w:val="00C71BF8"/>
    <w:rsid w:val="00C87E52"/>
    <w:rsid w:val="00CC7138"/>
    <w:rsid w:val="00CF04D3"/>
    <w:rsid w:val="00CF7D10"/>
    <w:rsid w:val="00D31F65"/>
    <w:rsid w:val="00D356BF"/>
    <w:rsid w:val="00D5263C"/>
    <w:rsid w:val="00D53C6E"/>
    <w:rsid w:val="00D6407B"/>
    <w:rsid w:val="00D70E6F"/>
    <w:rsid w:val="00DC3133"/>
    <w:rsid w:val="00DC5355"/>
    <w:rsid w:val="00DD5336"/>
    <w:rsid w:val="00DD691D"/>
    <w:rsid w:val="00DE27BF"/>
    <w:rsid w:val="00DE5AEC"/>
    <w:rsid w:val="00DE6FED"/>
    <w:rsid w:val="00DE7A98"/>
    <w:rsid w:val="00DF152F"/>
    <w:rsid w:val="00DF658D"/>
    <w:rsid w:val="00E03A22"/>
    <w:rsid w:val="00E13B6E"/>
    <w:rsid w:val="00E15922"/>
    <w:rsid w:val="00E17653"/>
    <w:rsid w:val="00E30BBC"/>
    <w:rsid w:val="00E35924"/>
    <w:rsid w:val="00E41C98"/>
    <w:rsid w:val="00E42916"/>
    <w:rsid w:val="00E87C93"/>
    <w:rsid w:val="00EA0D2A"/>
    <w:rsid w:val="00ED4651"/>
    <w:rsid w:val="00EE0374"/>
    <w:rsid w:val="00EF6957"/>
    <w:rsid w:val="00F035F2"/>
    <w:rsid w:val="00F1005E"/>
    <w:rsid w:val="00F101F3"/>
    <w:rsid w:val="00F10627"/>
    <w:rsid w:val="00F15B20"/>
    <w:rsid w:val="00F3230F"/>
    <w:rsid w:val="00F36B29"/>
    <w:rsid w:val="00F52E23"/>
    <w:rsid w:val="00F649D2"/>
    <w:rsid w:val="00F6750D"/>
    <w:rsid w:val="00F9382A"/>
    <w:rsid w:val="00FB208C"/>
    <w:rsid w:val="00FC1E94"/>
    <w:rsid w:val="00FD5CBD"/>
    <w:rsid w:val="00FD7318"/>
    <w:rsid w:val="00FE441F"/>
    <w:rsid w:val="00FF3353"/>
    <w:rsid w:val="00FF3498"/>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6525B5A-2F3B-49B8-BBB7-A1ECCDF1DE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0"/>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7"/>
    <w:lsdException w:name="Medium Shading 1 Accent 3" w:uiPriority="68"/>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3B7D"/>
    <w:pPr>
      <w:jc w:val="both"/>
    </w:pPr>
    <w:rPr>
      <w:rFonts w:ascii="Century Gothic" w:hAnsi="Century Gothic"/>
      <w:sz w:val="20"/>
    </w:rPr>
  </w:style>
  <w:style w:type="paragraph" w:styleId="Ttulo1">
    <w:name w:val="heading 1"/>
    <w:basedOn w:val="Normal"/>
    <w:next w:val="Normal"/>
    <w:link w:val="Ttulo1Car"/>
    <w:autoRedefine/>
    <w:qFormat/>
    <w:rsid w:val="00BF7C33"/>
    <w:pPr>
      <w:keepNext/>
      <w:keepLines/>
      <w:numPr>
        <w:numId w:val="111"/>
      </w:numPr>
      <w:jc w:val="center"/>
      <w:outlineLvl w:val="0"/>
    </w:pPr>
    <w:rPr>
      <w:rFonts w:eastAsia="Calibri" w:cs="Times New Roman"/>
      <w:b/>
      <w:bCs/>
      <w:color w:val="404040" w:themeColor="text1" w:themeTint="BF"/>
      <w:sz w:val="28"/>
      <w:szCs w:val="28"/>
      <w:lang w:eastAsia="es-ES" w:bidi="es-ES"/>
    </w:rPr>
  </w:style>
  <w:style w:type="paragraph" w:styleId="Ttulo2">
    <w:name w:val="heading 2"/>
    <w:basedOn w:val="Normal"/>
    <w:next w:val="Normal"/>
    <w:link w:val="Ttulo2Car"/>
    <w:uiPriority w:val="9"/>
    <w:qFormat/>
    <w:rsid w:val="00BF7C33"/>
    <w:pPr>
      <w:keepNext/>
      <w:keepLines/>
      <w:numPr>
        <w:ilvl w:val="1"/>
        <w:numId w:val="111"/>
      </w:numPr>
      <w:outlineLvl w:val="1"/>
    </w:pPr>
    <w:rPr>
      <w:rFonts w:eastAsia="Times New Roman" w:cs="Times New Roman"/>
      <w:b/>
      <w:bCs/>
      <w:color w:val="595959"/>
      <w:szCs w:val="26"/>
    </w:rPr>
  </w:style>
  <w:style w:type="paragraph" w:styleId="Ttulo3">
    <w:name w:val="heading 3"/>
    <w:basedOn w:val="Normal"/>
    <w:next w:val="Normal"/>
    <w:link w:val="Ttulo3Car"/>
    <w:autoRedefine/>
    <w:qFormat/>
    <w:rsid w:val="00BF7C33"/>
    <w:pPr>
      <w:keepNext/>
      <w:keepLines/>
      <w:outlineLvl w:val="2"/>
    </w:pPr>
    <w:rPr>
      <w:rFonts w:eastAsia="Calibri" w:cs="Times New Roman"/>
      <w:b/>
      <w:bCs/>
      <w:color w:val="404040"/>
      <w:szCs w:val="20"/>
      <w:lang w:eastAsia="es-ES"/>
    </w:rPr>
  </w:style>
  <w:style w:type="paragraph" w:styleId="Ttulo4">
    <w:name w:val="heading 4"/>
    <w:basedOn w:val="Normal"/>
    <w:next w:val="Normal"/>
    <w:link w:val="Ttulo4Car"/>
    <w:qFormat/>
    <w:rsid w:val="00BF7C33"/>
    <w:pPr>
      <w:numPr>
        <w:ilvl w:val="3"/>
        <w:numId w:val="111"/>
      </w:numPr>
      <w:outlineLvl w:val="3"/>
    </w:pPr>
    <w:rPr>
      <w:rFonts w:eastAsia="Times New Roman" w:cs="Times New Roman"/>
      <w:b/>
      <w:color w:val="404040" w:themeColor="text1" w:themeTint="BF"/>
      <w:szCs w:val="20"/>
      <w:u w:val="single"/>
      <w:lang w:val="es-ES" w:eastAsia="es-ES"/>
    </w:rPr>
  </w:style>
  <w:style w:type="paragraph" w:styleId="Ttulo5">
    <w:name w:val="heading 5"/>
    <w:basedOn w:val="Normal"/>
    <w:next w:val="Normal"/>
    <w:link w:val="Ttulo5Car"/>
    <w:qFormat/>
    <w:rsid w:val="00BF7C33"/>
    <w:pPr>
      <w:numPr>
        <w:ilvl w:val="4"/>
        <w:numId w:val="111"/>
      </w:numPr>
      <w:outlineLvl w:val="4"/>
    </w:pPr>
    <w:rPr>
      <w:rFonts w:eastAsia="Times New Roman" w:cs="Times New Roman"/>
      <w:b/>
      <w:color w:val="404040" w:themeColor="text1" w:themeTint="BF"/>
      <w:sz w:val="18"/>
      <w:szCs w:val="20"/>
      <w:lang w:val="es-ES" w:eastAsia="es-ES"/>
    </w:rPr>
  </w:style>
  <w:style w:type="paragraph" w:styleId="Ttulo6">
    <w:name w:val="heading 6"/>
    <w:basedOn w:val="Normal"/>
    <w:next w:val="Normal"/>
    <w:link w:val="Ttulo6Car"/>
    <w:qFormat/>
    <w:rsid w:val="00BF7C33"/>
    <w:pPr>
      <w:numPr>
        <w:ilvl w:val="5"/>
        <w:numId w:val="111"/>
      </w:numPr>
      <w:outlineLvl w:val="5"/>
    </w:pPr>
    <w:rPr>
      <w:rFonts w:ascii="New York" w:eastAsia="Times New Roman" w:hAnsi="New York" w:cs="Times New Roman"/>
      <w:color w:val="404040" w:themeColor="text1" w:themeTint="BF"/>
      <w:szCs w:val="20"/>
      <w:u w:val="single"/>
      <w:lang w:val="es-ES" w:eastAsia="es-ES"/>
    </w:rPr>
  </w:style>
  <w:style w:type="paragraph" w:styleId="Ttulo7">
    <w:name w:val="heading 7"/>
    <w:basedOn w:val="Normal"/>
    <w:next w:val="Normal"/>
    <w:link w:val="Ttulo7Car"/>
    <w:qFormat/>
    <w:rsid w:val="00BF7C33"/>
    <w:pPr>
      <w:numPr>
        <w:ilvl w:val="6"/>
        <w:numId w:val="111"/>
      </w:numPr>
      <w:outlineLvl w:val="6"/>
    </w:pPr>
    <w:rPr>
      <w:rFonts w:ascii="New York" w:eastAsia="Times New Roman" w:hAnsi="New York" w:cs="Times New Roman"/>
      <w:i/>
      <w:color w:val="404040" w:themeColor="text1" w:themeTint="BF"/>
      <w:szCs w:val="20"/>
      <w:lang w:val="es-ES" w:eastAsia="es-ES"/>
    </w:rPr>
  </w:style>
  <w:style w:type="paragraph" w:styleId="Ttulo8">
    <w:name w:val="heading 8"/>
    <w:basedOn w:val="Normal"/>
    <w:next w:val="Normal"/>
    <w:link w:val="Ttulo8Car"/>
    <w:qFormat/>
    <w:rsid w:val="00BF7C33"/>
    <w:pPr>
      <w:numPr>
        <w:ilvl w:val="7"/>
        <w:numId w:val="111"/>
      </w:numPr>
      <w:outlineLvl w:val="7"/>
    </w:pPr>
    <w:rPr>
      <w:rFonts w:ascii="New York" w:eastAsia="Times New Roman" w:hAnsi="New York" w:cs="Times New Roman"/>
      <w:i/>
      <w:color w:val="404040" w:themeColor="text1" w:themeTint="BF"/>
      <w:szCs w:val="20"/>
      <w:lang w:val="es-ES" w:eastAsia="es-ES"/>
    </w:rPr>
  </w:style>
  <w:style w:type="paragraph" w:styleId="Ttulo9">
    <w:name w:val="heading 9"/>
    <w:basedOn w:val="Normal"/>
    <w:next w:val="Normal"/>
    <w:link w:val="Ttulo9Car"/>
    <w:qFormat/>
    <w:rsid w:val="00BF7C33"/>
    <w:pPr>
      <w:numPr>
        <w:ilvl w:val="8"/>
        <w:numId w:val="111"/>
      </w:numPr>
      <w:outlineLvl w:val="8"/>
    </w:pPr>
    <w:rPr>
      <w:rFonts w:ascii="New York" w:eastAsia="Times New Roman" w:hAnsi="New York" w:cs="Times New Roman"/>
      <w:i/>
      <w:color w:val="404040" w:themeColor="text1" w:themeTint="BF"/>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aliases w:val="número de página"/>
    <w:basedOn w:val="Fuentedeprrafopredeter"/>
    <w:unhideWhenUsed/>
    <w:rsid w:val="0071159C"/>
  </w:style>
  <w:style w:type="paragraph" w:styleId="Textoindependiente">
    <w:name w:val="Body Text"/>
    <w:basedOn w:val="Normal"/>
    <w:link w:val="TextoindependienteCar"/>
    <w:qFormat/>
    <w:rsid w:val="00BF7C33"/>
    <w:pPr>
      <w:tabs>
        <w:tab w:val="left" w:pos="567"/>
        <w:tab w:val="left" w:pos="850"/>
      </w:tabs>
    </w:pPr>
    <w:rPr>
      <w:rFonts w:ascii="Helvetica" w:eastAsia="Times New Roman" w:hAnsi="Helvetica" w:cs="Times New Roman"/>
      <w:color w:val="404040" w:themeColor="text1" w:themeTint="BF"/>
      <w:szCs w:val="20"/>
      <w:lang w:val="es-ES" w:eastAsia="es-ES"/>
    </w:rPr>
  </w:style>
  <w:style w:type="character" w:customStyle="1" w:styleId="TextoindependienteCar">
    <w:name w:val="Texto independiente Car"/>
    <w:basedOn w:val="Fuentedeprrafopredeter"/>
    <w:link w:val="Textoindependiente"/>
    <w:rsid w:val="00BF7C33"/>
    <w:rPr>
      <w:rFonts w:ascii="Helvetica" w:eastAsia="Times New Roman" w:hAnsi="Helvetica" w:cs="Times New Roman"/>
      <w:color w:val="404040" w:themeColor="text1" w:themeTint="BF"/>
      <w:sz w:val="20"/>
      <w:szCs w:val="20"/>
      <w:lang w:val="es-ES" w:eastAsia="es-ES"/>
    </w:rPr>
  </w:style>
  <w:style w:type="character" w:customStyle="1" w:styleId="Ttulo1Car">
    <w:name w:val="Título 1 Car"/>
    <w:basedOn w:val="Fuentedeprrafopredeter"/>
    <w:link w:val="Ttulo1"/>
    <w:rsid w:val="00BF7C33"/>
    <w:rPr>
      <w:rFonts w:ascii="Century Gothic" w:eastAsia="Calibri" w:hAnsi="Century Gothic" w:cs="Times New Roman"/>
      <w:b/>
      <w:bCs/>
      <w:color w:val="404040" w:themeColor="text1" w:themeTint="BF"/>
      <w:sz w:val="28"/>
      <w:szCs w:val="28"/>
      <w:lang w:eastAsia="es-ES" w:bidi="es-ES"/>
    </w:rPr>
  </w:style>
  <w:style w:type="character" w:customStyle="1" w:styleId="Ttulo2Car">
    <w:name w:val="Título 2 Car"/>
    <w:basedOn w:val="Fuentedeprrafopredeter"/>
    <w:link w:val="Ttulo2"/>
    <w:uiPriority w:val="9"/>
    <w:rsid w:val="00BF7C33"/>
    <w:rPr>
      <w:rFonts w:ascii="Century Gothic" w:eastAsia="Times New Roman" w:hAnsi="Century Gothic" w:cs="Times New Roman"/>
      <w:b/>
      <w:bCs/>
      <w:color w:val="595959"/>
      <w:sz w:val="20"/>
      <w:szCs w:val="26"/>
    </w:rPr>
  </w:style>
  <w:style w:type="character" w:customStyle="1" w:styleId="Ttulo3Car">
    <w:name w:val="Título 3 Car"/>
    <w:basedOn w:val="Fuentedeprrafopredeter"/>
    <w:link w:val="Ttulo3"/>
    <w:rsid w:val="00BF7C33"/>
    <w:rPr>
      <w:rFonts w:ascii="Century Gothic" w:eastAsia="Calibri" w:hAnsi="Century Gothic" w:cs="Times New Roman"/>
      <w:b/>
      <w:bCs/>
      <w:color w:val="404040"/>
      <w:sz w:val="20"/>
      <w:szCs w:val="20"/>
      <w:lang w:eastAsia="es-ES"/>
    </w:rPr>
  </w:style>
  <w:style w:type="character" w:customStyle="1" w:styleId="Ttulo4Car">
    <w:name w:val="Título 4 Car"/>
    <w:basedOn w:val="Fuentedeprrafopredeter"/>
    <w:link w:val="Ttulo4"/>
    <w:rsid w:val="00BF7C33"/>
    <w:rPr>
      <w:rFonts w:ascii="Century Gothic" w:eastAsia="Times New Roman" w:hAnsi="Century Gothic" w:cs="Times New Roman"/>
      <w:b/>
      <w:color w:val="404040" w:themeColor="text1" w:themeTint="BF"/>
      <w:sz w:val="20"/>
      <w:szCs w:val="20"/>
      <w:u w:val="single"/>
      <w:lang w:val="es-ES" w:eastAsia="es-ES"/>
    </w:rPr>
  </w:style>
  <w:style w:type="character" w:customStyle="1" w:styleId="Ttulo5Car">
    <w:name w:val="Título 5 Car"/>
    <w:basedOn w:val="Fuentedeprrafopredeter"/>
    <w:link w:val="Ttulo5"/>
    <w:rsid w:val="00BF7C33"/>
    <w:rPr>
      <w:rFonts w:ascii="Century Gothic" w:eastAsia="Times New Roman" w:hAnsi="Century Gothic" w:cs="Times New Roman"/>
      <w:b/>
      <w:color w:val="404040" w:themeColor="text1" w:themeTint="BF"/>
      <w:sz w:val="18"/>
      <w:szCs w:val="20"/>
      <w:lang w:val="es-ES" w:eastAsia="es-ES"/>
    </w:rPr>
  </w:style>
  <w:style w:type="character" w:customStyle="1" w:styleId="Ttulo6Car">
    <w:name w:val="Título 6 Car"/>
    <w:basedOn w:val="Fuentedeprrafopredeter"/>
    <w:link w:val="Ttulo6"/>
    <w:rsid w:val="00BF7C33"/>
    <w:rPr>
      <w:rFonts w:ascii="New York" w:eastAsia="Times New Roman" w:hAnsi="New York" w:cs="Times New Roman"/>
      <w:color w:val="404040" w:themeColor="text1" w:themeTint="BF"/>
      <w:sz w:val="20"/>
      <w:szCs w:val="20"/>
      <w:u w:val="single"/>
      <w:lang w:val="es-ES" w:eastAsia="es-ES"/>
    </w:rPr>
  </w:style>
  <w:style w:type="character" w:customStyle="1" w:styleId="Ttulo7Car">
    <w:name w:val="Título 7 Car"/>
    <w:basedOn w:val="Fuentedeprrafopredeter"/>
    <w:link w:val="Ttulo7"/>
    <w:rsid w:val="00BF7C33"/>
    <w:rPr>
      <w:rFonts w:ascii="New York" w:eastAsia="Times New Roman" w:hAnsi="New York" w:cs="Times New Roman"/>
      <w:i/>
      <w:color w:val="404040" w:themeColor="text1" w:themeTint="BF"/>
      <w:sz w:val="20"/>
      <w:szCs w:val="20"/>
      <w:lang w:val="es-ES" w:eastAsia="es-ES"/>
    </w:rPr>
  </w:style>
  <w:style w:type="character" w:customStyle="1" w:styleId="Ttulo8Car">
    <w:name w:val="Título 8 Car"/>
    <w:basedOn w:val="Fuentedeprrafopredeter"/>
    <w:link w:val="Ttulo8"/>
    <w:rsid w:val="00BF7C33"/>
    <w:rPr>
      <w:rFonts w:ascii="New York" w:eastAsia="Times New Roman" w:hAnsi="New York" w:cs="Times New Roman"/>
      <w:i/>
      <w:color w:val="404040" w:themeColor="text1" w:themeTint="BF"/>
      <w:sz w:val="20"/>
      <w:szCs w:val="20"/>
      <w:lang w:val="es-ES" w:eastAsia="es-ES"/>
    </w:rPr>
  </w:style>
  <w:style w:type="character" w:customStyle="1" w:styleId="Ttulo9Car">
    <w:name w:val="Título 9 Car"/>
    <w:basedOn w:val="Fuentedeprrafopredeter"/>
    <w:link w:val="Ttulo9"/>
    <w:rsid w:val="00BF7C33"/>
    <w:rPr>
      <w:rFonts w:ascii="New York" w:eastAsia="Times New Roman" w:hAnsi="New York" w:cs="Times New Roman"/>
      <w:i/>
      <w:color w:val="404040" w:themeColor="text1" w:themeTint="BF"/>
      <w:sz w:val="20"/>
      <w:szCs w:val="20"/>
      <w:lang w:val="es-ES" w:eastAsia="es-ES"/>
    </w:rPr>
  </w:style>
  <w:style w:type="paragraph" w:styleId="Textonotapie">
    <w:name w:val="footnote text"/>
    <w:aliases w:val="C26 Footnote body"/>
    <w:basedOn w:val="Normal"/>
    <w:link w:val="TextonotapieCar"/>
    <w:uiPriority w:val="99"/>
    <w:unhideWhenUsed/>
    <w:rsid w:val="00BF7C33"/>
    <w:rPr>
      <w:rFonts w:eastAsia="Calibri" w:cs="Times New Roman"/>
      <w:color w:val="404040" w:themeColor="text1" w:themeTint="BF"/>
      <w:szCs w:val="20"/>
    </w:rPr>
  </w:style>
  <w:style w:type="character" w:customStyle="1" w:styleId="TextonotapieCar">
    <w:name w:val="Texto nota pie Car"/>
    <w:aliases w:val="C26 Footnote body Car"/>
    <w:basedOn w:val="Fuentedeprrafopredeter"/>
    <w:link w:val="Textonotapie"/>
    <w:uiPriority w:val="99"/>
    <w:rsid w:val="00BF7C33"/>
    <w:rPr>
      <w:rFonts w:ascii="Century Gothic" w:eastAsia="Calibri" w:hAnsi="Century Gothic" w:cs="Times New Roman"/>
      <w:color w:val="404040" w:themeColor="text1" w:themeTint="BF"/>
      <w:sz w:val="20"/>
      <w:szCs w:val="20"/>
    </w:rPr>
  </w:style>
  <w:style w:type="character" w:styleId="Refdenotaalpie">
    <w:name w:val="footnote reference"/>
    <w:aliases w:val="BVI fnr,referencia nota al pie"/>
    <w:uiPriority w:val="99"/>
    <w:unhideWhenUsed/>
    <w:rsid w:val="00BF7C33"/>
    <w:rPr>
      <w:vertAlign w:val="superscript"/>
    </w:rPr>
  </w:style>
  <w:style w:type="paragraph" w:customStyle="1" w:styleId="Listavistosa-nfasis11">
    <w:name w:val="Lista vistosa - Énfasis 11"/>
    <w:basedOn w:val="Normal"/>
    <w:uiPriority w:val="34"/>
    <w:qFormat/>
    <w:rsid w:val="00BF7C33"/>
    <w:pPr>
      <w:ind w:left="720"/>
      <w:contextualSpacing/>
    </w:pPr>
    <w:rPr>
      <w:rFonts w:eastAsia="Calibri" w:cs="Times New Roman"/>
      <w:color w:val="404040" w:themeColor="text1" w:themeTint="BF"/>
      <w:lang w:val="es-ES_tradnl"/>
    </w:rPr>
  </w:style>
  <w:style w:type="paragraph" w:customStyle="1" w:styleId="Tabladecuadrcula21">
    <w:name w:val="Tabla de cuadrícula 21"/>
    <w:basedOn w:val="Normal"/>
    <w:next w:val="Normal"/>
    <w:uiPriority w:val="37"/>
    <w:unhideWhenUsed/>
    <w:rsid w:val="00BF7C33"/>
    <w:pPr>
      <w:spacing w:after="200" w:line="276" w:lineRule="auto"/>
    </w:pPr>
    <w:rPr>
      <w:rFonts w:eastAsia="Calibri" w:cs="Times New Roman"/>
      <w:color w:val="404040" w:themeColor="text1" w:themeTint="BF"/>
      <w:sz w:val="22"/>
      <w:szCs w:val="22"/>
    </w:rPr>
  </w:style>
  <w:style w:type="paragraph" w:customStyle="1" w:styleId="Sombreadovistoso-nfasis11">
    <w:name w:val="Sombreado vistoso - Énfasis 11"/>
    <w:hidden/>
    <w:uiPriority w:val="99"/>
    <w:semiHidden/>
    <w:rsid w:val="00BF7C33"/>
    <w:rPr>
      <w:rFonts w:ascii="Calibri" w:eastAsia="Calibri" w:hAnsi="Calibri" w:cs="Times New Roman"/>
      <w:sz w:val="22"/>
      <w:szCs w:val="22"/>
      <w:lang w:val="es-ES"/>
    </w:rPr>
  </w:style>
  <w:style w:type="paragraph" w:styleId="Textodeglobo">
    <w:name w:val="Balloon Text"/>
    <w:basedOn w:val="Normal"/>
    <w:link w:val="TextodegloboCar"/>
    <w:unhideWhenUsed/>
    <w:rsid w:val="00BF7C33"/>
    <w:rPr>
      <w:rFonts w:ascii="Tahoma" w:eastAsia="Calibri" w:hAnsi="Tahoma" w:cs="Tahoma"/>
      <w:color w:val="404040" w:themeColor="text1" w:themeTint="BF"/>
      <w:sz w:val="16"/>
      <w:szCs w:val="16"/>
      <w:lang w:val="es-ES"/>
    </w:rPr>
  </w:style>
  <w:style w:type="character" w:customStyle="1" w:styleId="TextodegloboCar">
    <w:name w:val="Texto de globo Car"/>
    <w:basedOn w:val="Fuentedeprrafopredeter"/>
    <w:link w:val="Textodeglobo"/>
    <w:rsid w:val="00BF7C33"/>
    <w:rPr>
      <w:rFonts w:ascii="Tahoma" w:eastAsia="Calibri" w:hAnsi="Tahoma" w:cs="Tahoma"/>
      <w:color w:val="404040" w:themeColor="text1" w:themeTint="BF"/>
      <w:sz w:val="16"/>
      <w:szCs w:val="16"/>
      <w:lang w:val="es-ES"/>
    </w:rPr>
  </w:style>
  <w:style w:type="paragraph" w:styleId="Descripcin">
    <w:name w:val="caption"/>
    <w:basedOn w:val="Normal"/>
    <w:next w:val="Normal"/>
    <w:link w:val="DescripcinCar"/>
    <w:uiPriority w:val="35"/>
    <w:qFormat/>
    <w:rsid w:val="00BF7C33"/>
    <w:pPr>
      <w:jc w:val="center"/>
    </w:pPr>
    <w:rPr>
      <w:rFonts w:eastAsia="Calibri" w:cs="Times New Roman"/>
      <w:b/>
      <w:bCs/>
      <w:color w:val="404040" w:themeColor="text1" w:themeTint="BF"/>
      <w:sz w:val="18"/>
      <w:szCs w:val="18"/>
    </w:rPr>
  </w:style>
  <w:style w:type="paragraph" w:customStyle="1" w:styleId="Listavistosa-nfasis12">
    <w:name w:val="Lista vistosa - Énfasis 12"/>
    <w:basedOn w:val="Normal"/>
    <w:link w:val="Listavistosa-nfasis1Car"/>
    <w:uiPriority w:val="34"/>
    <w:qFormat/>
    <w:rsid w:val="00BF7C33"/>
    <w:pPr>
      <w:spacing w:after="200" w:line="276" w:lineRule="auto"/>
      <w:ind w:left="720"/>
      <w:contextualSpacing/>
    </w:pPr>
    <w:rPr>
      <w:rFonts w:eastAsia="Calibri" w:cs="Times New Roman"/>
      <w:color w:val="404040" w:themeColor="text1" w:themeTint="BF"/>
      <w:sz w:val="22"/>
      <w:szCs w:val="22"/>
    </w:rPr>
  </w:style>
  <w:style w:type="character" w:customStyle="1" w:styleId="Listavistosa-nfasis1Car">
    <w:name w:val="Lista vistosa - Énfasis 1 Car"/>
    <w:link w:val="Listavistosa-nfasis12"/>
    <w:uiPriority w:val="34"/>
    <w:locked/>
    <w:rsid w:val="00BF7C33"/>
    <w:rPr>
      <w:rFonts w:ascii="Century Gothic" w:eastAsia="Calibri" w:hAnsi="Century Gothic" w:cs="Times New Roman"/>
      <w:color w:val="404040" w:themeColor="text1" w:themeTint="BF"/>
      <w:sz w:val="22"/>
      <w:szCs w:val="22"/>
    </w:rPr>
  </w:style>
  <w:style w:type="table" w:styleId="Cuadrculamedia3-nfasis2">
    <w:name w:val="Medium Grid 3 Accent 2"/>
    <w:basedOn w:val="Tablanormal"/>
    <w:uiPriority w:val="60"/>
    <w:rsid w:val="00BF7C33"/>
    <w:rPr>
      <w:rFonts w:ascii="Calibri" w:eastAsia="Calibri" w:hAnsi="Calibri" w:cs="Times New Roman"/>
      <w:color w:val="943634"/>
      <w:sz w:val="20"/>
      <w:szCs w:val="20"/>
      <w:lang w:eastAsia="es-EC"/>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ombreadoclaro-nfasis11">
    <w:name w:val="Sombreado claro - Énfasis 11"/>
    <w:basedOn w:val="Tablanormal"/>
    <w:uiPriority w:val="60"/>
    <w:rsid w:val="00BF7C33"/>
    <w:rPr>
      <w:rFonts w:ascii="Calibri" w:eastAsia="Calibri" w:hAnsi="Calibri" w:cs="Times New Roman"/>
      <w:color w:val="365F91"/>
      <w:sz w:val="20"/>
      <w:szCs w:val="20"/>
      <w:lang w:eastAsia="es-EC"/>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Citadestacada1">
    <w:name w:val="Cita destacada1"/>
    <w:basedOn w:val="Tablanormal"/>
    <w:uiPriority w:val="60"/>
    <w:qFormat/>
    <w:rsid w:val="00BF7C33"/>
    <w:rPr>
      <w:rFonts w:ascii="Calibri" w:eastAsia="Calibri" w:hAnsi="Calibri" w:cs="Times New Roman"/>
      <w:color w:val="365F91"/>
      <w:sz w:val="20"/>
      <w:szCs w:val="20"/>
      <w:lang w:eastAsia="es-EC"/>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Cuadrculamedia21">
    <w:name w:val="Cuadrícula media 21"/>
    <w:link w:val="Cuadrculamedia2Car"/>
    <w:uiPriority w:val="1"/>
    <w:qFormat/>
    <w:rsid w:val="00BF7C33"/>
    <w:rPr>
      <w:rFonts w:ascii="Calibri" w:eastAsia="Times New Roman" w:hAnsi="Calibri" w:cs="Times New Roman"/>
      <w:sz w:val="22"/>
      <w:szCs w:val="22"/>
      <w:lang w:val="es-ES"/>
    </w:rPr>
  </w:style>
  <w:style w:type="character" w:customStyle="1" w:styleId="Cuadrculamedia2Car">
    <w:name w:val="Cuadrícula media 2 Car"/>
    <w:link w:val="Cuadrculamedia21"/>
    <w:uiPriority w:val="1"/>
    <w:rsid w:val="00BF7C33"/>
    <w:rPr>
      <w:rFonts w:ascii="Calibri" w:eastAsia="Times New Roman" w:hAnsi="Calibri" w:cs="Times New Roman"/>
      <w:sz w:val="22"/>
      <w:szCs w:val="22"/>
      <w:lang w:val="es-ES"/>
    </w:rPr>
  </w:style>
  <w:style w:type="paragraph" w:customStyle="1" w:styleId="Tabladecuadrcula31">
    <w:name w:val="Tabla de cuadrícula 31"/>
    <w:basedOn w:val="Ttulo1"/>
    <w:next w:val="Normal"/>
    <w:uiPriority w:val="39"/>
    <w:unhideWhenUsed/>
    <w:qFormat/>
    <w:rsid w:val="00BF7C33"/>
    <w:pPr>
      <w:outlineLvl w:val="9"/>
    </w:pPr>
    <w:rPr>
      <w:rFonts w:ascii="Cambria" w:eastAsia="Times New Roman" w:hAnsi="Cambria"/>
      <w:color w:val="365F91"/>
      <w:lang w:eastAsia="es-EC"/>
    </w:rPr>
  </w:style>
  <w:style w:type="paragraph" w:styleId="TDC2">
    <w:name w:val="toc 2"/>
    <w:basedOn w:val="Normal"/>
    <w:next w:val="Normal"/>
    <w:autoRedefine/>
    <w:uiPriority w:val="39"/>
    <w:unhideWhenUsed/>
    <w:qFormat/>
    <w:rsid w:val="00BF7C33"/>
    <w:pPr>
      <w:ind w:left="238"/>
    </w:pPr>
    <w:rPr>
      <w:rFonts w:eastAsia="Calibri" w:cs="Times New Roman"/>
      <w:b/>
      <w:bCs/>
      <w:color w:val="595959" w:themeColor="text1" w:themeTint="A6"/>
      <w:szCs w:val="22"/>
      <w:lang w:val="es-ES_tradnl"/>
    </w:rPr>
  </w:style>
  <w:style w:type="paragraph" w:styleId="TDC1">
    <w:name w:val="toc 1"/>
    <w:basedOn w:val="Normal"/>
    <w:next w:val="Normal"/>
    <w:autoRedefine/>
    <w:uiPriority w:val="39"/>
    <w:unhideWhenUsed/>
    <w:qFormat/>
    <w:rsid w:val="00BF7C33"/>
    <w:pPr>
      <w:tabs>
        <w:tab w:val="right" w:leader="dot" w:pos="8488"/>
      </w:tabs>
      <w:spacing w:before="120" w:after="120"/>
    </w:pPr>
    <w:rPr>
      <w:rFonts w:eastAsia="Calibri" w:cs="Times New Roman"/>
      <w:b/>
      <w:bCs/>
      <w:iCs/>
      <w:color w:val="404040" w:themeColor="text1" w:themeTint="BF"/>
      <w:lang w:val="es-ES_tradnl"/>
    </w:rPr>
  </w:style>
  <w:style w:type="paragraph" w:styleId="TDC3">
    <w:name w:val="toc 3"/>
    <w:basedOn w:val="Normal"/>
    <w:next w:val="Normal"/>
    <w:autoRedefine/>
    <w:uiPriority w:val="39"/>
    <w:unhideWhenUsed/>
    <w:qFormat/>
    <w:rsid w:val="00BF7C33"/>
    <w:pPr>
      <w:ind w:left="482"/>
    </w:pPr>
    <w:rPr>
      <w:rFonts w:eastAsia="Calibri" w:cs="Times New Roman"/>
      <w:color w:val="404040" w:themeColor="text1" w:themeTint="BF"/>
      <w:szCs w:val="20"/>
      <w:lang w:val="es-ES_tradnl"/>
    </w:rPr>
  </w:style>
  <w:style w:type="paragraph" w:styleId="Textoindependiente2">
    <w:name w:val="Body Text 2"/>
    <w:basedOn w:val="Normal"/>
    <w:link w:val="Textoindependiente2Car"/>
    <w:rsid w:val="00BF7C33"/>
    <w:pPr>
      <w:tabs>
        <w:tab w:val="left" w:pos="567"/>
        <w:tab w:val="left" w:pos="850"/>
      </w:tabs>
    </w:pPr>
    <w:rPr>
      <w:rFonts w:ascii="Helvetica" w:eastAsia="Times New Roman" w:hAnsi="Helvetica" w:cs="Times New Roman"/>
      <w:b/>
      <w:color w:val="404040" w:themeColor="text1" w:themeTint="BF"/>
      <w:szCs w:val="20"/>
      <w:lang w:val="es-ES" w:eastAsia="es-ES"/>
    </w:rPr>
  </w:style>
  <w:style w:type="character" w:customStyle="1" w:styleId="Textoindependiente2Car">
    <w:name w:val="Texto independiente 2 Car"/>
    <w:basedOn w:val="Fuentedeprrafopredeter"/>
    <w:link w:val="Textoindependiente2"/>
    <w:rsid w:val="00BF7C33"/>
    <w:rPr>
      <w:rFonts w:ascii="Helvetica" w:eastAsia="Times New Roman" w:hAnsi="Helvetica" w:cs="Times New Roman"/>
      <w:b/>
      <w:color w:val="404040" w:themeColor="text1" w:themeTint="BF"/>
      <w:sz w:val="20"/>
      <w:szCs w:val="20"/>
      <w:lang w:val="es-ES" w:eastAsia="es-ES"/>
    </w:rPr>
  </w:style>
  <w:style w:type="paragraph" w:styleId="Sangradetextonormal">
    <w:name w:val="Body Text Indent"/>
    <w:basedOn w:val="Normal"/>
    <w:link w:val="SangradetextonormalCar"/>
    <w:rsid w:val="00BF7C33"/>
    <w:pPr>
      <w:tabs>
        <w:tab w:val="left" w:pos="850"/>
      </w:tabs>
      <w:ind w:left="567" w:hanging="567"/>
    </w:pPr>
    <w:rPr>
      <w:rFonts w:ascii="Arial" w:eastAsia="Times New Roman" w:hAnsi="Arial" w:cs="Arial"/>
      <w:color w:val="404040" w:themeColor="text1" w:themeTint="BF"/>
      <w:szCs w:val="20"/>
      <w:lang w:val="es-ES" w:eastAsia="es-ES"/>
    </w:rPr>
  </w:style>
  <w:style w:type="character" w:customStyle="1" w:styleId="SangradetextonormalCar">
    <w:name w:val="Sangría de texto normal Car"/>
    <w:basedOn w:val="Fuentedeprrafopredeter"/>
    <w:link w:val="Sangradetextonormal"/>
    <w:rsid w:val="00BF7C33"/>
    <w:rPr>
      <w:rFonts w:ascii="Arial" w:eastAsia="Times New Roman" w:hAnsi="Arial" w:cs="Arial"/>
      <w:color w:val="404040" w:themeColor="text1" w:themeTint="BF"/>
      <w:sz w:val="20"/>
      <w:szCs w:val="20"/>
      <w:lang w:val="es-ES" w:eastAsia="es-ES"/>
    </w:rPr>
  </w:style>
  <w:style w:type="paragraph" w:styleId="Puesto">
    <w:name w:val="Title"/>
    <w:basedOn w:val="Normal"/>
    <w:link w:val="PuestoCar1"/>
    <w:uiPriority w:val="10"/>
    <w:qFormat/>
    <w:rsid w:val="00BF7C33"/>
    <w:pPr>
      <w:tabs>
        <w:tab w:val="left" w:pos="1701"/>
      </w:tabs>
      <w:jc w:val="center"/>
    </w:pPr>
    <w:rPr>
      <w:rFonts w:ascii="Arial" w:eastAsia="Times New Roman" w:hAnsi="Arial" w:cs="Times New Roman"/>
      <w:b/>
      <w:color w:val="404040" w:themeColor="text1" w:themeTint="BF"/>
      <w:szCs w:val="20"/>
      <w:lang w:val="es-ES" w:eastAsia="es-ES"/>
    </w:rPr>
  </w:style>
  <w:style w:type="character" w:customStyle="1" w:styleId="PuestoCar1">
    <w:name w:val="Puesto Car1"/>
    <w:basedOn w:val="Fuentedeprrafopredeter"/>
    <w:link w:val="Puesto"/>
    <w:uiPriority w:val="10"/>
    <w:rsid w:val="00BF7C33"/>
    <w:rPr>
      <w:rFonts w:ascii="Arial" w:eastAsia="Times New Roman" w:hAnsi="Arial" w:cs="Times New Roman"/>
      <w:b/>
      <w:color w:val="404040" w:themeColor="text1" w:themeTint="BF"/>
      <w:sz w:val="20"/>
      <w:szCs w:val="20"/>
      <w:lang w:val="es-ES" w:eastAsia="es-ES"/>
    </w:rPr>
  </w:style>
  <w:style w:type="paragraph" w:styleId="Sangra2detindependiente">
    <w:name w:val="Body Text Indent 2"/>
    <w:basedOn w:val="Normal"/>
    <w:link w:val="Sangra2detindependienteCar"/>
    <w:rsid w:val="00BF7C33"/>
    <w:pPr>
      <w:tabs>
        <w:tab w:val="left" w:pos="567"/>
        <w:tab w:val="left" w:pos="850"/>
        <w:tab w:val="left" w:pos="1587"/>
      </w:tabs>
      <w:ind w:left="567"/>
    </w:pPr>
    <w:rPr>
      <w:rFonts w:ascii="Arial" w:eastAsia="Times New Roman" w:hAnsi="Arial" w:cs="Times New Roman"/>
      <w:color w:val="404040" w:themeColor="text1" w:themeTint="BF"/>
      <w:szCs w:val="20"/>
      <w:lang w:val="es-ES" w:eastAsia="es-ES"/>
    </w:rPr>
  </w:style>
  <w:style w:type="character" w:customStyle="1" w:styleId="Sangra2detindependienteCar">
    <w:name w:val="Sangría 2 de t. independiente Car"/>
    <w:basedOn w:val="Fuentedeprrafopredeter"/>
    <w:link w:val="Sangra2detindependiente"/>
    <w:rsid w:val="00BF7C33"/>
    <w:rPr>
      <w:rFonts w:ascii="Arial" w:eastAsia="Times New Roman" w:hAnsi="Arial" w:cs="Times New Roman"/>
      <w:color w:val="404040" w:themeColor="text1" w:themeTint="BF"/>
      <w:sz w:val="20"/>
      <w:szCs w:val="20"/>
      <w:lang w:val="es-ES" w:eastAsia="es-ES"/>
    </w:rPr>
  </w:style>
  <w:style w:type="paragraph" w:styleId="Sangra3detindependiente">
    <w:name w:val="Body Text Indent 3"/>
    <w:basedOn w:val="Normal"/>
    <w:link w:val="Sangra3detindependienteCar"/>
    <w:rsid w:val="00BF7C33"/>
    <w:pPr>
      <w:tabs>
        <w:tab w:val="left" w:pos="567"/>
        <w:tab w:val="left" w:pos="850"/>
      </w:tabs>
      <w:ind w:left="930"/>
    </w:pPr>
    <w:rPr>
      <w:rFonts w:ascii="Arial" w:eastAsia="Times New Roman" w:hAnsi="Arial" w:cs="Times New Roman"/>
      <w:bCs/>
      <w:color w:val="404040" w:themeColor="text1" w:themeTint="BF"/>
      <w:szCs w:val="20"/>
      <w:lang w:val="es-ES" w:eastAsia="es-ES"/>
    </w:rPr>
  </w:style>
  <w:style w:type="character" w:customStyle="1" w:styleId="Sangra3detindependienteCar">
    <w:name w:val="Sangría 3 de t. independiente Car"/>
    <w:basedOn w:val="Fuentedeprrafopredeter"/>
    <w:link w:val="Sangra3detindependiente"/>
    <w:rsid w:val="00BF7C33"/>
    <w:rPr>
      <w:rFonts w:ascii="Arial" w:eastAsia="Times New Roman" w:hAnsi="Arial" w:cs="Times New Roman"/>
      <w:bCs/>
      <w:color w:val="404040" w:themeColor="text1" w:themeTint="BF"/>
      <w:sz w:val="20"/>
      <w:szCs w:val="20"/>
      <w:lang w:val="es-ES" w:eastAsia="es-ES"/>
    </w:rPr>
  </w:style>
  <w:style w:type="paragraph" w:styleId="Textoindependiente3">
    <w:name w:val="Body Text 3"/>
    <w:basedOn w:val="Normal"/>
    <w:link w:val="Textoindependiente3Car"/>
    <w:rsid w:val="00BF7C33"/>
    <w:pPr>
      <w:spacing w:after="120"/>
    </w:pPr>
    <w:rPr>
      <w:rFonts w:ascii="New York" w:eastAsia="Times New Roman" w:hAnsi="New York" w:cs="Times New Roman"/>
      <w:color w:val="404040" w:themeColor="text1" w:themeTint="BF"/>
      <w:sz w:val="16"/>
      <w:szCs w:val="16"/>
      <w:lang w:val="es-ES" w:eastAsia="es-ES"/>
    </w:rPr>
  </w:style>
  <w:style w:type="character" w:customStyle="1" w:styleId="Textoindependiente3Car">
    <w:name w:val="Texto independiente 3 Car"/>
    <w:basedOn w:val="Fuentedeprrafopredeter"/>
    <w:link w:val="Textoindependiente3"/>
    <w:rsid w:val="00BF7C33"/>
    <w:rPr>
      <w:rFonts w:ascii="New York" w:eastAsia="Times New Roman" w:hAnsi="New York" w:cs="Times New Roman"/>
      <w:color w:val="404040" w:themeColor="text1" w:themeTint="BF"/>
      <w:sz w:val="16"/>
      <w:szCs w:val="16"/>
      <w:lang w:val="es-ES" w:eastAsia="es-ES"/>
    </w:rPr>
  </w:style>
  <w:style w:type="table" w:styleId="Tablaconcuadrcula">
    <w:name w:val="Table Grid"/>
    <w:basedOn w:val="Tablanormal"/>
    <w:uiPriority w:val="39"/>
    <w:rsid w:val="00BF7C33"/>
    <w:rPr>
      <w:rFonts w:ascii="New York" w:eastAsia="Times New Roman" w:hAnsi="New York" w:cs="Times New Roman"/>
      <w:sz w:val="20"/>
      <w:szCs w:val="20"/>
      <w:lang w:eastAsia="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ludo">
    <w:name w:val="Salutation"/>
    <w:basedOn w:val="Normal"/>
    <w:next w:val="Normal"/>
    <w:link w:val="SaludoCar"/>
    <w:rsid w:val="00BF7C33"/>
    <w:rPr>
      <w:rFonts w:ascii="New York" w:eastAsia="Times New Roman" w:hAnsi="New York" w:cs="Times New Roman"/>
      <w:color w:val="404040" w:themeColor="text1" w:themeTint="BF"/>
      <w:szCs w:val="20"/>
      <w:lang w:val="es-ES" w:eastAsia="es-ES"/>
    </w:rPr>
  </w:style>
  <w:style w:type="character" w:customStyle="1" w:styleId="SaludoCar">
    <w:name w:val="Saludo Car"/>
    <w:basedOn w:val="Fuentedeprrafopredeter"/>
    <w:link w:val="Saludo"/>
    <w:rsid w:val="00BF7C33"/>
    <w:rPr>
      <w:rFonts w:ascii="New York" w:eastAsia="Times New Roman" w:hAnsi="New York" w:cs="Times New Roman"/>
      <w:color w:val="404040" w:themeColor="text1" w:themeTint="BF"/>
      <w:sz w:val="20"/>
      <w:szCs w:val="20"/>
      <w:lang w:val="es-ES" w:eastAsia="es-ES"/>
    </w:rPr>
  </w:style>
  <w:style w:type="paragraph" w:styleId="Textoindependienteprimerasangra">
    <w:name w:val="Body Text First Indent"/>
    <w:basedOn w:val="Textoindependiente"/>
    <w:link w:val="TextoindependienteprimerasangraCar"/>
    <w:rsid w:val="00BF7C33"/>
    <w:pPr>
      <w:tabs>
        <w:tab w:val="clear" w:pos="567"/>
        <w:tab w:val="clear" w:pos="850"/>
      </w:tabs>
      <w:spacing w:after="120"/>
      <w:ind w:firstLine="210"/>
      <w:jc w:val="left"/>
    </w:pPr>
    <w:rPr>
      <w:rFonts w:ascii="New York" w:hAnsi="New York"/>
      <w:sz w:val="24"/>
    </w:rPr>
  </w:style>
  <w:style w:type="character" w:customStyle="1" w:styleId="TextoindependienteprimerasangraCar">
    <w:name w:val="Texto independiente primera sangría Car"/>
    <w:basedOn w:val="TextoindependienteCar"/>
    <w:link w:val="Textoindependienteprimerasangra"/>
    <w:rsid w:val="00BF7C33"/>
    <w:rPr>
      <w:rFonts w:ascii="New York" w:eastAsia="Times New Roman" w:hAnsi="New York" w:cs="Times New Roman"/>
      <w:color w:val="404040" w:themeColor="text1" w:themeTint="BF"/>
      <w:sz w:val="20"/>
      <w:szCs w:val="20"/>
      <w:lang w:val="es-ES" w:eastAsia="es-ES"/>
    </w:rPr>
  </w:style>
  <w:style w:type="paragraph" w:styleId="Lista">
    <w:name w:val="List"/>
    <w:basedOn w:val="Normal"/>
    <w:rsid w:val="00BF7C33"/>
    <w:pPr>
      <w:ind w:left="283" w:hanging="283"/>
    </w:pPr>
    <w:rPr>
      <w:rFonts w:ascii="New York" w:eastAsia="Times New Roman" w:hAnsi="New York" w:cs="Times New Roman"/>
      <w:color w:val="404040" w:themeColor="text1" w:themeTint="BF"/>
      <w:szCs w:val="20"/>
      <w:lang w:val="es-ES" w:eastAsia="es-ES"/>
    </w:rPr>
  </w:style>
  <w:style w:type="character" w:styleId="Refdecomentario">
    <w:name w:val="annotation reference"/>
    <w:uiPriority w:val="99"/>
    <w:unhideWhenUsed/>
    <w:rsid w:val="00BF7C33"/>
    <w:rPr>
      <w:sz w:val="16"/>
      <w:szCs w:val="16"/>
    </w:rPr>
  </w:style>
  <w:style w:type="paragraph" w:styleId="Textocomentario">
    <w:name w:val="annotation text"/>
    <w:basedOn w:val="Normal"/>
    <w:link w:val="TextocomentarioCar"/>
    <w:uiPriority w:val="99"/>
    <w:unhideWhenUsed/>
    <w:rsid w:val="00BF7C33"/>
    <w:rPr>
      <w:rFonts w:ascii="New York" w:eastAsia="Times New Roman" w:hAnsi="New York" w:cs="Times New Roman"/>
      <w:color w:val="404040" w:themeColor="text1" w:themeTint="BF"/>
      <w:szCs w:val="20"/>
      <w:lang w:val="es-ES" w:eastAsia="es-ES"/>
    </w:rPr>
  </w:style>
  <w:style w:type="character" w:customStyle="1" w:styleId="TextocomentarioCar">
    <w:name w:val="Texto comentario Car"/>
    <w:basedOn w:val="Fuentedeprrafopredeter"/>
    <w:link w:val="Textocomentario"/>
    <w:uiPriority w:val="99"/>
    <w:rsid w:val="00BF7C33"/>
    <w:rPr>
      <w:rFonts w:ascii="New York" w:eastAsia="Times New Roman" w:hAnsi="New York" w:cs="Times New Roman"/>
      <w:color w:val="404040" w:themeColor="text1" w:themeTint="BF"/>
      <w:sz w:val="20"/>
      <w:szCs w:val="20"/>
      <w:lang w:val="es-ES" w:eastAsia="es-ES"/>
    </w:rPr>
  </w:style>
  <w:style w:type="paragraph" w:styleId="Asuntodelcomentario">
    <w:name w:val="annotation subject"/>
    <w:basedOn w:val="Textocomentario"/>
    <w:next w:val="Textocomentario"/>
    <w:link w:val="AsuntodelcomentarioCar"/>
    <w:unhideWhenUsed/>
    <w:rsid w:val="00BF7C33"/>
    <w:rPr>
      <w:b/>
      <w:bCs/>
    </w:rPr>
  </w:style>
  <w:style w:type="character" w:customStyle="1" w:styleId="AsuntodelcomentarioCar">
    <w:name w:val="Asunto del comentario Car"/>
    <w:basedOn w:val="TextocomentarioCar"/>
    <w:link w:val="Asuntodelcomentario"/>
    <w:rsid w:val="00BF7C33"/>
    <w:rPr>
      <w:rFonts w:ascii="New York" w:eastAsia="Times New Roman" w:hAnsi="New York" w:cs="Times New Roman"/>
      <w:b/>
      <w:bCs/>
      <w:color w:val="404040" w:themeColor="text1" w:themeTint="BF"/>
      <w:sz w:val="20"/>
      <w:szCs w:val="20"/>
      <w:lang w:val="es-ES" w:eastAsia="es-ES"/>
    </w:rPr>
  </w:style>
  <w:style w:type="paragraph" w:styleId="NormalWeb">
    <w:name w:val="Normal (Web)"/>
    <w:basedOn w:val="Normal"/>
    <w:uiPriority w:val="99"/>
    <w:unhideWhenUsed/>
    <w:rsid w:val="00BF7C33"/>
    <w:pPr>
      <w:spacing w:before="100" w:beforeAutospacing="1" w:after="100" w:afterAutospacing="1"/>
    </w:pPr>
    <w:rPr>
      <w:rFonts w:ascii="Times New Roman" w:eastAsia="Times New Roman" w:hAnsi="Times New Roman" w:cs="Times New Roman"/>
      <w:color w:val="404040" w:themeColor="text1" w:themeTint="BF"/>
      <w:lang w:eastAsia="es-EC"/>
    </w:rPr>
  </w:style>
  <w:style w:type="character" w:styleId="nfasis">
    <w:name w:val="Emphasis"/>
    <w:uiPriority w:val="20"/>
    <w:qFormat/>
    <w:rsid w:val="00BF7C33"/>
    <w:rPr>
      <w:i/>
      <w:iCs/>
    </w:rPr>
  </w:style>
  <w:style w:type="table" w:customStyle="1" w:styleId="Tablaconcuadrcula1">
    <w:name w:val="Tabla con cuadrícula1"/>
    <w:basedOn w:val="Tablanormal"/>
    <w:next w:val="Tablaconcuadrcula"/>
    <w:uiPriority w:val="59"/>
    <w:rsid w:val="00BF7C33"/>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BF7C33"/>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BF7C33"/>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BF7C33"/>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F7C33"/>
    <w:pPr>
      <w:autoSpaceDE w:val="0"/>
      <w:autoSpaceDN w:val="0"/>
      <w:adjustRightInd w:val="0"/>
    </w:pPr>
    <w:rPr>
      <w:rFonts w:ascii="Times New Roman" w:eastAsia="Times New Roman" w:hAnsi="Times New Roman" w:cs="Times New Roman"/>
      <w:color w:val="000000"/>
      <w:lang w:val="es-ES" w:eastAsia="es-ES"/>
    </w:rPr>
  </w:style>
  <w:style w:type="character" w:customStyle="1" w:styleId="estilo89">
    <w:name w:val="estilo89"/>
    <w:rsid w:val="00BF7C33"/>
  </w:style>
  <w:style w:type="paragraph" w:styleId="Textonotaalfinal">
    <w:name w:val="endnote text"/>
    <w:basedOn w:val="Normal"/>
    <w:link w:val="TextonotaalfinalCar"/>
    <w:uiPriority w:val="99"/>
    <w:semiHidden/>
    <w:unhideWhenUsed/>
    <w:rsid w:val="00BF7C33"/>
    <w:rPr>
      <w:rFonts w:ascii="New York" w:eastAsia="Times New Roman" w:hAnsi="New York" w:cs="Times New Roman"/>
      <w:color w:val="404040" w:themeColor="text1" w:themeTint="BF"/>
      <w:szCs w:val="20"/>
      <w:lang w:val="es-ES" w:eastAsia="es-ES"/>
    </w:rPr>
  </w:style>
  <w:style w:type="character" w:customStyle="1" w:styleId="TextonotaalfinalCar">
    <w:name w:val="Texto nota al final Car"/>
    <w:basedOn w:val="Fuentedeprrafopredeter"/>
    <w:link w:val="Textonotaalfinal"/>
    <w:uiPriority w:val="99"/>
    <w:semiHidden/>
    <w:rsid w:val="00BF7C33"/>
    <w:rPr>
      <w:rFonts w:ascii="New York" w:eastAsia="Times New Roman" w:hAnsi="New York" w:cs="Times New Roman"/>
      <w:color w:val="404040" w:themeColor="text1" w:themeTint="BF"/>
      <w:sz w:val="20"/>
      <w:szCs w:val="20"/>
      <w:lang w:val="es-ES" w:eastAsia="es-ES"/>
    </w:rPr>
  </w:style>
  <w:style w:type="character" w:styleId="Refdenotaalfinal">
    <w:name w:val="endnote reference"/>
    <w:uiPriority w:val="99"/>
    <w:semiHidden/>
    <w:unhideWhenUsed/>
    <w:rsid w:val="00BF7C33"/>
    <w:rPr>
      <w:vertAlign w:val="superscript"/>
    </w:rPr>
  </w:style>
  <w:style w:type="paragraph" w:styleId="Subttulo">
    <w:name w:val="Subtitle"/>
    <w:basedOn w:val="Normal"/>
    <w:link w:val="SubttuloCar"/>
    <w:uiPriority w:val="11"/>
    <w:qFormat/>
    <w:rsid w:val="00BF7C33"/>
    <w:pPr>
      <w:spacing w:after="480"/>
      <w:jc w:val="center"/>
    </w:pPr>
    <w:rPr>
      <w:rFonts w:ascii="Franklin Gothic Book" w:eastAsia="Times New Roman" w:hAnsi="Franklin Gothic Book" w:cs="Times New Roman"/>
      <w:color w:val="404040" w:themeColor="text1" w:themeTint="BF"/>
      <w:sz w:val="28"/>
      <w:szCs w:val="28"/>
      <w:lang w:val="es-ES"/>
    </w:rPr>
  </w:style>
  <w:style w:type="character" w:customStyle="1" w:styleId="SubttuloCar">
    <w:name w:val="Subtítulo Car"/>
    <w:basedOn w:val="Fuentedeprrafopredeter"/>
    <w:link w:val="Subttulo"/>
    <w:uiPriority w:val="11"/>
    <w:rsid w:val="00BF7C33"/>
    <w:rPr>
      <w:rFonts w:ascii="Franklin Gothic Book" w:eastAsia="Times New Roman" w:hAnsi="Franklin Gothic Book" w:cs="Times New Roman"/>
      <w:color w:val="404040" w:themeColor="text1" w:themeTint="BF"/>
      <w:sz w:val="28"/>
      <w:szCs w:val="28"/>
      <w:lang w:val="es-ES"/>
    </w:rPr>
  </w:style>
  <w:style w:type="character" w:customStyle="1" w:styleId="light">
    <w:name w:val="light"/>
    <w:rsid w:val="00BF7C33"/>
  </w:style>
  <w:style w:type="paragraph" w:customStyle="1" w:styleId="1">
    <w:name w:val="1"/>
    <w:basedOn w:val="Normal"/>
    <w:next w:val="Normal"/>
    <w:uiPriority w:val="35"/>
    <w:unhideWhenUsed/>
    <w:qFormat/>
    <w:rsid w:val="00BF7C33"/>
    <w:pPr>
      <w:spacing w:after="200"/>
    </w:pPr>
    <w:rPr>
      <w:rFonts w:eastAsia="Calibri" w:cs="Times New Roman"/>
      <w:b/>
      <w:bCs/>
      <w:color w:val="4F81BD"/>
      <w:sz w:val="18"/>
      <w:szCs w:val="18"/>
    </w:rPr>
  </w:style>
  <w:style w:type="table" w:customStyle="1" w:styleId="Sombreadoclaro-nfasis12">
    <w:name w:val="Sombreado claro - Énfasis 12"/>
    <w:basedOn w:val="Tablanormal"/>
    <w:uiPriority w:val="60"/>
    <w:rsid w:val="00BF7C33"/>
    <w:rPr>
      <w:rFonts w:ascii="Calibri" w:eastAsia="Calibri" w:hAnsi="Calibri" w:cs="Times New Roman"/>
      <w:color w:val="365F91"/>
      <w:sz w:val="20"/>
      <w:szCs w:val="20"/>
      <w:lang w:eastAsia="es-EC"/>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Cuadrculaclara-nfasis11">
    <w:name w:val="Cuadrícula clara - Énfasis 11"/>
    <w:basedOn w:val="Tablanormal"/>
    <w:uiPriority w:val="62"/>
    <w:rsid w:val="00BF7C33"/>
    <w:rPr>
      <w:rFonts w:ascii="Calibri" w:eastAsia="Calibri" w:hAnsi="Calibri" w:cs="Times New Roman"/>
      <w:sz w:val="20"/>
      <w:szCs w:val="20"/>
      <w:lang w:eastAsia="es-EC"/>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SimSun" w:eastAsia="Times New Roman" w:hAnsi="SimSu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SimSun" w:eastAsia="Times New Roman" w:hAnsi="SimSu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SimSun" w:eastAsia="Times New Roman" w:hAnsi="SimSun" w:cs="Times New Roman"/>
        <w:b/>
        <w:bCs/>
      </w:rPr>
    </w:tblStylePr>
    <w:tblStylePr w:type="lastCol">
      <w:rPr>
        <w:rFonts w:ascii="SimSun" w:eastAsia="Times New Roman" w:hAnsi="SimSu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Sombreadoclaro-nfasis13">
    <w:name w:val="Sombreado claro - Énfasis 13"/>
    <w:basedOn w:val="Tablanormal"/>
    <w:uiPriority w:val="60"/>
    <w:rsid w:val="00BF7C33"/>
    <w:rPr>
      <w:rFonts w:ascii="Calibri" w:eastAsia="Calibri" w:hAnsi="Calibri" w:cs="Times New Roman"/>
      <w:color w:val="365F91"/>
      <w:sz w:val="20"/>
      <w:szCs w:val="20"/>
      <w:lang w:eastAsia="es-EC"/>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staclara-nfasis11">
    <w:name w:val="Lista clara - Énfasis 11"/>
    <w:basedOn w:val="Tablanormal"/>
    <w:uiPriority w:val="61"/>
    <w:rsid w:val="00BF7C33"/>
    <w:rPr>
      <w:rFonts w:ascii="Calibri" w:eastAsia="Calibri" w:hAnsi="Calibri" w:cs="Times New Roman"/>
      <w:sz w:val="20"/>
      <w:szCs w:val="20"/>
      <w:lang w:eastAsia="es-E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1-nfasis11">
    <w:name w:val="Sombreado medio 1 - Énfasis 11"/>
    <w:basedOn w:val="Tablanormal"/>
    <w:uiPriority w:val="63"/>
    <w:rsid w:val="00BF7C33"/>
    <w:rPr>
      <w:rFonts w:ascii="Calibri" w:eastAsia="Calibri" w:hAnsi="Calibri" w:cs="Times New Roman"/>
      <w:sz w:val="20"/>
      <w:szCs w:val="20"/>
      <w:lang w:eastAsia="es-EC"/>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Tabladeilustraciones">
    <w:name w:val="table of figures"/>
    <w:basedOn w:val="Normal"/>
    <w:next w:val="Normal"/>
    <w:uiPriority w:val="99"/>
    <w:unhideWhenUsed/>
    <w:rsid w:val="00BF7C33"/>
    <w:rPr>
      <w:rFonts w:eastAsia="Calibri" w:cs="Times New Roman"/>
      <w:iCs/>
      <w:color w:val="404040" w:themeColor="text1" w:themeTint="BF"/>
      <w:szCs w:val="20"/>
      <w:lang w:val="es-ES_tradnl"/>
    </w:rPr>
  </w:style>
  <w:style w:type="character" w:customStyle="1" w:styleId="algo-summary">
    <w:name w:val="algo-summary"/>
    <w:rsid w:val="00BF7C33"/>
  </w:style>
  <w:style w:type="character" w:customStyle="1" w:styleId="st">
    <w:name w:val="st"/>
    <w:rsid w:val="00BF7C33"/>
  </w:style>
  <w:style w:type="character" w:customStyle="1" w:styleId="y0nh2b">
    <w:name w:val="y0nh2b"/>
    <w:rsid w:val="00BF7C33"/>
  </w:style>
  <w:style w:type="numbering" w:customStyle="1" w:styleId="Estilo1">
    <w:name w:val="Estilo1"/>
    <w:uiPriority w:val="99"/>
    <w:rsid w:val="00BF7C33"/>
    <w:pPr>
      <w:numPr>
        <w:numId w:val="3"/>
      </w:numPr>
    </w:pPr>
  </w:style>
  <w:style w:type="character" w:customStyle="1" w:styleId="Tablanormal41">
    <w:name w:val="Tabla normal 41"/>
    <w:uiPriority w:val="21"/>
    <w:qFormat/>
    <w:rsid w:val="00BF7C33"/>
    <w:rPr>
      <w:b/>
      <w:bCs/>
      <w:i/>
      <w:iCs/>
      <w:color w:val="4F81BD"/>
    </w:rPr>
  </w:style>
  <w:style w:type="numbering" w:customStyle="1" w:styleId="Estilo2">
    <w:name w:val="Estilo2"/>
    <w:uiPriority w:val="99"/>
    <w:rsid w:val="00BF7C33"/>
    <w:pPr>
      <w:numPr>
        <w:numId w:val="26"/>
      </w:numPr>
    </w:pPr>
  </w:style>
  <w:style w:type="paragraph" w:styleId="TDC4">
    <w:name w:val="toc 4"/>
    <w:basedOn w:val="Normal"/>
    <w:next w:val="Normal"/>
    <w:autoRedefine/>
    <w:uiPriority w:val="39"/>
    <w:unhideWhenUsed/>
    <w:rsid w:val="00BF7C33"/>
    <w:pPr>
      <w:ind w:left="720"/>
    </w:pPr>
    <w:rPr>
      <w:rFonts w:eastAsia="Calibri" w:cs="Times New Roman"/>
      <w:color w:val="404040" w:themeColor="text1" w:themeTint="BF"/>
      <w:szCs w:val="20"/>
      <w:lang w:val="es-ES_tradnl"/>
    </w:rPr>
  </w:style>
  <w:style w:type="paragraph" w:styleId="TDC5">
    <w:name w:val="toc 5"/>
    <w:basedOn w:val="Normal"/>
    <w:next w:val="Normal"/>
    <w:autoRedefine/>
    <w:uiPriority w:val="39"/>
    <w:unhideWhenUsed/>
    <w:rsid w:val="00BF7C33"/>
    <w:pPr>
      <w:ind w:left="958"/>
    </w:pPr>
    <w:rPr>
      <w:rFonts w:eastAsia="Calibri" w:cs="Times New Roman"/>
      <w:color w:val="404040" w:themeColor="text1" w:themeTint="BF"/>
      <w:szCs w:val="20"/>
      <w:lang w:val="es-ES_tradnl"/>
    </w:rPr>
  </w:style>
  <w:style w:type="paragraph" w:styleId="TDC6">
    <w:name w:val="toc 6"/>
    <w:basedOn w:val="Normal"/>
    <w:next w:val="Normal"/>
    <w:autoRedefine/>
    <w:uiPriority w:val="39"/>
    <w:unhideWhenUsed/>
    <w:rsid w:val="00BF7C33"/>
    <w:pPr>
      <w:ind w:left="1200"/>
    </w:pPr>
    <w:rPr>
      <w:rFonts w:eastAsia="Calibri" w:cs="Times New Roman"/>
      <w:color w:val="404040" w:themeColor="text1" w:themeTint="BF"/>
      <w:szCs w:val="20"/>
      <w:lang w:val="es-ES_tradnl"/>
    </w:rPr>
  </w:style>
  <w:style w:type="paragraph" w:styleId="TDC7">
    <w:name w:val="toc 7"/>
    <w:basedOn w:val="Normal"/>
    <w:next w:val="Normal"/>
    <w:autoRedefine/>
    <w:uiPriority w:val="39"/>
    <w:unhideWhenUsed/>
    <w:rsid w:val="00BF7C33"/>
    <w:pPr>
      <w:ind w:left="1440"/>
    </w:pPr>
    <w:rPr>
      <w:rFonts w:eastAsia="Calibri" w:cs="Times New Roman"/>
      <w:color w:val="404040" w:themeColor="text1" w:themeTint="BF"/>
      <w:szCs w:val="20"/>
      <w:lang w:val="es-ES_tradnl"/>
    </w:rPr>
  </w:style>
  <w:style w:type="paragraph" w:styleId="TDC8">
    <w:name w:val="toc 8"/>
    <w:basedOn w:val="Normal"/>
    <w:next w:val="Normal"/>
    <w:autoRedefine/>
    <w:uiPriority w:val="39"/>
    <w:unhideWhenUsed/>
    <w:rsid w:val="00BF7C33"/>
    <w:pPr>
      <w:ind w:left="1680"/>
    </w:pPr>
    <w:rPr>
      <w:rFonts w:eastAsia="Calibri" w:cs="Times New Roman"/>
      <w:color w:val="404040" w:themeColor="text1" w:themeTint="BF"/>
      <w:szCs w:val="20"/>
      <w:lang w:val="es-ES_tradnl"/>
    </w:rPr>
  </w:style>
  <w:style w:type="paragraph" w:styleId="TDC9">
    <w:name w:val="toc 9"/>
    <w:basedOn w:val="Normal"/>
    <w:next w:val="Normal"/>
    <w:autoRedefine/>
    <w:uiPriority w:val="39"/>
    <w:unhideWhenUsed/>
    <w:rsid w:val="00BF7C33"/>
    <w:pPr>
      <w:ind w:left="1920"/>
    </w:pPr>
    <w:rPr>
      <w:rFonts w:eastAsia="Calibri" w:cs="Times New Roman"/>
      <w:color w:val="404040" w:themeColor="text1" w:themeTint="BF"/>
      <w:szCs w:val="20"/>
      <w:lang w:val="es-ES_tradnl"/>
    </w:rPr>
  </w:style>
  <w:style w:type="paragraph" w:styleId="Lista2">
    <w:name w:val="List 2"/>
    <w:basedOn w:val="Normal"/>
    <w:uiPriority w:val="99"/>
    <w:unhideWhenUsed/>
    <w:rsid w:val="00BF7C33"/>
    <w:pPr>
      <w:ind w:left="566" w:hanging="283"/>
      <w:contextualSpacing/>
    </w:pPr>
    <w:rPr>
      <w:rFonts w:eastAsia="Calibri" w:cs="Times New Roman"/>
      <w:color w:val="404040" w:themeColor="text1" w:themeTint="BF"/>
      <w:lang w:val="es-ES_tradnl"/>
    </w:rPr>
  </w:style>
  <w:style w:type="paragraph" w:styleId="Lista3">
    <w:name w:val="List 3"/>
    <w:basedOn w:val="Normal"/>
    <w:uiPriority w:val="99"/>
    <w:unhideWhenUsed/>
    <w:rsid w:val="00BF7C33"/>
    <w:pPr>
      <w:ind w:left="849" w:hanging="283"/>
      <w:contextualSpacing/>
    </w:pPr>
    <w:rPr>
      <w:rFonts w:eastAsia="Calibri" w:cs="Times New Roman"/>
      <w:color w:val="404040" w:themeColor="text1" w:themeTint="BF"/>
      <w:lang w:val="es-ES_tradnl"/>
    </w:rPr>
  </w:style>
  <w:style w:type="paragraph" w:styleId="Lista4">
    <w:name w:val="List 4"/>
    <w:basedOn w:val="Normal"/>
    <w:uiPriority w:val="99"/>
    <w:unhideWhenUsed/>
    <w:rsid w:val="00BF7C33"/>
    <w:pPr>
      <w:ind w:left="1132" w:hanging="283"/>
      <w:contextualSpacing/>
    </w:pPr>
    <w:rPr>
      <w:rFonts w:eastAsia="Calibri" w:cs="Times New Roman"/>
      <w:color w:val="404040" w:themeColor="text1" w:themeTint="BF"/>
      <w:lang w:val="es-ES_tradnl"/>
    </w:rPr>
  </w:style>
  <w:style w:type="paragraph" w:styleId="Listaconvietas">
    <w:name w:val="List Bullet"/>
    <w:basedOn w:val="Normal"/>
    <w:uiPriority w:val="99"/>
    <w:unhideWhenUsed/>
    <w:rsid w:val="00BF7C33"/>
    <w:pPr>
      <w:numPr>
        <w:numId w:val="31"/>
      </w:numPr>
      <w:contextualSpacing/>
    </w:pPr>
    <w:rPr>
      <w:rFonts w:eastAsia="Calibri" w:cs="Times New Roman"/>
      <w:color w:val="404040" w:themeColor="text1" w:themeTint="BF"/>
      <w:lang w:val="es-ES_tradnl"/>
    </w:rPr>
  </w:style>
  <w:style w:type="paragraph" w:styleId="Listaconvietas2">
    <w:name w:val="List Bullet 2"/>
    <w:basedOn w:val="Normal"/>
    <w:uiPriority w:val="99"/>
    <w:unhideWhenUsed/>
    <w:rsid w:val="00BF7C33"/>
    <w:pPr>
      <w:numPr>
        <w:numId w:val="32"/>
      </w:numPr>
      <w:contextualSpacing/>
    </w:pPr>
    <w:rPr>
      <w:rFonts w:eastAsia="Calibri" w:cs="Times New Roman"/>
      <w:color w:val="404040" w:themeColor="text1" w:themeTint="BF"/>
      <w:lang w:val="es-ES_tradnl"/>
    </w:rPr>
  </w:style>
  <w:style w:type="paragraph" w:styleId="Listaconvietas3">
    <w:name w:val="List Bullet 3"/>
    <w:basedOn w:val="Normal"/>
    <w:uiPriority w:val="99"/>
    <w:unhideWhenUsed/>
    <w:rsid w:val="00BF7C33"/>
    <w:pPr>
      <w:numPr>
        <w:numId w:val="33"/>
      </w:numPr>
      <w:contextualSpacing/>
    </w:pPr>
    <w:rPr>
      <w:rFonts w:eastAsia="Calibri" w:cs="Times New Roman"/>
      <w:color w:val="404040" w:themeColor="text1" w:themeTint="BF"/>
      <w:lang w:val="es-ES_tradnl"/>
    </w:rPr>
  </w:style>
  <w:style w:type="paragraph" w:styleId="Listaconvietas4">
    <w:name w:val="List Bullet 4"/>
    <w:basedOn w:val="Normal"/>
    <w:uiPriority w:val="99"/>
    <w:unhideWhenUsed/>
    <w:rsid w:val="00BF7C33"/>
    <w:pPr>
      <w:numPr>
        <w:numId w:val="34"/>
      </w:numPr>
      <w:contextualSpacing/>
    </w:pPr>
    <w:rPr>
      <w:rFonts w:eastAsia="Calibri" w:cs="Times New Roman"/>
      <w:color w:val="404040" w:themeColor="text1" w:themeTint="BF"/>
      <w:lang w:val="es-ES_tradnl"/>
    </w:rPr>
  </w:style>
  <w:style w:type="paragraph" w:styleId="Continuarlista">
    <w:name w:val="List Continue"/>
    <w:basedOn w:val="Normal"/>
    <w:uiPriority w:val="99"/>
    <w:unhideWhenUsed/>
    <w:rsid w:val="00BF7C33"/>
    <w:pPr>
      <w:spacing w:after="120"/>
      <w:ind w:left="283"/>
      <w:contextualSpacing/>
    </w:pPr>
    <w:rPr>
      <w:rFonts w:eastAsia="Calibri" w:cs="Times New Roman"/>
      <w:color w:val="404040" w:themeColor="text1" w:themeTint="BF"/>
      <w:lang w:val="es-ES_tradnl"/>
    </w:rPr>
  </w:style>
  <w:style w:type="paragraph" w:styleId="Continuarlista2">
    <w:name w:val="List Continue 2"/>
    <w:basedOn w:val="Normal"/>
    <w:uiPriority w:val="99"/>
    <w:unhideWhenUsed/>
    <w:rsid w:val="00BF7C33"/>
    <w:pPr>
      <w:spacing w:after="120"/>
      <w:ind w:left="566"/>
      <w:contextualSpacing/>
    </w:pPr>
    <w:rPr>
      <w:rFonts w:eastAsia="Calibri" w:cs="Times New Roman"/>
      <w:color w:val="404040" w:themeColor="text1" w:themeTint="BF"/>
      <w:lang w:val="es-ES_tradnl"/>
    </w:rPr>
  </w:style>
  <w:style w:type="paragraph" w:styleId="Continuarlista3">
    <w:name w:val="List Continue 3"/>
    <w:basedOn w:val="Normal"/>
    <w:uiPriority w:val="99"/>
    <w:unhideWhenUsed/>
    <w:rsid w:val="00BF7C33"/>
    <w:pPr>
      <w:spacing w:after="120"/>
      <w:ind w:left="849"/>
      <w:contextualSpacing/>
    </w:pPr>
    <w:rPr>
      <w:rFonts w:eastAsia="Calibri" w:cs="Times New Roman"/>
      <w:color w:val="404040" w:themeColor="text1" w:themeTint="BF"/>
      <w:lang w:val="es-ES_tradnl"/>
    </w:rPr>
  </w:style>
  <w:style w:type="paragraph" w:styleId="Sangranormal">
    <w:name w:val="Normal Indent"/>
    <w:basedOn w:val="Normal"/>
    <w:uiPriority w:val="99"/>
    <w:unhideWhenUsed/>
    <w:rsid w:val="00BF7C33"/>
    <w:pPr>
      <w:ind w:left="708"/>
    </w:pPr>
    <w:rPr>
      <w:rFonts w:eastAsia="Calibri" w:cs="Times New Roman"/>
      <w:color w:val="404040" w:themeColor="text1" w:themeTint="BF"/>
      <w:lang w:val="es-ES_tradnl"/>
    </w:rPr>
  </w:style>
  <w:style w:type="paragraph" w:customStyle="1" w:styleId="Remiteabreviado">
    <w:name w:val="Remite abreviado"/>
    <w:basedOn w:val="Normal"/>
    <w:rsid w:val="00BF7C33"/>
    <w:rPr>
      <w:rFonts w:eastAsia="Calibri" w:cs="Times New Roman"/>
      <w:color w:val="404040" w:themeColor="text1" w:themeTint="BF"/>
      <w:lang w:val="es-ES_tradnl"/>
    </w:rPr>
  </w:style>
  <w:style w:type="paragraph" w:styleId="Textoindependienteprimerasangra2">
    <w:name w:val="Body Text First Indent 2"/>
    <w:basedOn w:val="Sangradetextonormal"/>
    <w:link w:val="Textoindependienteprimerasangra2Car"/>
    <w:uiPriority w:val="99"/>
    <w:unhideWhenUsed/>
    <w:rsid w:val="00BF7C33"/>
    <w:pPr>
      <w:tabs>
        <w:tab w:val="clear" w:pos="850"/>
      </w:tabs>
      <w:spacing w:after="120"/>
      <w:ind w:left="283" w:firstLine="210"/>
      <w:jc w:val="left"/>
    </w:pPr>
    <w:rPr>
      <w:rFonts w:ascii="Calibri" w:eastAsia="Calibri" w:hAnsi="Calibri" w:cs="Times New Roman"/>
      <w:sz w:val="24"/>
      <w:szCs w:val="24"/>
      <w:lang w:val="es-ES_tradnl" w:eastAsia="en-US"/>
    </w:rPr>
  </w:style>
  <w:style w:type="character" w:customStyle="1" w:styleId="Textoindependienteprimerasangra2Car">
    <w:name w:val="Texto independiente primera sangría 2 Car"/>
    <w:basedOn w:val="SangradetextonormalCar"/>
    <w:link w:val="Textoindependienteprimerasangra2"/>
    <w:uiPriority w:val="99"/>
    <w:rsid w:val="00BF7C33"/>
    <w:rPr>
      <w:rFonts w:ascii="Calibri" w:eastAsia="Calibri" w:hAnsi="Calibri" w:cs="Times New Roman"/>
      <w:color w:val="404040" w:themeColor="text1" w:themeTint="BF"/>
      <w:sz w:val="20"/>
      <w:szCs w:val="20"/>
      <w:lang w:val="es-ES_tradnl" w:eastAsia="es-ES"/>
    </w:rPr>
  </w:style>
  <w:style w:type="numbering" w:customStyle="1" w:styleId="Sinlista1">
    <w:name w:val="Sin lista1"/>
    <w:next w:val="Sinlista"/>
    <w:uiPriority w:val="99"/>
    <w:semiHidden/>
    <w:unhideWhenUsed/>
    <w:rsid w:val="00BF7C33"/>
  </w:style>
  <w:style w:type="paragraph" w:customStyle="1" w:styleId="Prrafodelista1">
    <w:name w:val="Párrafo de lista1"/>
    <w:basedOn w:val="Normal"/>
    <w:next w:val="Prrafodelista"/>
    <w:link w:val="PrrafodelistaCar"/>
    <w:uiPriority w:val="34"/>
    <w:qFormat/>
    <w:rsid w:val="00BF7C33"/>
    <w:pPr>
      <w:ind w:left="720"/>
      <w:contextualSpacing/>
    </w:pPr>
    <w:rPr>
      <w:rFonts w:eastAsia="Calibri" w:cs="Times New Roman"/>
      <w:color w:val="404040" w:themeColor="text1" w:themeTint="BF"/>
      <w:lang w:val="es-ES_tradnl"/>
    </w:rPr>
  </w:style>
  <w:style w:type="character" w:customStyle="1" w:styleId="PrrafodelistaCar">
    <w:name w:val="Párrafo de lista Car"/>
    <w:aliases w:val="Capítulo Car"/>
    <w:link w:val="Prrafodelista1"/>
    <w:uiPriority w:val="34"/>
    <w:locked/>
    <w:rsid w:val="00BF7C33"/>
    <w:rPr>
      <w:rFonts w:ascii="Century Gothic" w:eastAsia="Calibri" w:hAnsi="Century Gothic" w:cs="Times New Roman"/>
      <w:color w:val="404040" w:themeColor="text1" w:themeTint="BF"/>
      <w:sz w:val="20"/>
      <w:lang w:val="es-ES_tradnl"/>
    </w:rPr>
  </w:style>
  <w:style w:type="table" w:customStyle="1" w:styleId="Sombreadomedio1-nfasis31">
    <w:name w:val="Sombreado medio 1 - Énfasis 31"/>
    <w:basedOn w:val="Tablanormal"/>
    <w:next w:val="Sombreadomedio1-nfasis3"/>
    <w:uiPriority w:val="63"/>
    <w:rsid w:val="00BF7C33"/>
    <w:rPr>
      <w:rFonts w:ascii="Calibri" w:eastAsia="Calibri" w:hAnsi="Calibri" w:cs="Times New Roman"/>
      <w:lang w:val="es-ES_tradnl"/>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Cuadrculaclara-nfasis31">
    <w:name w:val="Cuadrícula clara - Énfasis 31"/>
    <w:basedOn w:val="Tablanormal"/>
    <w:next w:val="Cuadrculaclara-nfasis3"/>
    <w:uiPriority w:val="62"/>
    <w:rsid w:val="00BF7C33"/>
    <w:rPr>
      <w:rFonts w:ascii="Calibri" w:eastAsia="Calibri" w:hAnsi="Calibri" w:cs="Times New Roman"/>
      <w:lang w:val="es-ES_tradnl"/>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TeamViewer11" w:eastAsia="Times New Roman" w:hAnsi="TeamViewer11"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TeamViewer11" w:eastAsia="Times New Roman" w:hAnsi="TeamViewer11"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TeamViewer11" w:eastAsia="Times New Roman" w:hAnsi="TeamViewer11" w:cs="Times New Roman"/>
        <w:b/>
        <w:bCs/>
      </w:rPr>
    </w:tblStylePr>
    <w:tblStylePr w:type="lastCol">
      <w:rPr>
        <w:rFonts w:ascii="TeamViewer11" w:eastAsia="Times New Roman" w:hAnsi="TeamViewer11"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Listaclara-nfasis31">
    <w:name w:val="Lista clara - Énfasis 31"/>
    <w:basedOn w:val="Tablanormal"/>
    <w:next w:val="Listaclara-nfasis3"/>
    <w:uiPriority w:val="61"/>
    <w:rsid w:val="00BF7C33"/>
    <w:rPr>
      <w:rFonts w:ascii="Calibri" w:eastAsia="Calibri" w:hAnsi="Calibri" w:cs="Times New Roman"/>
      <w:lang w:val="es-ES_tradnl"/>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paragraph" w:styleId="Bibliografa">
    <w:name w:val="Bibliography"/>
    <w:basedOn w:val="Normal"/>
    <w:next w:val="Normal"/>
    <w:uiPriority w:val="37"/>
    <w:unhideWhenUsed/>
    <w:rsid w:val="00BF7C33"/>
    <w:pPr>
      <w:widowControl w:val="0"/>
      <w:autoSpaceDE w:val="0"/>
      <w:autoSpaceDN w:val="0"/>
      <w:spacing w:before="240" w:after="240"/>
    </w:pPr>
    <w:rPr>
      <w:rFonts w:eastAsia="Century Gothic" w:cs="Century Gothic"/>
      <w:color w:val="404040" w:themeColor="text1" w:themeTint="BF"/>
      <w:szCs w:val="22"/>
      <w:lang w:val="es-ES" w:eastAsia="es-ES" w:bidi="es-ES"/>
    </w:rPr>
  </w:style>
  <w:style w:type="table" w:customStyle="1" w:styleId="Sombreadoclaro-nfasis51">
    <w:name w:val="Sombreado claro - Énfasis 51"/>
    <w:basedOn w:val="Tablanormal"/>
    <w:next w:val="Sombreadoclaro-nfasis5"/>
    <w:uiPriority w:val="60"/>
    <w:rsid w:val="00BF7C33"/>
    <w:rPr>
      <w:rFonts w:ascii="Calibri" w:eastAsia="Calibri" w:hAnsi="Calibri" w:cs="Times New Roman"/>
      <w:color w:val="2F5496"/>
      <w:lang w:val="es-ES_tradnl"/>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paragraph" w:styleId="Prrafodelista">
    <w:name w:val="List Paragraph"/>
    <w:aliases w:val="Capítulo"/>
    <w:basedOn w:val="Normal"/>
    <w:uiPriority w:val="34"/>
    <w:qFormat/>
    <w:rsid w:val="00BF7C33"/>
    <w:pPr>
      <w:ind w:left="708"/>
    </w:pPr>
    <w:rPr>
      <w:rFonts w:eastAsia="Calibri" w:cs="Times New Roman"/>
      <w:color w:val="404040" w:themeColor="text1" w:themeTint="BF"/>
      <w:lang w:val="es-ES_tradnl"/>
    </w:rPr>
  </w:style>
  <w:style w:type="table" w:styleId="Sombreadomedio1-nfasis3">
    <w:name w:val="Medium Shading 1 Accent 3"/>
    <w:basedOn w:val="Tablanormal"/>
    <w:uiPriority w:val="68"/>
    <w:unhideWhenUsed/>
    <w:rsid w:val="00BF7C33"/>
    <w:rPr>
      <w:rFonts w:ascii="Calibri" w:eastAsia="Calibri" w:hAnsi="Calibri" w:cs="Times New Roman"/>
      <w:sz w:val="20"/>
      <w:szCs w:val="20"/>
      <w:lang w:val="es-ES" w:eastAsia="es-E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Cuadrculaclara-nfasis3">
    <w:name w:val="Light Grid Accent 3"/>
    <w:basedOn w:val="Tablanormal"/>
    <w:uiPriority w:val="67"/>
    <w:unhideWhenUsed/>
    <w:rsid w:val="00BF7C33"/>
    <w:rPr>
      <w:rFonts w:ascii="Calibri" w:eastAsia="Calibri" w:hAnsi="Calibri" w:cs="Times New Roman"/>
      <w:sz w:val="20"/>
      <w:szCs w:val="20"/>
      <w:lang w:val="es-ES" w:eastAsia="es-E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staclara-nfasis3">
    <w:name w:val="Light List Accent 3"/>
    <w:basedOn w:val="Tablanormal"/>
    <w:uiPriority w:val="61"/>
    <w:unhideWhenUsed/>
    <w:rsid w:val="00BF7C33"/>
    <w:rPr>
      <w:rFonts w:ascii="Calibri" w:eastAsia="Calibri" w:hAnsi="Calibri" w:cs="Times New Roman"/>
      <w:sz w:val="20"/>
      <w:szCs w:val="20"/>
      <w:lang w:val="es-ES" w:eastAsia="es-E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Sombreadoclaro-nfasis5">
    <w:name w:val="Light Shading Accent 5"/>
    <w:basedOn w:val="Tablanormal"/>
    <w:uiPriority w:val="65"/>
    <w:unhideWhenUsed/>
    <w:rsid w:val="00BF7C33"/>
    <w:rPr>
      <w:rFonts w:ascii="Calibri" w:eastAsia="Calibri" w:hAnsi="Calibri" w:cs="Times New Roman"/>
      <w:color w:val="31849B"/>
      <w:sz w:val="20"/>
      <w:szCs w:val="20"/>
      <w:lang w:val="es-ES" w:eastAsia="es-E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Revisin">
    <w:name w:val="Revision"/>
    <w:hidden/>
    <w:uiPriority w:val="99"/>
    <w:unhideWhenUsed/>
    <w:rsid w:val="00BF7C33"/>
    <w:rPr>
      <w:rFonts w:ascii="Calibri" w:eastAsia="Calibri" w:hAnsi="Calibri" w:cs="Times New Roman"/>
      <w:lang w:val="es-ES_tradnl"/>
    </w:rPr>
  </w:style>
  <w:style w:type="paragraph" w:styleId="Sinespaciado">
    <w:name w:val="No Spacing"/>
    <w:uiPriority w:val="1"/>
    <w:qFormat/>
    <w:rsid w:val="00BF7C33"/>
    <w:pPr>
      <w:jc w:val="both"/>
    </w:pPr>
    <w:rPr>
      <w:rFonts w:ascii="Century Gothic" w:eastAsia="Calibri" w:hAnsi="Century Gothic" w:cs="Times New Roman"/>
      <w:color w:val="404040" w:themeColor="text1" w:themeTint="BF"/>
      <w:sz w:val="16"/>
      <w:szCs w:val="22"/>
    </w:rPr>
  </w:style>
  <w:style w:type="table" w:styleId="Listavistosa-nfasis1">
    <w:name w:val="Colorful List Accent 1"/>
    <w:basedOn w:val="Tablanormal"/>
    <w:uiPriority w:val="34"/>
    <w:qFormat/>
    <w:rsid w:val="00BF7C33"/>
    <w:rPr>
      <w:rFonts w:ascii="Calibri" w:eastAsia="Calibri" w:hAnsi="Calibri" w:cs="Times New Roman"/>
      <w:color w:val="000000" w:themeColor="text1"/>
      <w:sz w:val="20"/>
      <w:szCs w:val="20"/>
      <w:lang w:val="es-ES" w:eastAsia="es-E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Sombreadoclaro-nfasis2">
    <w:name w:val="Light Shading Accent 2"/>
    <w:basedOn w:val="Tablanormal"/>
    <w:uiPriority w:val="60"/>
    <w:qFormat/>
    <w:rsid w:val="00BF7C33"/>
    <w:rPr>
      <w:rFonts w:ascii="Calibri" w:eastAsia="Calibri" w:hAnsi="Calibri" w:cs="Times New Roman"/>
      <w:color w:val="C45911" w:themeColor="accent2" w:themeShade="BF"/>
      <w:sz w:val="20"/>
      <w:szCs w:val="20"/>
      <w:lang w:val="es-ES" w:eastAsia="es-E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Sombreadomedio1-nfasis2">
    <w:name w:val="Medium Shading 1 Accent 2"/>
    <w:basedOn w:val="Tablanormal"/>
    <w:uiPriority w:val="63"/>
    <w:rsid w:val="00BF7C33"/>
    <w:rPr>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BF7C33"/>
    <w:rPr>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styleId="Textodelmarcadordeposicin">
    <w:name w:val="Placeholder Text"/>
    <w:basedOn w:val="Fuentedeprrafopredeter"/>
    <w:uiPriority w:val="99"/>
    <w:unhideWhenUsed/>
    <w:rsid w:val="00BF7C33"/>
    <w:rPr>
      <w:color w:val="808080"/>
    </w:rPr>
  </w:style>
  <w:style w:type="table" w:styleId="Cuadrculamedia2">
    <w:name w:val="Medium Grid 2"/>
    <w:basedOn w:val="Tablanormal"/>
    <w:uiPriority w:val="1"/>
    <w:rsid w:val="00BF7C33"/>
    <w:rPr>
      <w:rFonts w:eastAsia="Times New Roman"/>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DescripcinCar">
    <w:name w:val="Descripción Car"/>
    <w:basedOn w:val="Fuentedeprrafopredeter"/>
    <w:link w:val="Descripcin"/>
    <w:uiPriority w:val="35"/>
    <w:rsid w:val="00BF7C33"/>
    <w:rPr>
      <w:rFonts w:ascii="Century Gothic" w:eastAsia="Calibri" w:hAnsi="Century Gothic" w:cs="Times New Roman"/>
      <w:b/>
      <w:bCs/>
      <w:color w:val="404040" w:themeColor="text1" w:themeTint="BF"/>
      <w:sz w:val="18"/>
      <w:szCs w:val="18"/>
    </w:rPr>
  </w:style>
  <w:style w:type="paragraph" w:customStyle="1" w:styleId="Tabladecuadrcula211">
    <w:name w:val="Tabla de cuadrícula 211"/>
    <w:basedOn w:val="Normal"/>
    <w:next w:val="Normal"/>
    <w:uiPriority w:val="37"/>
    <w:unhideWhenUsed/>
    <w:rsid w:val="00BF7C33"/>
    <w:pPr>
      <w:spacing w:after="200" w:line="276" w:lineRule="auto"/>
    </w:pPr>
    <w:rPr>
      <w:rFonts w:eastAsia="Calibri" w:cs="Times New Roman"/>
      <w:color w:val="404040" w:themeColor="text1" w:themeTint="BF"/>
      <w:sz w:val="22"/>
      <w:szCs w:val="22"/>
    </w:rPr>
  </w:style>
  <w:style w:type="paragraph" w:customStyle="1" w:styleId="Tabladecuadrcula311">
    <w:name w:val="Tabla de cuadrícula 311"/>
    <w:basedOn w:val="Ttulo1"/>
    <w:next w:val="Normal"/>
    <w:uiPriority w:val="39"/>
    <w:unhideWhenUsed/>
    <w:qFormat/>
    <w:rsid w:val="00BF7C33"/>
    <w:pPr>
      <w:numPr>
        <w:numId w:val="113"/>
      </w:numPr>
      <w:outlineLvl w:val="9"/>
    </w:pPr>
    <w:rPr>
      <w:rFonts w:ascii="Cambria" w:eastAsia="Times New Roman" w:hAnsi="Cambria"/>
      <w:color w:val="365F91"/>
      <w:lang w:eastAsia="es-EC"/>
    </w:rPr>
  </w:style>
  <w:style w:type="character" w:customStyle="1" w:styleId="Tablanormal411">
    <w:name w:val="Tabla normal 411"/>
    <w:uiPriority w:val="21"/>
    <w:qFormat/>
    <w:rsid w:val="00BF7C33"/>
    <w:rPr>
      <w:b/>
      <w:bCs/>
      <w:i/>
      <w:iCs/>
      <w:color w:val="4F81BD"/>
    </w:rPr>
  </w:style>
  <w:style w:type="paragraph" w:customStyle="1" w:styleId="xl64">
    <w:name w:val="xl64"/>
    <w:basedOn w:val="Normal"/>
    <w:rsid w:val="00BF7C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Cs w:val="20"/>
      <w:lang w:eastAsia="es-EC"/>
    </w:rPr>
  </w:style>
  <w:style w:type="paragraph" w:customStyle="1" w:styleId="xl65">
    <w:name w:val="xl65"/>
    <w:basedOn w:val="Normal"/>
    <w:rsid w:val="00BF7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Cs w:val="20"/>
      <w:lang w:eastAsia="es-EC"/>
    </w:rPr>
  </w:style>
  <w:style w:type="paragraph" w:customStyle="1" w:styleId="xl66">
    <w:name w:val="xl66"/>
    <w:basedOn w:val="Normal"/>
    <w:rsid w:val="00BF7C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0"/>
      <w:lang w:eastAsia="es-EC"/>
    </w:rPr>
  </w:style>
  <w:style w:type="paragraph" w:customStyle="1" w:styleId="xl67">
    <w:name w:val="xl67"/>
    <w:basedOn w:val="Normal"/>
    <w:rsid w:val="00BF7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Cs w:val="20"/>
      <w:lang w:eastAsia="es-EC"/>
    </w:rPr>
  </w:style>
  <w:style w:type="paragraph" w:customStyle="1" w:styleId="xl68">
    <w:name w:val="xl68"/>
    <w:basedOn w:val="Normal"/>
    <w:rsid w:val="00BF7C3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Cs w:val="20"/>
      <w:lang w:eastAsia="es-EC"/>
    </w:rPr>
  </w:style>
  <w:style w:type="paragraph" w:customStyle="1" w:styleId="xl69">
    <w:name w:val="xl69"/>
    <w:basedOn w:val="Normal"/>
    <w:rsid w:val="00BF7C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lang w:eastAsia="es-EC"/>
    </w:rPr>
  </w:style>
  <w:style w:type="paragraph" w:customStyle="1" w:styleId="xl70">
    <w:name w:val="xl70"/>
    <w:basedOn w:val="Normal"/>
    <w:rsid w:val="00BF7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lang w:eastAsia="es-EC"/>
    </w:rPr>
  </w:style>
  <w:style w:type="paragraph" w:styleId="TtulodeTDC">
    <w:name w:val="TOC Heading"/>
    <w:basedOn w:val="Ttulo1"/>
    <w:next w:val="Normal"/>
    <w:uiPriority w:val="39"/>
    <w:unhideWhenUsed/>
    <w:qFormat/>
    <w:rsid w:val="00BF7C33"/>
    <w:pPr>
      <w:numPr>
        <w:numId w:val="0"/>
      </w:numPr>
      <w:spacing w:before="240" w:line="259" w:lineRule="auto"/>
      <w:jc w:val="left"/>
      <w:outlineLvl w:val="9"/>
    </w:pPr>
    <w:rPr>
      <w:rFonts w:asciiTheme="majorHAnsi" w:eastAsiaTheme="majorEastAsia" w:hAnsiTheme="majorHAnsi" w:cstheme="majorBidi"/>
      <w:b w:val="0"/>
      <w:bCs w:val="0"/>
      <w:color w:val="2F5496" w:themeColor="accent1" w:themeShade="BF"/>
      <w:sz w:val="32"/>
      <w:szCs w:val="32"/>
      <w:lang w:val="es-MX" w:eastAsia="es-MX" w:bidi="ar-SA"/>
    </w:rPr>
  </w:style>
  <w:style w:type="paragraph" w:customStyle="1" w:styleId="TablaDR">
    <w:name w:val="TablaDR"/>
    <w:basedOn w:val="Descripcin"/>
    <w:link w:val="TablaDRCar"/>
    <w:qFormat/>
    <w:rsid w:val="00BF7C33"/>
    <w:pPr>
      <w:spacing w:before="240"/>
    </w:pPr>
    <w:rPr>
      <w:sz w:val="20"/>
      <w:szCs w:val="20"/>
    </w:rPr>
  </w:style>
  <w:style w:type="paragraph" w:customStyle="1" w:styleId="AnexosDR">
    <w:name w:val="AnexosDR"/>
    <w:basedOn w:val="Descripcin"/>
    <w:link w:val="AnexosDRCar"/>
    <w:qFormat/>
    <w:rsid w:val="00BF7C33"/>
  </w:style>
  <w:style w:type="character" w:customStyle="1" w:styleId="TablaDRCar">
    <w:name w:val="TablaDR Car"/>
    <w:basedOn w:val="DescripcinCar"/>
    <w:link w:val="TablaDR"/>
    <w:rsid w:val="00BF7C33"/>
    <w:rPr>
      <w:rFonts w:ascii="Century Gothic" w:eastAsia="Calibri" w:hAnsi="Century Gothic" w:cs="Times New Roman"/>
      <w:b/>
      <w:bCs/>
      <w:color w:val="404040" w:themeColor="text1" w:themeTint="BF"/>
      <w:sz w:val="20"/>
      <w:szCs w:val="20"/>
    </w:rPr>
  </w:style>
  <w:style w:type="character" w:customStyle="1" w:styleId="AnexosDRCar">
    <w:name w:val="AnexosDR Car"/>
    <w:basedOn w:val="DescripcinCar"/>
    <w:link w:val="AnexosDR"/>
    <w:rsid w:val="00BF7C33"/>
    <w:rPr>
      <w:rFonts w:ascii="Century Gothic" w:eastAsia="Calibri" w:hAnsi="Century Gothic" w:cs="Times New Roman"/>
      <w:b/>
      <w:bCs/>
      <w:color w:val="404040" w:themeColor="text1" w:themeTint="BF"/>
      <w:sz w:val="18"/>
      <w:szCs w:val="18"/>
    </w:rPr>
  </w:style>
  <w:style w:type="paragraph" w:customStyle="1" w:styleId="Tabladecuadrcula22">
    <w:name w:val="Tabla de cuadrícula 22"/>
    <w:basedOn w:val="Normal"/>
    <w:next w:val="Normal"/>
    <w:uiPriority w:val="37"/>
    <w:unhideWhenUsed/>
    <w:rsid w:val="00BF7C33"/>
    <w:pPr>
      <w:spacing w:after="200" w:line="276" w:lineRule="auto"/>
    </w:pPr>
    <w:rPr>
      <w:rFonts w:ascii="Calibri" w:eastAsia="Calibri" w:hAnsi="Calibri" w:cs="Times New Roman"/>
      <w:sz w:val="22"/>
      <w:szCs w:val="22"/>
    </w:rPr>
  </w:style>
  <w:style w:type="paragraph" w:customStyle="1" w:styleId="Tabladecuadrcula32">
    <w:name w:val="Tabla de cuadrícula 32"/>
    <w:basedOn w:val="Ttulo1"/>
    <w:next w:val="Normal"/>
    <w:uiPriority w:val="39"/>
    <w:unhideWhenUsed/>
    <w:qFormat/>
    <w:rsid w:val="00BF7C33"/>
    <w:pPr>
      <w:numPr>
        <w:numId w:val="0"/>
      </w:numPr>
      <w:spacing w:before="480" w:line="276" w:lineRule="auto"/>
      <w:outlineLvl w:val="9"/>
    </w:pPr>
    <w:rPr>
      <w:rFonts w:ascii="Cambria" w:eastAsia="Times New Roman" w:hAnsi="Cambria"/>
      <w:color w:val="365F91"/>
      <w:lang w:eastAsia="es-EC"/>
    </w:rPr>
  </w:style>
  <w:style w:type="character" w:customStyle="1" w:styleId="PuestoCar">
    <w:name w:val="Puesto Car"/>
    <w:link w:val="2"/>
    <w:rsid w:val="00BF7C33"/>
    <w:rPr>
      <w:rFonts w:ascii="Arial" w:eastAsia="Times New Roman" w:hAnsi="Arial"/>
      <w:b/>
    </w:rPr>
  </w:style>
  <w:style w:type="character" w:customStyle="1" w:styleId="Tablanormal42">
    <w:name w:val="Tabla normal 42"/>
    <w:uiPriority w:val="21"/>
    <w:qFormat/>
    <w:rsid w:val="00BF7C33"/>
    <w:rPr>
      <w:b/>
      <w:bCs/>
      <w:i/>
      <w:iCs/>
      <w:color w:val="4F81BD"/>
    </w:rPr>
  </w:style>
  <w:style w:type="paragraph" w:customStyle="1" w:styleId="2">
    <w:name w:val="2"/>
    <w:basedOn w:val="Normal"/>
    <w:next w:val="Puesto"/>
    <w:link w:val="PuestoCar"/>
    <w:qFormat/>
    <w:rsid w:val="00BF7C33"/>
    <w:pPr>
      <w:tabs>
        <w:tab w:val="left" w:pos="1701"/>
      </w:tabs>
      <w:jc w:val="center"/>
    </w:pPr>
    <w:rPr>
      <w:rFonts w:ascii="Arial" w:eastAsia="Times New Roman" w:hAnsi="Arial"/>
      <w:b/>
    </w:rPr>
  </w:style>
  <w:style w:type="character" w:customStyle="1" w:styleId="Mencinsinresolver1">
    <w:name w:val="Mención sin resolver1"/>
    <w:basedOn w:val="Fuentedeprrafopredeter"/>
    <w:uiPriority w:val="99"/>
    <w:semiHidden/>
    <w:unhideWhenUsed/>
    <w:rsid w:val="00BF7C33"/>
    <w:rPr>
      <w:color w:val="605E5C"/>
      <w:shd w:val="clear" w:color="auto" w:fill="E1DFDD"/>
    </w:rPr>
  </w:style>
  <w:style w:type="paragraph" w:customStyle="1" w:styleId="FigurasDR">
    <w:name w:val="FigurasDR"/>
    <w:basedOn w:val="Descripcin"/>
    <w:link w:val="FigurasDRCar"/>
    <w:qFormat/>
    <w:rsid w:val="00BF7C33"/>
  </w:style>
  <w:style w:type="character" w:customStyle="1" w:styleId="FigurasDRCar">
    <w:name w:val="FigurasDR Car"/>
    <w:basedOn w:val="DescripcinCar"/>
    <w:link w:val="FigurasDR"/>
    <w:rsid w:val="00BF7C33"/>
    <w:rPr>
      <w:rFonts w:ascii="Century Gothic" w:eastAsia="Calibri" w:hAnsi="Century Gothic" w:cs="Times New Roman"/>
      <w:b/>
      <w:bCs/>
      <w:color w:val="404040" w:themeColor="text1" w:themeTint="B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616750">
      <w:bodyDiv w:val="1"/>
      <w:marLeft w:val="0"/>
      <w:marRight w:val="0"/>
      <w:marTop w:val="0"/>
      <w:marBottom w:val="0"/>
      <w:divBdr>
        <w:top w:val="none" w:sz="0" w:space="0" w:color="auto"/>
        <w:left w:val="none" w:sz="0" w:space="0" w:color="auto"/>
        <w:bottom w:val="none" w:sz="0" w:space="0" w:color="auto"/>
        <w:right w:val="none" w:sz="0" w:space="0" w:color="auto"/>
      </w:divBdr>
    </w:div>
    <w:div w:id="76489188">
      <w:bodyDiv w:val="1"/>
      <w:marLeft w:val="0"/>
      <w:marRight w:val="0"/>
      <w:marTop w:val="0"/>
      <w:marBottom w:val="0"/>
      <w:divBdr>
        <w:top w:val="none" w:sz="0" w:space="0" w:color="auto"/>
        <w:left w:val="none" w:sz="0" w:space="0" w:color="auto"/>
        <w:bottom w:val="none" w:sz="0" w:space="0" w:color="auto"/>
        <w:right w:val="none" w:sz="0" w:space="0" w:color="auto"/>
      </w:divBdr>
    </w:div>
    <w:div w:id="87194329">
      <w:bodyDiv w:val="1"/>
      <w:marLeft w:val="0"/>
      <w:marRight w:val="0"/>
      <w:marTop w:val="0"/>
      <w:marBottom w:val="0"/>
      <w:divBdr>
        <w:top w:val="none" w:sz="0" w:space="0" w:color="auto"/>
        <w:left w:val="none" w:sz="0" w:space="0" w:color="auto"/>
        <w:bottom w:val="none" w:sz="0" w:space="0" w:color="auto"/>
        <w:right w:val="none" w:sz="0" w:space="0" w:color="auto"/>
      </w:divBdr>
    </w:div>
    <w:div w:id="91974506">
      <w:bodyDiv w:val="1"/>
      <w:marLeft w:val="0"/>
      <w:marRight w:val="0"/>
      <w:marTop w:val="0"/>
      <w:marBottom w:val="0"/>
      <w:divBdr>
        <w:top w:val="none" w:sz="0" w:space="0" w:color="auto"/>
        <w:left w:val="none" w:sz="0" w:space="0" w:color="auto"/>
        <w:bottom w:val="none" w:sz="0" w:space="0" w:color="auto"/>
        <w:right w:val="none" w:sz="0" w:space="0" w:color="auto"/>
      </w:divBdr>
    </w:div>
    <w:div w:id="222178608">
      <w:bodyDiv w:val="1"/>
      <w:marLeft w:val="0"/>
      <w:marRight w:val="0"/>
      <w:marTop w:val="0"/>
      <w:marBottom w:val="0"/>
      <w:divBdr>
        <w:top w:val="none" w:sz="0" w:space="0" w:color="auto"/>
        <w:left w:val="none" w:sz="0" w:space="0" w:color="auto"/>
        <w:bottom w:val="none" w:sz="0" w:space="0" w:color="auto"/>
        <w:right w:val="none" w:sz="0" w:space="0" w:color="auto"/>
      </w:divBdr>
    </w:div>
    <w:div w:id="224028666">
      <w:bodyDiv w:val="1"/>
      <w:marLeft w:val="0"/>
      <w:marRight w:val="0"/>
      <w:marTop w:val="0"/>
      <w:marBottom w:val="0"/>
      <w:divBdr>
        <w:top w:val="none" w:sz="0" w:space="0" w:color="auto"/>
        <w:left w:val="none" w:sz="0" w:space="0" w:color="auto"/>
        <w:bottom w:val="none" w:sz="0" w:space="0" w:color="auto"/>
        <w:right w:val="none" w:sz="0" w:space="0" w:color="auto"/>
      </w:divBdr>
    </w:div>
    <w:div w:id="252396837">
      <w:bodyDiv w:val="1"/>
      <w:marLeft w:val="0"/>
      <w:marRight w:val="0"/>
      <w:marTop w:val="0"/>
      <w:marBottom w:val="0"/>
      <w:divBdr>
        <w:top w:val="none" w:sz="0" w:space="0" w:color="auto"/>
        <w:left w:val="none" w:sz="0" w:space="0" w:color="auto"/>
        <w:bottom w:val="none" w:sz="0" w:space="0" w:color="auto"/>
        <w:right w:val="none" w:sz="0" w:space="0" w:color="auto"/>
      </w:divBdr>
    </w:div>
    <w:div w:id="286082613">
      <w:bodyDiv w:val="1"/>
      <w:marLeft w:val="0"/>
      <w:marRight w:val="0"/>
      <w:marTop w:val="0"/>
      <w:marBottom w:val="0"/>
      <w:divBdr>
        <w:top w:val="none" w:sz="0" w:space="0" w:color="auto"/>
        <w:left w:val="none" w:sz="0" w:space="0" w:color="auto"/>
        <w:bottom w:val="none" w:sz="0" w:space="0" w:color="auto"/>
        <w:right w:val="none" w:sz="0" w:space="0" w:color="auto"/>
      </w:divBdr>
    </w:div>
    <w:div w:id="321202931">
      <w:bodyDiv w:val="1"/>
      <w:marLeft w:val="0"/>
      <w:marRight w:val="0"/>
      <w:marTop w:val="0"/>
      <w:marBottom w:val="0"/>
      <w:divBdr>
        <w:top w:val="none" w:sz="0" w:space="0" w:color="auto"/>
        <w:left w:val="none" w:sz="0" w:space="0" w:color="auto"/>
        <w:bottom w:val="none" w:sz="0" w:space="0" w:color="auto"/>
        <w:right w:val="none" w:sz="0" w:space="0" w:color="auto"/>
      </w:divBdr>
    </w:div>
    <w:div w:id="447505453">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634725740">
      <w:bodyDiv w:val="1"/>
      <w:marLeft w:val="0"/>
      <w:marRight w:val="0"/>
      <w:marTop w:val="0"/>
      <w:marBottom w:val="0"/>
      <w:divBdr>
        <w:top w:val="none" w:sz="0" w:space="0" w:color="auto"/>
        <w:left w:val="none" w:sz="0" w:space="0" w:color="auto"/>
        <w:bottom w:val="none" w:sz="0" w:space="0" w:color="auto"/>
        <w:right w:val="none" w:sz="0" w:space="0" w:color="auto"/>
      </w:divBdr>
    </w:div>
    <w:div w:id="638220855">
      <w:bodyDiv w:val="1"/>
      <w:marLeft w:val="0"/>
      <w:marRight w:val="0"/>
      <w:marTop w:val="0"/>
      <w:marBottom w:val="0"/>
      <w:divBdr>
        <w:top w:val="none" w:sz="0" w:space="0" w:color="auto"/>
        <w:left w:val="none" w:sz="0" w:space="0" w:color="auto"/>
        <w:bottom w:val="none" w:sz="0" w:space="0" w:color="auto"/>
        <w:right w:val="none" w:sz="0" w:space="0" w:color="auto"/>
      </w:divBdr>
    </w:div>
    <w:div w:id="655493155">
      <w:bodyDiv w:val="1"/>
      <w:marLeft w:val="0"/>
      <w:marRight w:val="0"/>
      <w:marTop w:val="0"/>
      <w:marBottom w:val="0"/>
      <w:divBdr>
        <w:top w:val="none" w:sz="0" w:space="0" w:color="auto"/>
        <w:left w:val="none" w:sz="0" w:space="0" w:color="auto"/>
        <w:bottom w:val="none" w:sz="0" w:space="0" w:color="auto"/>
        <w:right w:val="none" w:sz="0" w:space="0" w:color="auto"/>
      </w:divBdr>
    </w:div>
    <w:div w:id="738989229">
      <w:bodyDiv w:val="1"/>
      <w:marLeft w:val="0"/>
      <w:marRight w:val="0"/>
      <w:marTop w:val="0"/>
      <w:marBottom w:val="0"/>
      <w:divBdr>
        <w:top w:val="none" w:sz="0" w:space="0" w:color="auto"/>
        <w:left w:val="none" w:sz="0" w:space="0" w:color="auto"/>
        <w:bottom w:val="none" w:sz="0" w:space="0" w:color="auto"/>
        <w:right w:val="none" w:sz="0" w:space="0" w:color="auto"/>
      </w:divBdr>
    </w:div>
    <w:div w:id="740250539">
      <w:bodyDiv w:val="1"/>
      <w:marLeft w:val="0"/>
      <w:marRight w:val="0"/>
      <w:marTop w:val="0"/>
      <w:marBottom w:val="0"/>
      <w:divBdr>
        <w:top w:val="none" w:sz="0" w:space="0" w:color="auto"/>
        <w:left w:val="none" w:sz="0" w:space="0" w:color="auto"/>
        <w:bottom w:val="none" w:sz="0" w:space="0" w:color="auto"/>
        <w:right w:val="none" w:sz="0" w:space="0" w:color="auto"/>
      </w:divBdr>
    </w:div>
    <w:div w:id="804935297">
      <w:bodyDiv w:val="1"/>
      <w:marLeft w:val="0"/>
      <w:marRight w:val="0"/>
      <w:marTop w:val="0"/>
      <w:marBottom w:val="0"/>
      <w:divBdr>
        <w:top w:val="none" w:sz="0" w:space="0" w:color="auto"/>
        <w:left w:val="none" w:sz="0" w:space="0" w:color="auto"/>
        <w:bottom w:val="none" w:sz="0" w:space="0" w:color="auto"/>
        <w:right w:val="none" w:sz="0" w:space="0" w:color="auto"/>
      </w:divBdr>
    </w:div>
    <w:div w:id="814025276">
      <w:bodyDiv w:val="1"/>
      <w:marLeft w:val="0"/>
      <w:marRight w:val="0"/>
      <w:marTop w:val="0"/>
      <w:marBottom w:val="0"/>
      <w:divBdr>
        <w:top w:val="none" w:sz="0" w:space="0" w:color="auto"/>
        <w:left w:val="none" w:sz="0" w:space="0" w:color="auto"/>
        <w:bottom w:val="none" w:sz="0" w:space="0" w:color="auto"/>
        <w:right w:val="none" w:sz="0" w:space="0" w:color="auto"/>
      </w:divBdr>
    </w:div>
    <w:div w:id="826164399">
      <w:bodyDiv w:val="1"/>
      <w:marLeft w:val="0"/>
      <w:marRight w:val="0"/>
      <w:marTop w:val="0"/>
      <w:marBottom w:val="0"/>
      <w:divBdr>
        <w:top w:val="none" w:sz="0" w:space="0" w:color="auto"/>
        <w:left w:val="none" w:sz="0" w:space="0" w:color="auto"/>
        <w:bottom w:val="none" w:sz="0" w:space="0" w:color="auto"/>
        <w:right w:val="none" w:sz="0" w:space="0" w:color="auto"/>
      </w:divBdr>
    </w:div>
    <w:div w:id="854418582">
      <w:bodyDiv w:val="1"/>
      <w:marLeft w:val="0"/>
      <w:marRight w:val="0"/>
      <w:marTop w:val="0"/>
      <w:marBottom w:val="0"/>
      <w:divBdr>
        <w:top w:val="none" w:sz="0" w:space="0" w:color="auto"/>
        <w:left w:val="none" w:sz="0" w:space="0" w:color="auto"/>
        <w:bottom w:val="none" w:sz="0" w:space="0" w:color="auto"/>
        <w:right w:val="none" w:sz="0" w:space="0" w:color="auto"/>
      </w:divBdr>
    </w:div>
    <w:div w:id="872307743">
      <w:bodyDiv w:val="1"/>
      <w:marLeft w:val="0"/>
      <w:marRight w:val="0"/>
      <w:marTop w:val="0"/>
      <w:marBottom w:val="0"/>
      <w:divBdr>
        <w:top w:val="none" w:sz="0" w:space="0" w:color="auto"/>
        <w:left w:val="none" w:sz="0" w:space="0" w:color="auto"/>
        <w:bottom w:val="none" w:sz="0" w:space="0" w:color="auto"/>
        <w:right w:val="none" w:sz="0" w:space="0" w:color="auto"/>
      </w:divBdr>
    </w:div>
    <w:div w:id="925185164">
      <w:bodyDiv w:val="1"/>
      <w:marLeft w:val="0"/>
      <w:marRight w:val="0"/>
      <w:marTop w:val="0"/>
      <w:marBottom w:val="0"/>
      <w:divBdr>
        <w:top w:val="none" w:sz="0" w:space="0" w:color="auto"/>
        <w:left w:val="none" w:sz="0" w:space="0" w:color="auto"/>
        <w:bottom w:val="none" w:sz="0" w:space="0" w:color="auto"/>
        <w:right w:val="none" w:sz="0" w:space="0" w:color="auto"/>
      </w:divBdr>
    </w:div>
    <w:div w:id="977034307">
      <w:bodyDiv w:val="1"/>
      <w:marLeft w:val="0"/>
      <w:marRight w:val="0"/>
      <w:marTop w:val="0"/>
      <w:marBottom w:val="0"/>
      <w:divBdr>
        <w:top w:val="none" w:sz="0" w:space="0" w:color="auto"/>
        <w:left w:val="none" w:sz="0" w:space="0" w:color="auto"/>
        <w:bottom w:val="none" w:sz="0" w:space="0" w:color="auto"/>
        <w:right w:val="none" w:sz="0" w:space="0" w:color="auto"/>
      </w:divBdr>
    </w:div>
    <w:div w:id="981733079">
      <w:bodyDiv w:val="1"/>
      <w:marLeft w:val="0"/>
      <w:marRight w:val="0"/>
      <w:marTop w:val="0"/>
      <w:marBottom w:val="0"/>
      <w:divBdr>
        <w:top w:val="none" w:sz="0" w:space="0" w:color="auto"/>
        <w:left w:val="none" w:sz="0" w:space="0" w:color="auto"/>
        <w:bottom w:val="none" w:sz="0" w:space="0" w:color="auto"/>
        <w:right w:val="none" w:sz="0" w:space="0" w:color="auto"/>
      </w:divBdr>
    </w:div>
    <w:div w:id="1033193022">
      <w:bodyDiv w:val="1"/>
      <w:marLeft w:val="0"/>
      <w:marRight w:val="0"/>
      <w:marTop w:val="0"/>
      <w:marBottom w:val="0"/>
      <w:divBdr>
        <w:top w:val="none" w:sz="0" w:space="0" w:color="auto"/>
        <w:left w:val="none" w:sz="0" w:space="0" w:color="auto"/>
        <w:bottom w:val="none" w:sz="0" w:space="0" w:color="auto"/>
        <w:right w:val="none" w:sz="0" w:space="0" w:color="auto"/>
      </w:divBdr>
    </w:div>
    <w:div w:id="1048410894">
      <w:bodyDiv w:val="1"/>
      <w:marLeft w:val="0"/>
      <w:marRight w:val="0"/>
      <w:marTop w:val="0"/>
      <w:marBottom w:val="0"/>
      <w:divBdr>
        <w:top w:val="none" w:sz="0" w:space="0" w:color="auto"/>
        <w:left w:val="none" w:sz="0" w:space="0" w:color="auto"/>
        <w:bottom w:val="none" w:sz="0" w:space="0" w:color="auto"/>
        <w:right w:val="none" w:sz="0" w:space="0" w:color="auto"/>
      </w:divBdr>
    </w:div>
    <w:div w:id="1051153846">
      <w:bodyDiv w:val="1"/>
      <w:marLeft w:val="0"/>
      <w:marRight w:val="0"/>
      <w:marTop w:val="0"/>
      <w:marBottom w:val="0"/>
      <w:divBdr>
        <w:top w:val="none" w:sz="0" w:space="0" w:color="auto"/>
        <w:left w:val="none" w:sz="0" w:space="0" w:color="auto"/>
        <w:bottom w:val="none" w:sz="0" w:space="0" w:color="auto"/>
        <w:right w:val="none" w:sz="0" w:space="0" w:color="auto"/>
      </w:divBdr>
    </w:div>
    <w:div w:id="1092119193">
      <w:bodyDiv w:val="1"/>
      <w:marLeft w:val="0"/>
      <w:marRight w:val="0"/>
      <w:marTop w:val="0"/>
      <w:marBottom w:val="0"/>
      <w:divBdr>
        <w:top w:val="none" w:sz="0" w:space="0" w:color="auto"/>
        <w:left w:val="none" w:sz="0" w:space="0" w:color="auto"/>
        <w:bottom w:val="none" w:sz="0" w:space="0" w:color="auto"/>
        <w:right w:val="none" w:sz="0" w:space="0" w:color="auto"/>
      </w:divBdr>
    </w:div>
    <w:div w:id="1119373175">
      <w:bodyDiv w:val="1"/>
      <w:marLeft w:val="0"/>
      <w:marRight w:val="0"/>
      <w:marTop w:val="0"/>
      <w:marBottom w:val="0"/>
      <w:divBdr>
        <w:top w:val="none" w:sz="0" w:space="0" w:color="auto"/>
        <w:left w:val="none" w:sz="0" w:space="0" w:color="auto"/>
        <w:bottom w:val="none" w:sz="0" w:space="0" w:color="auto"/>
        <w:right w:val="none" w:sz="0" w:space="0" w:color="auto"/>
      </w:divBdr>
    </w:div>
    <w:div w:id="1135176511">
      <w:bodyDiv w:val="1"/>
      <w:marLeft w:val="0"/>
      <w:marRight w:val="0"/>
      <w:marTop w:val="0"/>
      <w:marBottom w:val="0"/>
      <w:divBdr>
        <w:top w:val="none" w:sz="0" w:space="0" w:color="auto"/>
        <w:left w:val="none" w:sz="0" w:space="0" w:color="auto"/>
        <w:bottom w:val="none" w:sz="0" w:space="0" w:color="auto"/>
        <w:right w:val="none" w:sz="0" w:space="0" w:color="auto"/>
      </w:divBdr>
    </w:div>
    <w:div w:id="1137719648">
      <w:bodyDiv w:val="1"/>
      <w:marLeft w:val="0"/>
      <w:marRight w:val="0"/>
      <w:marTop w:val="0"/>
      <w:marBottom w:val="0"/>
      <w:divBdr>
        <w:top w:val="none" w:sz="0" w:space="0" w:color="auto"/>
        <w:left w:val="none" w:sz="0" w:space="0" w:color="auto"/>
        <w:bottom w:val="none" w:sz="0" w:space="0" w:color="auto"/>
        <w:right w:val="none" w:sz="0" w:space="0" w:color="auto"/>
      </w:divBdr>
    </w:div>
    <w:div w:id="1143277596">
      <w:bodyDiv w:val="1"/>
      <w:marLeft w:val="0"/>
      <w:marRight w:val="0"/>
      <w:marTop w:val="0"/>
      <w:marBottom w:val="0"/>
      <w:divBdr>
        <w:top w:val="none" w:sz="0" w:space="0" w:color="auto"/>
        <w:left w:val="none" w:sz="0" w:space="0" w:color="auto"/>
        <w:bottom w:val="none" w:sz="0" w:space="0" w:color="auto"/>
        <w:right w:val="none" w:sz="0" w:space="0" w:color="auto"/>
      </w:divBdr>
    </w:div>
    <w:div w:id="1147434890">
      <w:bodyDiv w:val="1"/>
      <w:marLeft w:val="0"/>
      <w:marRight w:val="0"/>
      <w:marTop w:val="0"/>
      <w:marBottom w:val="0"/>
      <w:divBdr>
        <w:top w:val="none" w:sz="0" w:space="0" w:color="auto"/>
        <w:left w:val="none" w:sz="0" w:space="0" w:color="auto"/>
        <w:bottom w:val="none" w:sz="0" w:space="0" w:color="auto"/>
        <w:right w:val="none" w:sz="0" w:space="0" w:color="auto"/>
      </w:divBdr>
    </w:div>
    <w:div w:id="1162963662">
      <w:bodyDiv w:val="1"/>
      <w:marLeft w:val="0"/>
      <w:marRight w:val="0"/>
      <w:marTop w:val="0"/>
      <w:marBottom w:val="0"/>
      <w:divBdr>
        <w:top w:val="none" w:sz="0" w:space="0" w:color="auto"/>
        <w:left w:val="none" w:sz="0" w:space="0" w:color="auto"/>
        <w:bottom w:val="none" w:sz="0" w:space="0" w:color="auto"/>
        <w:right w:val="none" w:sz="0" w:space="0" w:color="auto"/>
      </w:divBdr>
    </w:div>
    <w:div w:id="1168060414">
      <w:bodyDiv w:val="1"/>
      <w:marLeft w:val="0"/>
      <w:marRight w:val="0"/>
      <w:marTop w:val="0"/>
      <w:marBottom w:val="0"/>
      <w:divBdr>
        <w:top w:val="none" w:sz="0" w:space="0" w:color="auto"/>
        <w:left w:val="none" w:sz="0" w:space="0" w:color="auto"/>
        <w:bottom w:val="none" w:sz="0" w:space="0" w:color="auto"/>
        <w:right w:val="none" w:sz="0" w:space="0" w:color="auto"/>
      </w:divBdr>
    </w:div>
    <w:div w:id="1176307169">
      <w:bodyDiv w:val="1"/>
      <w:marLeft w:val="0"/>
      <w:marRight w:val="0"/>
      <w:marTop w:val="0"/>
      <w:marBottom w:val="0"/>
      <w:divBdr>
        <w:top w:val="none" w:sz="0" w:space="0" w:color="auto"/>
        <w:left w:val="none" w:sz="0" w:space="0" w:color="auto"/>
        <w:bottom w:val="none" w:sz="0" w:space="0" w:color="auto"/>
        <w:right w:val="none" w:sz="0" w:space="0" w:color="auto"/>
      </w:divBdr>
    </w:div>
    <w:div w:id="1179193435">
      <w:bodyDiv w:val="1"/>
      <w:marLeft w:val="0"/>
      <w:marRight w:val="0"/>
      <w:marTop w:val="0"/>
      <w:marBottom w:val="0"/>
      <w:divBdr>
        <w:top w:val="none" w:sz="0" w:space="0" w:color="auto"/>
        <w:left w:val="none" w:sz="0" w:space="0" w:color="auto"/>
        <w:bottom w:val="none" w:sz="0" w:space="0" w:color="auto"/>
        <w:right w:val="none" w:sz="0" w:space="0" w:color="auto"/>
      </w:divBdr>
    </w:div>
    <w:div w:id="1185438791">
      <w:bodyDiv w:val="1"/>
      <w:marLeft w:val="0"/>
      <w:marRight w:val="0"/>
      <w:marTop w:val="0"/>
      <w:marBottom w:val="0"/>
      <w:divBdr>
        <w:top w:val="none" w:sz="0" w:space="0" w:color="auto"/>
        <w:left w:val="none" w:sz="0" w:space="0" w:color="auto"/>
        <w:bottom w:val="none" w:sz="0" w:space="0" w:color="auto"/>
        <w:right w:val="none" w:sz="0" w:space="0" w:color="auto"/>
      </w:divBdr>
    </w:div>
    <w:div w:id="1185706348">
      <w:bodyDiv w:val="1"/>
      <w:marLeft w:val="0"/>
      <w:marRight w:val="0"/>
      <w:marTop w:val="0"/>
      <w:marBottom w:val="0"/>
      <w:divBdr>
        <w:top w:val="none" w:sz="0" w:space="0" w:color="auto"/>
        <w:left w:val="none" w:sz="0" w:space="0" w:color="auto"/>
        <w:bottom w:val="none" w:sz="0" w:space="0" w:color="auto"/>
        <w:right w:val="none" w:sz="0" w:space="0" w:color="auto"/>
      </w:divBdr>
    </w:div>
    <w:div w:id="1193609003">
      <w:bodyDiv w:val="1"/>
      <w:marLeft w:val="0"/>
      <w:marRight w:val="0"/>
      <w:marTop w:val="0"/>
      <w:marBottom w:val="0"/>
      <w:divBdr>
        <w:top w:val="none" w:sz="0" w:space="0" w:color="auto"/>
        <w:left w:val="none" w:sz="0" w:space="0" w:color="auto"/>
        <w:bottom w:val="none" w:sz="0" w:space="0" w:color="auto"/>
        <w:right w:val="none" w:sz="0" w:space="0" w:color="auto"/>
      </w:divBdr>
    </w:div>
    <w:div w:id="1228875922">
      <w:bodyDiv w:val="1"/>
      <w:marLeft w:val="0"/>
      <w:marRight w:val="0"/>
      <w:marTop w:val="0"/>
      <w:marBottom w:val="0"/>
      <w:divBdr>
        <w:top w:val="none" w:sz="0" w:space="0" w:color="auto"/>
        <w:left w:val="none" w:sz="0" w:space="0" w:color="auto"/>
        <w:bottom w:val="none" w:sz="0" w:space="0" w:color="auto"/>
        <w:right w:val="none" w:sz="0" w:space="0" w:color="auto"/>
      </w:divBdr>
    </w:div>
    <w:div w:id="1355107241">
      <w:bodyDiv w:val="1"/>
      <w:marLeft w:val="0"/>
      <w:marRight w:val="0"/>
      <w:marTop w:val="0"/>
      <w:marBottom w:val="0"/>
      <w:divBdr>
        <w:top w:val="none" w:sz="0" w:space="0" w:color="auto"/>
        <w:left w:val="none" w:sz="0" w:space="0" w:color="auto"/>
        <w:bottom w:val="none" w:sz="0" w:space="0" w:color="auto"/>
        <w:right w:val="none" w:sz="0" w:space="0" w:color="auto"/>
      </w:divBdr>
    </w:div>
    <w:div w:id="1399523099">
      <w:bodyDiv w:val="1"/>
      <w:marLeft w:val="0"/>
      <w:marRight w:val="0"/>
      <w:marTop w:val="0"/>
      <w:marBottom w:val="0"/>
      <w:divBdr>
        <w:top w:val="none" w:sz="0" w:space="0" w:color="auto"/>
        <w:left w:val="none" w:sz="0" w:space="0" w:color="auto"/>
        <w:bottom w:val="none" w:sz="0" w:space="0" w:color="auto"/>
        <w:right w:val="none" w:sz="0" w:space="0" w:color="auto"/>
      </w:divBdr>
    </w:div>
    <w:div w:id="1462571612">
      <w:bodyDiv w:val="1"/>
      <w:marLeft w:val="0"/>
      <w:marRight w:val="0"/>
      <w:marTop w:val="0"/>
      <w:marBottom w:val="0"/>
      <w:divBdr>
        <w:top w:val="none" w:sz="0" w:space="0" w:color="auto"/>
        <w:left w:val="none" w:sz="0" w:space="0" w:color="auto"/>
        <w:bottom w:val="none" w:sz="0" w:space="0" w:color="auto"/>
        <w:right w:val="none" w:sz="0" w:space="0" w:color="auto"/>
      </w:divBdr>
    </w:div>
    <w:div w:id="1566645062">
      <w:bodyDiv w:val="1"/>
      <w:marLeft w:val="0"/>
      <w:marRight w:val="0"/>
      <w:marTop w:val="0"/>
      <w:marBottom w:val="0"/>
      <w:divBdr>
        <w:top w:val="none" w:sz="0" w:space="0" w:color="auto"/>
        <w:left w:val="none" w:sz="0" w:space="0" w:color="auto"/>
        <w:bottom w:val="none" w:sz="0" w:space="0" w:color="auto"/>
        <w:right w:val="none" w:sz="0" w:space="0" w:color="auto"/>
      </w:divBdr>
    </w:div>
    <w:div w:id="1585184799">
      <w:bodyDiv w:val="1"/>
      <w:marLeft w:val="0"/>
      <w:marRight w:val="0"/>
      <w:marTop w:val="0"/>
      <w:marBottom w:val="0"/>
      <w:divBdr>
        <w:top w:val="none" w:sz="0" w:space="0" w:color="auto"/>
        <w:left w:val="none" w:sz="0" w:space="0" w:color="auto"/>
        <w:bottom w:val="none" w:sz="0" w:space="0" w:color="auto"/>
        <w:right w:val="none" w:sz="0" w:space="0" w:color="auto"/>
      </w:divBdr>
    </w:div>
    <w:div w:id="1598059092">
      <w:bodyDiv w:val="1"/>
      <w:marLeft w:val="0"/>
      <w:marRight w:val="0"/>
      <w:marTop w:val="0"/>
      <w:marBottom w:val="0"/>
      <w:divBdr>
        <w:top w:val="none" w:sz="0" w:space="0" w:color="auto"/>
        <w:left w:val="none" w:sz="0" w:space="0" w:color="auto"/>
        <w:bottom w:val="none" w:sz="0" w:space="0" w:color="auto"/>
        <w:right w:val="none" w:sz="0" w:space="0" w:color="auto"/>
      </w:divBdr>
    </w:div>
    <w:div w:id="1609047250">
      <w:bodyDiv w:val="1"/>
      <w:marLeft w:val="0"/>
      <w:marRight w:val="0"/>
      <w:marTop w:val="0"/>
      <w:marBottom w:val="0"/>
      <w:divBdr>
        <w:top w:val="none" w:sz="0" w:space="0" w:color="auto"/>
        <w:left w:val="none" w:sz="0" w:space="0" w:color="auto"/>
        <w:bottom w:val="none" w:sz="0" w:space="0" w:color="auto"/>
        <w:right w:val="none" w:sz="0" w:space="0" w:color="auto"/>
      </w:divBdr>
    </w:div>
    <w:div w:id="1618680034">
      <w:bodyDiv w:val="1"/>
      <w:marLeft w:val="0"/>
      <w:marRight w:val="0"/>
      <w:marTop w:val="0"/>
      <w:marBottom w:val="0"/>
      <w:divBdr>
        <w:top w:val="none" w:sz="0" w:space="0" w:color="auto"/>
        <w:left w:val="none" w:sz="0" w:space="0" w:color="auto"/>
        <w:bottom w:val="none" w:sz="0" w:space="0" w:color="auto"/>
        <w:right w:val="none" w:sz="0" w:space="0" w:color="auto"/>
      </w:divBdr>
    </w:div>
    <w:div w:id="1664772533">
      <w:bodyDiv w:val="1"/>
      <w:marLeft w:val="0"/>
      <w:marRight w:val="0"/>
      <w:marTop w:val="0"/>
      <w:marBottom w:val="0"/>
      <w:divBdr>
        <w:top w:val="none" w:sz="0" w:space="0" w:color="auto"/>
        <w:left w:val="none" w:sz="0" w:space="0" w:color="auto"/>
        <w:bottom w:val="none" w:sz="0" w:space="0" w:color="auto"/>
        <w:right w:val="none" w:sz="0" w:space="0" w:color="auto"/>
      </w:divBdr>
    </w:div>
    <w:div w:id="1676608097">
      <w:bodyDiv w:val="1"/>
      <w:marLeft w:val="0"/>
      <w:marRight w:val="0"/>
      <w:marTop w:val="0"/>
      <w:marBottom w:val="0"/>
      <w:divBdr>
        <w:top w:val="none" w:sz="0" w:space="0" w:color="auto"/>
        <w:left w:val="none" w:sz="0" w:space="0" w:color="auto"/>
        <w:bottom w:val="none" w:sz="0" w:space="0" w:color="auto"/>
        <w:right w:val="none" w:sz="0" w:space="0" w:color="auto"/>
      </w:divBdr>
    </w:div>
    <w:div w:id="1717003596">
      <w:bodyDiv w:val="1"/>
      <w:marLeft w:val="0"/>
      <w:marRight w:val="0"/>
      <w:marTop w:val="0"/>
      <w:marBottom w:val="0"/>
      <w:divBdr>
        <w:top w:val="none" w:sz="0" w:space="0" w:color="auto"/>
        <w:left w:val="none" w:sz="0" w:space="0" w:color="auto"/>
        <w:bottom w:val="none" w:sz="0" w:space="0" w:color="auto"/>
        <w:right w:val="none" w:sz="0" w:space="0" w:color="auto"/>
      </w:divBdr>
    </w:div>
    <w:div w:id="1751073816">
      <w:bodyDiv w:val="1"/>
      <w:marLeft w:val="0"/>
      <w:marRight w:val="0"/>
      <w:marTop w:val="0"/>
      <w:marBottom w:val="0"/>
      <w:divBdr>
        <w:top w:val="none" w:sz="0" w:space="0" w:color="auto"/>
        <w:left w:val="none" w:sz="0" w:space="0" w:color="auto"/>
        <w:bottom w:val="none" w:sz="0" w:space="0" w:color="auto"/>
        <w:right w:val="none" w:sz="0" w:space="0" w:color="auto"/>
      </w:divBdr>
    </w:div>
    <w:div w:id="1753314430">
      <w:bodyDiv w:val="1"/>
      <w:marLeft w:val="0"/>
      <w:marRight w:val="0"/>
      <w:marTop w:val="0"/>
      <w:marBottom w:val="0"/>
      <w:divBdr>
        <w:top w:val="none" w:sz="0" w:space="0" w:color="auto"/>
        <w:left w:val="none" w:sz="0" w:space="0" w:color="auto"/>
        <w:bottom w:val="none" w:sz="0" w:space="0" w:color="auto"/>
        <w:right w:val="none" w:sz="0" w:space="0" w:color="auto"/>
      </w:divBdr>
    </w:div>
    <w:div w:id="1770735268">
      <w:bodyDiv w:val="1"/>
      <w:marLeft w:val="0"/>
      <w:marRight w:val="0"/>
      <w:marTop w:val="0"/>
      <w:marBottom w:val="0"/>
      <w:divBdr>
        <w:top w:val="none" w:sz="0" w:space="0" w:color="auto"/>
        <w:left w:val="none" w:sz="0" w:space="0" w:color="auto"/>
        <w:bottom w:val="none" w:sz="0" w:space="0" w:color="auto"/>
        <w:right w:val="none" w:sz="0" w:space="0" w:color="auto"/>
      </w:divBdr>
    </w:div>
    <w:div w:id="1831407130">
      <w:bodyDiv w:val="1"/>
      <w:marLeft w:val="0"/>
      <w:marRight w:val="0"/>
      <w:marTop w:val="0"/>
      <w:marBottom w:val="0"/>
      <w:divBdr>
        <w:top w:val="none" w:sz="0" w:space="0" w:color="auto"/>
        <w:left w:val="none" w:sz="0" w:space="0" w:color="auto"/>
        <w:bottom w:val="none" w:sz="0" w:space="0" w:color="auto"/>
        <w:right w:val="none" w:sz="0" w:space="0" w:color="auto"/>
      </w:divBdr>
    </w:div>
    <w:div w:id="1843204986">
      <w:bodyDiv w:val="1"/>
      <w:marLeft w:val="0"/>
      <w:marRight w:val="0"/>
      <w:marTop w:val="0"/>
      <w:marBottom w:val="0"/>
      <w:divBdr>
        <w:top w:val="none" w:sz="0" w:space="0" w:color="auto"/>
        <w:left w:val="none" w:sz="0" w:space="0" w:color="auto"/>
        <w:bottom w:val="none" w:sz="0" w:space="0" w:color="auto"/>
        <w:right w:val="none" w:sz="0" w:space="0" w:color="auto"/>
      </w:divBdr>
    </w:div>
    <w:div w:id="1856184764">
      <w:bodyDiv w:val="1"/>
      <w:marLeft w:val="0"/>
      <w:marRight w:val="0"/>
      <w:marTop w:val="0"/>
      <w:marBottom w:val="0"/>
      <w:divBdr>
        <w:top w:val="none" w:sz="0" w:space="0" w:color="auto"/>
        <w:left w:val="none" w:sz="0" w:space="0" w:color="auto"/>
        <w:bottom w:val="none" w:sz="0" w:space="0" w:color="auto"/>
        <w:right w:val="none" w:sz="0" w:space="0" w:color="auto"/>
      </w:divBdr>
    </w:div>
    <w:div w:id="1868718004">
      <w:bodyDiv w:val="1"/>
      <w:marLeft w:val="0"/>
      <w:marRight w:val="0"/>
      <w:marTop w:val="0"/>
      <w:marBottom w:val="0"/>
      <w:divBdr>
        <w:top w:val="none" w:sz="0" w:space="0" w:color="auto"/>
        <w:left w:val="none" w:sz="0" w:space="0" w:color="auto"/>
        <w:bottom w:val="none" w:sz="0" w:space="0" w:color="auto"/>
        <w:right w:val="none" w:sz="0" w:space="0" w:color="auto"/>
      </w:divBdr>
    </w:div>
    <w:div w:id="1890605382">
      <w:bodyDiv w:val="1"/>
      <w:marLeft w:val="0"/>
      <w:marRight w:val="0"/>
      <w:marTop w:val="0"/>
      <w:marBottom w:val="0"/>
      <w:divBdr>
        <w:top w:val="none" w:sz="0" w:space="0" w:color="auto"/>
        <w:left w:val="none" w:sz="0" w:space="0" w:color="auto"/>
        <w:bottom w:val="none" w:sz="0" w:space="0" w:color="auto"/>
        <w:right w:val="none" w:sz="0" w:space="0" w:color="auto"/>
      </w:divBdr>
    </w:div>
    <w:div w:id="1895895163">
      <w:bodyDiv w:val="1"/>
      <w:marLeft w:val="0"/>
      <w:marRight w:val="0"/>
      <w:marTop w:val="0"/>
      <w:marBottom w:val="0"/>
      <w:divBdr>
        <w:top w:val="none" w:sz="0" w:space="0" w:color="auto"/>
        <w:left w:val="none" w:sz="0" w:space="0" w:color="auto"/>
        <w:bottom w:val="none" w:sz="0" w:space="0" w:color="auto"/>
        <w:right w:val="none" w:sz="0" w:space="0" w:color="auto"/>
      </w:divBdr>
    </w:div>
    <w:div w:id="1904366650">
      <w:bodyDiv w:val="1"/>
      <w:marLeft w:val="0"/>
      <w:marRight w:val="0"/>
      <w:marTop w:val="0"/>
      <w:marBottom w:val="0"/>
      <w:divBdr>
        <w:top w:val="none" w:sz="0" w:space="0" w:color="auto"/>
        <w:left w:val="none" w:sz="0" w:space="0" w:color="auto"/>
        <w:bottom w:val="none" w:sz="0" w:space="0" w:color="auto"/>
        <w:right w:val="none" w:sz="0" w:space="0" w:color="auto"/>
      </w:divBdr>
    </w:div>
    <w:div w:id="1923831890">
      <w:bodyDiv w:val="1"/>
      <w:marLeft w:val="0"/>
      <w:marRight w:val="0"/>
      <w:marTop w:val="0"/>
      <w:marBottom w:val="0"/>
      <w:divBdr>
        <w:top w:val="none" w:sz="0" w:space="0" w:color="auto"/>
        <w:left w:val="none" w:sz="0" w:space="0" w:color="auto"/>
        <w:bottom w:val="none" w:sz="0" w:space="0" w:color="auto"/>
        <w:right w:val="none" w:sz="0" w:space="0" w:color="auto"/>
      </w:divBdr>
    </w:div>
    <w:div w:id="1926765171">
      <w:bodyDiv w:val="1"/>
      <w:marLeft w:val="0"/>
      <w:marRight w:val="0"/>
      <w:marTop w:val="0"/>
      <w:marBottom w:val="0"/>
      <w:divBdr>
        <w:top w:val="none" w:sz="0" w:space="0" w:color="auto"/>
        <w:left w:val="none" w:sz="0" w:space="0" w:color="auto"/>
        <w:bottom w:val="none" w:sz="0" w:space="0" w:color="auto"/>
        <w:right w:val="none" w:sz="0" w:space="0" w:color="auto"/>
      </w:divBdr>
    </w:div>
    <w:div w:id="1963730029">
      <w:bodyDiv w:val="1"/>
      <w:marLeft w:val="0"/>
      <w:marRight w:val="0"/>
      <w:marTop w:val="0"/>
      <w:marBottom w:val="0"/>
      <w:divBdr>
        <w:top w:val="none" w:sz="0" w:space="0" w:color="auto"/>
        <w:left w:val="none" w:sz="0" w:space="0" w:color="auto"/>
        <w:bottom w:val="none" w:sz="0" w:space="0" w:color="auto"/>
        <w:right w:val="none" w:sz="0" w:space="0" w:color="auto"/>
      </w:divBdr>
    </w:div>
    <w:div w:id="2122458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tmp"/><Relationship Id="rId18" Type="http://schemas.openxmlformats.org/officeDocument/2006/relationships/image" Target="media/image8.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es.wikipedia.org/wiki/Calle" TargetMode="External"/><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6.tmp"/><Relationship Id="rId23"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footer" Target="footer3.xml"/></Relationships>
</file>

<file path=word/_rels/footnotes.xml.rels><?xml version="1.0" encoding="UTF-8" standalone="yes"?>
<Relationships xmlns="http://schemas.openxmlformats.org/package/2006/relationships"><Relationship Id="rId8" Type="http://schemas.openxmlformats.org/officeDocument/2006/relationships/hyperlink" Target="http://aceproject.org/main/espanol/me/meb03a03.html" TargetMode="External"/><Relationship Id="rId3" Type="http://schemas.openxmlformats.org/officeDocument/2006/relationships/hyperlink" Target="http://www.gsmspain.com/glosario/?palabra=4G" TargetMode="External"/><Relationship Id="rId7" Type="http://schemas.openxmlformats.org/officeDocument/2006/relationships/hyperlink" Target="http://lexicoon.org/es/fax" TargetMode="External"/><Relationship Id="rId2" Type="http://schemas.openxmlformats.org/officeDocument/2006/relationships/hyperlink" Target="https://ayuda.orange.es/particulares/adsl-y-fibra/configuracion-e-instalacion/1058-que-es-la-velocidad-de-bajada-y-la-velocidad-de-subida-por-que-es-importante" TargetMode="External"/><Relationship Id="rId1" Type="http://schemas.openxmlformats.org/officeDocument/2006/relationships/hyperlink" Target="http://www.definicionabc.com/tecnologia/fibra-optica.php." TargetMode="External"/><Relationship Id="rId6" Type="http://schemas.openxmlformats.org/officeDocument/2006/relationships/hyperlink" Target="http://www.definicionabc.com/comunicacion/18775.php" TargetMode="External"/><Relationship Id="rId5" Type="http://schemas.openxmlformats.org/officeDocument/2006/relationships/hyperlink" Target="https://www.1and1.mx/digitalguide/servidores/know-how/servidor-web-definicion-historia-y-programas/" TargetMode="External"/><Relationship Id="rId4" Type="http://schemas.openxmlformats.org/officeDocument/2006/relationships/hyperlink" Target="https://hipertextual.com/archivo/2011/09/certificados-digitales-y-ss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MarcadorDePosición6</b:Tag>
    <b:SourceType>Report</b:SourceType>
    <b:Guid>{AA68BF0D-E2D0-45C2-9096-125F2571865F}</b:Guid>
    <b:Author>
      <b:Author>
        <b:Corporate>Dirección General del Estadística y Censos</b:Corporate>
      </b:Author>
    </b:Author>
    <b:Title>Publicación del Primer Censo Económico del Sector Industrial 1955</b:Title>
    <b:Year>1957</b:Year>
    <b:City>Quito</b:City>
    <b:Publisher>Tomado del respositorio Institucional: INEC</b:Publisher>
    <b:RefOrder>8</b:RefOrder>
  </b:Source>
  <b:Source>
    <b:Tag>MarcadorDePosición7</b:Tag>
    <b:SourceType>Book</b:SourceType>
    <b:Guid>{043F1CD1-5507-4C21-8FDA-B3E7EDC754A1}</b:Guid>
    <b:Title>Junta Nacional de Planificación y Coordinación: II Censo de Manufactura - Minería Volumen I</b:Title>
    <b:Year>1969</b:Year>
    <b:Author>
      <b:Author>
        <b:Corporate>JUNAPLA</b:Corporate>
      </b:Author>
    </b:Author>
    <b:City>Quito</b:City>
    <b:Publisher>Tomado del respositorio Institucional: INEC</b:Publisher>
    <b:RefOrder>9</b:RefOrder>
  </b:Source>
  <b:Source>
    <b:Tag>MarcadorDePosición8</b:Tag>
    <b:SourceType>Book</b:SourceType>
    <b:Guid>{CC814075-4760-4C4D-B0D8-EE30D371BF4E}</b:Guid>
    <b:Title>Censos Económicos, Proyecto Ecuador 1980</b:Title>
    <b:Year>1981</b:Year>
    <b:Author>
      <b:Author>
        <b:Corporate>INEC</b:Corporate>
      </b:Author>
    </b:Author>
    <b:City>Quito</b:City>
    <b:Publisher>Tomado del respositorio Institucional: INEC</b:Publisher>
    <b:RefOrder>10</b:RefOrder>
  </b:Source>
  <b:Source>
    <b:Tag>MarcadorDePosición9</b:Tag>
    <b:SourceType>Book</b:SourceType>
    <b:Guid>{BBFBB0BF-6BFA-4E39-9180-FD64A27BC4DE}</b:Guid>
    <b:Author>
      <b:Author>
        <b:Corporate>INEC</b:Corporate>
      </b:Author>
    </b:Author>
    <b:Title>Publicación Encuesta de Manufactura y Minería</b:Title>
    <b:Year>1983</b:Year>
    <b:City>Quito</b:City>
    <b:Publisher>Tomado del respositorio Institucional: INEC</b:Publisher>
    <b:RefOrder>11</b:RefOrder>
  </b:Source>
  <b:Source>
    <b:Tag>MarcadorDePosición10</b:Tag>
    <b:SourceType>Book</b:SourceType>
    <b:Guid>{3EECC5C5-EE51-4705-861B-E36EFB339360}</b:Guid>
    <b:Author>
      <b:Author>
        <b:Corporate>INEC</b:Corporate>
      </b:Author>
    </b:Author>
    <b:Title>Publicación Encuesta Manufactura y Minería</b:Title>
    <b:Year>1984</b:Year>
    <b:City>Quito</b:City>
    <b:Publisher>Tomado del respositorio Institucional: INEC</b:Publisher>
    <b:RefOrder>12</b:RefOrder>
  </b:Source>
  <b:Source>
    <b:Tag>MarcadorDePosición11</b:Tag>
    <b:SourceType>Book</b:SourceType>
    <b:Guid>{5BB1CB39-F11E-4849-AD8C-C6BD2E143096}</b:Guid>
    <b:Title>Publicación: Encuesta Manufactura y Minería</b:Title>
    <b:Year>1985</b:Year>
    <b:Publisher>Tomado del respositorio Institucional: INEC</b:Publisher>
    <b:Author>
      <b:Author>
        <b:Corporate>INEC</b:Corporate>
      </b:Author>
    </b:Author>
    <b:City>Quito</b:City>
    <b:RefOrder>13</b:RefOrder>
  </b:Source>
  <b:Source>
    <b:Tag>MarcadorDePosición1</b:Tag>
    <b:SourceType>DocumentFromInternetSite</b:SourceType>
    <b:Guid>{5B9CAC18-7AFF-4375-ABA0-F5621C85B963}</b:Guid>
    <b:Title>Revista de Estadística y Metodologías Tomo 2</b:Title>
    <b:Year>2016</b:Year>
    <b:Author>
      <b:Author>
        <b:Corporate>INEC</b:Corporate>
      </b:Author>
    </b:Author>
    <b:YearAccessed>2019</b:YearAccessed>
    <b:URL>http://www.ecuadorencifras.gob.ec/documentos/web-inec/Bibliotecas/Revista_Estadistica/Revista_de_Estadistica_y_MetodologiasTomo-2.pdf</b:URL>
    <b:MonthAccessed>4</b:MonthAccessed>
    <b:DayAccessed>18</b:DayAccessed>
    <b:RefOrder>14</b:RefOrder>
  </b:Source>
  <b:Source>
    <b:Tag>MarcadorDePosición13</b:Tag>
    <b:SourceType>InternetSite</b:SourceType>
    <b:Guid>{64370E45-0531-4D3F-B301-E06511B203CB}</b:Guid>
    <b:Title>Archivo Nacional de Datos y Metadatos Estadísticos (ANDA)</b:Title>
    <b:Year>2008</b:Year>
    <b:Author>
      <b:Author>
        <b:Corporate>INEC</b:Corporate>
      </b:Author>
    </b:Author>
    <b:InternetSiteTitle>Ecuador en cifras</b:InternetSiteTitle>
    <b:URL>http://anda.inec.gob.ec/anda/index.php/catalog/224</b:URL>
    <b:RefOrder>15</b:RefOrder>
  </b:Source>
  <b:Source>
    <b:Tag>MarcadorDePosición14</b:Tag>
    <b:SourceType>DocumentFromInternetSite</b:SourceType>
    <b:Guid>{7B78F952-72C7-4DD3-9F6C-B418F559AB43}</b:Guid>
    <b:Title>Nota técnica-INEC-001: Empalme de las Encuestas Industriales 2010 y 2012 con la Encuesta Exhaustiva 2011 - NotaTécnica</b:Title>
    <b:Year>2015 b</b:Year>
    <b:Author>
      <b:Author>
        <b:Corporate>INEC</b:Corporate>
      </b:Author>
    </b:Author>
    <b:InternetSiteTitle>Encuesta de Manufactura, Minería y Construcción 2014, Tomo I, Tomo II</b:InternetSiteTitle>
    <b:URL>http://anda.inec.gob.ec/anda/index.php/catalog/519/related_materials</b:URL>
    <b:YearAccessed>2019</b:YearAccessed>
    <b:MonthAccessed>4</b:MonthAccessed>
    <b:DayAccessed>23</b:DayAccessed>
    <b:RefOrder>16</b:RefOrder>
  </b:Source>
  <b:Source>
    <b:Tag>MarcadorDePosición15</b:Tag>
    <b:SourceType>DocumentFromInternetSite</b:SourceType>
    <b:Guid>{ACBBA0A4-0356-4ADA-A925-1AA153D27216}</b:Guid>
    <b:Title>Revista de Estadística y Metodologías Tomo I</b:Title>
    <b:Author>
      <b:Author>
        <b:Corporate>INEC</b:Corporate>
      </b:Author>
    </b:Author>
    <b:URL>http://www.ecuadorencifras.gob.ec/documentos/web-inec/Bibliotecas/Revista_Estadistica/Revista_de_Estadistica_y_Metodologias-Tomo-I.pdf</b:URL>
    <b:Year>2015 a</b:Year>
    <b:YearAccessed>2019</b:YearAccessed>
    <b:MonthAccessed>4</b:MonthAccessed>
    <b:DayAccessed>22</b:DayAccessed>
    <b:RefOrder>17</b:RefOrder>
  </b:Source>
  <b:Source>
    <b:Tag>MarcadorDePosición16</b:Tag>
    <b:SourceType>DocumentFromInternetSite</b:SourceType>
    <b:Guid>{392FCA7D-37A3-4BDE-9584-78BA37BBE444}</b:Guid>
    <b:Author>
      <b:Author>
        <b:Corporate>INEC</b:Corporate>
      </b:Author>
    </b:Author>
    <b:Title>Encuesta de Manufactura y Minería  "Síntesis Metodología"</b:Title>
    <b:InternetSiteTitle>Ecuador en cifras</b:InternetSiteTitle>
    <b:Year>2015 c</b:Year>
    <b:URL>http://www.ecuadorencifras.gob.ec/documentos/web-inec/Estadisticas_Economicas/Encuesta_Estructural_Empresarial/2016/Tomo_I/2016_ENESEM_Metodologia.pdf</b:URL>
    <b:YearAccessed>2019</b:YearAccessed>
    <b:MonthAccessed>4</b:MonthAccessed>
    <b:DayAccessed>22</b:DayAccessed>
    <b:RefOrder>18</b:RefOrder>
  </b:Source>
  <b:Source>
    <b:Tag>Ósc12</b:Tag>
    <b:SourceType>Book</b:SourceType>
    <b:Guid>{BEB250FD-639C-452A-AE2E-16DD6010F491}</b:Guid>
    <b:Author>
      <b:Author>
        <b:NameList>
          <b:Person>
            <b:Last>Dejuán Asenjo</b:Last>
            <b:First>Oscar</b:First>
          </b:Person>
        </b:NameList>
      </b:Author>
    </b:Author>
    <b:Year>2012</b:Year>
    <b:Title>Economía: Fundamentos y claves de interpretación  </b:Title>
    <b:Publisher>Ediciones Pirámide</b:Publisher>
    <b:RefOrder>1</b:RefOrder>
  </b:Source>
  <b:Source>
    <b:Tag>INE121</b:Tag>
    <b:SourceType>Book</b:SourceType>
    <b:Guid>{4BAACABB-70D6-4BE2-B327-7F992A29B27B}</b:Guid>
    <b:Author>
      <b:Author>
        <b:NameList>
          <b:Person>
            <b:Last>INEC</b:Last>
          </b:Person>
        </b:NameList>
      </b:Author>
    </b:Author>
    <b:Title>Clasificación Nacional de Actividades Económicas (CIIU-Revisión 4.0) Tomo 1</b:Title>
    <b:Year>2012</b:Year>
    <b:City>Quito</b:City>
    <b:Publisher>SPEEDGRAPH IMPRENTA</b:Publisher>
    <b:RefOrder>2</b:RefOrder>
  </b:Source>
  <b:Source>
    <b:Tag>SRI17</b:Tag>
    <b:SourceType>DocumentFromInternetSite</b:SourceType>
    <b:Guid>{C85F4A5B-3232-49D0-AA8E-E9B95A644132}</b:Guid>
    <b:Title>Instructivo para la declaración del impuesto a la renta y presentación de información financiera</b:Title>
    <b:Year>2017</b:Year>
    <b:Author>
      <b:Author>
        <b:Corporate>SRI</b:Corporate>
      </b:Author>
    </b:Author>
    <b:InternetSiteTitle>Formulario único de sociedades y establecimientos permanentes</b:InternetSiteTitle>
    <b:YearAccessed>2019</b:YearAccessed>
    <b:MonthAccessed>3</b:MonthAccessed>
    <b:DayAccessed>4</b:DayAccessed>
    <b:URL>http://www.sri.gob.ec/DocumentosAlfrescoPortlet/descargar/7e0ed69f-90b9-4b2f-b278-0a42173dd351/Instructivo+Formu.</b:URL>
    <b:RefOrder>19</b:RefOrder>
  </b:Source>
  <b:Source>
    <b:Tag>INEC</b:Tag>
    <b:SourceType>Book</b:SourceType>
    <b:Guid>{C7D68CC9-8649-452A-A1DE-22657E530B2B}</b:Guid>
    <b:Author>
      <b:Author>
        <b:Corporate>INEC</b:Corporate>
      </b:Author>
    </b:Author>
    <b:City>Quito</b:City>
    <b:CountryRegion>Ecuador</b:CountryRegion>
    <b:Year>2011</b:Year>
    <b:Month>Abril</b:Month>
    <b:Title>Metodología, Conceptos y Estrategia</b:Title>
    <b:Publisher>Tomado del Repositorio Institucional: INEC s/n de fichero</b:Publisher>
    <b:RefOrder>20</b:RefOrder>
  </b:Source>
  <b:Source>
    <b:Tag>OEC18</b:Tag>
    <b:SourceType>Book</b:SourceType>
    <b:Guid>{665616DE-61BF-43D7-8666-876AA732628C}</b:Guid>
    <b:Title>Oslo manual: Guidelines for collecting, reporting and using data on innovation</b:Title>
    <b:Year>2018</b:Year>
    <b:Author>
      <b:Author>
        <b:Corporate>OECD/Eurostat</b:Corporate>
      </b:Author>
    </b:Author>
    <b:City>Paris</b:City>
    <b:Publisher>OECD Publishing</b:Publisher>
    <b:Pages>254</b:Pages>
    <b:ShortTitle>The measurement of Scientific, Tecnological and Innovation Activities</b:ShortTitle>
    <b:Edition>4th Edition</b:Edition>
    <b:RefOrder>21</b:RefOrder>
  </b:Source>
  <b:Source>
    <b:Tag>Ben17</b:Tag>
    <b:SourceType>JournalArticle</b:SourceType>
    <b:Guid>{D21442E3-F210-48DA-A648-9AD3CE25402B}</b:Guid>
    <b:Author>
      <b:Author>
        <b:NameList>
          <b:Person>
            <b:Last>Benavente</b:Last>
            <b:First>José</b:First>
            <b:Middle>Miguel</b:Middle>
          </b:Person>
        </b:NameList>
      </b:Author>
      <b:Editor>
        <b:NameList>
          <b:Person>
            <b:Last>Sarcone</b:Last>
            <b:First>Clara</b:First>
          </b:Person>
        </b:NameList>
      </b:Editor>
      <b:Translator>
        <b:NameList>
          <b:Person>
            <b:Last>Preve</b:Last>
            <b:First>Florentina</b:First>
          </b:Person>
        </b:NameList>
      </b:Translator>
    </b:Author>
    <b:Title>Políticas públicas para la creatividad y la innovación: impulsando la economía naranja en América Latina y el Caribe</b:Title>
    <b:Year>2017</b:Year>
    <b:City>Washington</b:City>
    <b:Publisher>Sarah Schineller (A &amp; S Information Specialists, LLC)</b:Publisher>
    <b:Pages>53</b:Pages>
    <b:JournalName>Banco Interamericano de Desarrollo</b:JournalName>
    <b:RefOrder>22</b:RefOrder>
  </b:Source>
  <b:Source>
    <b:Tag>Fon01</b:Tag>
    <b:SourceType>DocumentFromInternetSite</b:SourceType>
    <b:Guid>{C205E493-A96B-4668-86E5-45CD3724B364}</b:Guid>
    <b:Author>
      <b:Author>
        <b:Corporate>FMI</b:Corporate>
      </b:Author>
    </b:Author>
    <b:Year>2001</b:Year>
    <b:Title>Fondo Monetario Internacional</b:Title>
    <b:RefOrder>23</b:RefOrder>
  </b:Source>
  <b:Source>
    <b:Tag>Ber97</b:Tag>
    <b:SourceType>DocumentFromInternetSite</b:SourceType>
    <b:Guid>{DB20FE1C-6157-46A2-BC67-41CB01D67CB7}</b:Guid>
    <b:Author>
      <b:Author>
        <b:NameList>
          <b:Person>
            <b:Last>Bernard</b:Last>
            <b:First>J.</b:First>
          </b:Person>
          <b:Person>
            <b:Last>Hargadon</b:Last>
            <b:First>Jr.</b:First>
          </b:Person>
          <b:Person>
            <b:Last>Muñera Cardenas</b:Last>
            <b:First>Armando</b:First>
          </b:Person>
        </b:NameList>
      </b:Author>
    </b:Author>
    <b:Year>1997</b:Year>
    <b:RefOrder>24</b:RefOrder>
  </b:Source>
  <b:Source>
    <b:Tag>SRI19</b:Tag>
    <b:SourceType>Book</b:SourceType>
    <b:Guid>{3C8BE844-5E1F-4F14-AA9A-9F97894D9C1A}</b:Guid>
    <b:Author>
      <b:Author>
        <b:Corporate>SRI</b:Corporate>
      </b:Author>
    </b:Author>
    <b:Title>Guía para contribuyentes. Elaboración y envío de la declaración del Impuesto a la Renta para Sociedades</b:Title>
    <b:Year>2019</b:Year>
    <b:City>Quito</b:City>
    <b:Publisher>SRI</b:Publisher>
    <b:URL>https://www.sri.gob.ec/web/guest/formularios-e-instructivos</b:URL>
    <b:RefOrder>25</b:RefOrder>
  </b:Source>
  <b:Source>
    <b:Tag>INE122</b:Tag>
    <b:SourceType>InternetSite</b:SourceType>
    <b:Guid>{7D2E5975-F2C0-480B-B4A1-1E60286AEEB8}</b:Guid>
    <b:Title>Unidad de Análisis y Síntesis</b:Title>
    <b:Year>2012</b:Year>
    <b:Author>
      <b:Author>
        <b:Corporate>INEC</b:Corporate>
      </b:Author>
    </b:Author>
    <b:JournalName>Unidad de Análisis de Síntesis</b:JournalName>
    <b:Pages>37</b:Pages>
    <b:Month>6</b:Month>
    <b:YearAccessed>2019</b:YearAccessed>
    <b:MonthAccessed>4</b:MonthAccessed>
    <b:URL>http://aplicaciones2.ecuadorencifras.gob.ec/SIN/metodologias/CIUO%2008.pdf</b:URL>
    <b:InternetSiteTitle>Clasificación Nacional de Ocupaciones CIUO 8</b:InternetSiteTitle>
    <b:DayAccessed>26</b:DayAccessed>
    <b:RefOrder>26</b:RefOrder>
  </b:Source>
  <b:Source>
    <b:Tag>MarcadorDePosición2</b:Tag>
    <b:SourceType>JournalArticle</b:SourceType>
    <b:Guid>{58264979-7592-4E14-B403-4C46485A61BC}</b:Guid>
    <b:Title>¿Cómo calcular los costos medioambientales?Caso: Empresa gráfica de Cienfuegos</b:Title>
    <b:Year>2011</b:Year>
    <b:LCID>es-EC</b:LCID>
    <b:JournalName>Visión de futuro</b:JournalName>
    <b:Pages>2-15</b:Pages>
    <b:Author>
      <b:Author>
        <b:NameList>
          <b:Person>
            <b:Last>Becerra</b:Last>
            <b:First>K</b:First>
          </b:Person>
          <b:Person>
            <b:Last>Gómez</b:Last>
            <b:First>E</b:First>
          </b:Person>
          <b:Person>
            <b:Last>Pérez</b:Last>
            <b:First>G</b:First>
          </b:Person>
          <b:Person>
            <b:Last>Reyes</b:Last>
            <b:First>R</b:First>
          </b:Person>
        </b:NameList>
      </b:Author>
    </b:Author>
    <b:RefOrder>27</b:RefOrder>
  </b:Source>
  <b:Source>
    <b:Tag>Uni12</b:Tag>
    <b:SourceType>Book</b:SourceType>
    <b:Guid>{4499D4D2-4541-4CC0-A5B8-65442E931AB3}</b:Guid>
    <b:Title>“System of Environmental-Economic Accounting 2012: Central Framework”</b:Title>
    <b:Year>2012</b:Year>
    <b:Author>
      <b:Author>
        <b:Corporate>United Nations</b:Corporate>
      </b:Author>
    </b:Author>
    <b:City>New York</b:City>
    <b:RefOrder>28</b:RefOrder>
  </b:Source>
  <b:Source>
    <b:Tag>Age16</b:Tag>
    <b:SourceType>Book</b:SourceType>
    <b:Guid>{6014DAF8-7A7D-421A-ADCE-506706D5D129}</b:Guid>
    <b:Author>
      <b:Author>
        <b:Corporate>Agencia de Regulación y Control de la Electricidad</b:Corporate>
      </b:Author>
    </b:Author>
    <b:Title>Anual y Multianual del Sector Eléctrico Ecuatoriano</b:Title>
    <b:Year>2016</b:Year>
    <b:City>Quito</b:City>
    <b:Publisher>s/n</b:Publisher>
    <b:RefOrder>29</b:RefOrder>
  </b:Source>
  <b:Source>
    <b:Tag>INE18</b:Tag>
    <b:SourceType>InternetSite</b:SourceType>
    <b:Guid>{F5D7FA1C-1D6E-4B7B-A5D1-F1E8A0A1DC57}</b:Guid>
    <b:Author>
      <b:Author>
        <b:Corporate>INER</b:Corporate>
      </b:Author>
    </b:Author>
    <b:Title>Instituto Nacional de Energías Renovables</b:Title>
    <b:InternetSiteTitle>Línea de Investigación Solar</b:InternetSiteTitle>
    <b:YearAccessed>2018</b:YearAccessed>
    <b:MonthAccessed>04</b:MonthAccessed>
    <b:DayAccessed>09</b:DayAccessed>
    <b:URL>http://www.iner.gob.ec/solar/</b:URL>
    <b:LCID>es-EC</b:LCID>
    <b:Year>2014</b:Year>
    <b:Month>12</b:Month>
    <b:Day>31</b:Day>
    <b:RefOrder>30</b:RefOrder>
  </b:Source>
  <b:Source>
    <b:Tag>Ins111</b:Tag>
    <b:SourceType>Book</b:SourceType>
    <b:Guid>{E6F90769-7BB4-4EA7-A052-FA93F41B44B3}</b:Guid>
    <b:LCID>es-EC</b:LCID>
    <b:Author>
      <b:Author>
        <b:Corporate>Instituto para la Diversificación y Ahorro de la Energía</b:Corporate>
      </b:Author>
    </b:Author>
    <b:Title>Guia práctica de la Energía. Consumo Eficiente y Responsable </b:Title>
    <b:Year>2011</b:Year>
    <b:City>Madrid</b:City>
    <b:Publisher>IDAE</b:Publisher>
    <b:RefOrder>31</b:RefOrder>
  </b:Source>
  <b:Source>
    <b:Tag>Wik18</b:Tag>
    <b:SourceType>InternetSite</b:SourceType>
    <b:Guid>{FCA2A748-D389-45F4-B2C6-ACBB671B4BCD}</b:Guid>
    <b:Author>
      <b:Author>
        <b:Corporate>Wikipedia</b:Corporate>
      </b:Author>
    </b:Author>
    <b:Title>Wikipedia Enciclopedia Libre</b:Title>
    <b:InternetSiteTitle>Energía Hidraúlica</b:InternetSiteTitle>
    <b:Year>2018</b:Year>
    <b:Month>03</b:Month>
    <b:Day>19</b:Day>
    <b:YearAccessed>2018</b:YearAccessed>
    <b:MonthAccessed>04</b:MonthAccessed>
    <b:DayAccessed>09</b:DayAccessed>
    <b:URL>https://es.wikipedia.org/wiki/Energ%C3%ADa_hidr%C3%A1ulica</b:URL>
    <b:RefOrder>32</b:RefOrder>
  </b:Source>
  <b:Source>
    <b:Tag>MarcadorDePosición17</b:Tag>
    <b:SourceType>BookSection</b:SourceType>
    <b:Guid>{79393C8F-2DDE-4222-8C06-796F92180356}</b:Guid>
    <b:Title>Ingenieria de aguas residuales volumen 1, tratamiento, vertido y reutilización</b:Title>
    <b:BookTitle>ngenieria de aguas residuales volumen 1, tratamiento, vertido y reutilización</b:BookTitle>
    <b:Year>1995</b:Year>
    <b:City>Madrid</b:City>
    <b:Publisher>McGraw-Hill.Inc</b:Publisher>
    <b:Author>
      <b:Author>
        <b:NameList>
          <b:Person>
            <b:Last>Metcalf</b:Last>
          </b:Person>
          <b:Person>
            <b:Last>EDDY</b:Last>
          </b:Person>
        </b:NameList>
      </b:Author>
      <b:BookAuthor>
        <b:NameList>
          <b:Person>
            <b:Last>Metcalf&amp;EDDY</b:Last>
          </b:Person>
        </b:NameList>
      </b:BookAuthor>
    </b:Author>
    <b:RefOrder>33</b:RefOrder>
  </b:Source>
  <b:Source>
    <b:Tag>Cri00</b:Tag>
    <b:SourceType>BookSection</b:SourceType>
    <b:Guid>{169049AE-800C-458E-AD12-9BEC940CD410}</b:Guid>
    <b:Title>Tratamiento de aguas residuales en pequeñas poblaciones</b:Title>
    <b:BookTitle>Tratamiento de aguas residuales en pequeñas poblaciones</b:BookTitle>
    <b:Year>2000</b:Year>
    <b:City>Bogotá</b:City>
    <b:Publisher>McGraw-Hill Interamericana</b:Publisher>
    <b:Author>
      <b:Author>
        <b:NameList>
          <b:Person>
            <b:Last>Crites Tcho</b:Last>
            <b:First>Banoglous</b:First>
          </b:Person>
        </b:NameList>
      </b:Author>
      <b:BookAuthor>
        <b:NameList>
          <b:Person>
            <b:Last>Crites Tcho</b:Last>
            <b:First>Banoglous</b:First>
          </b:Person>
        </b:NameList>
      </b:BookAuthor>
    </b:Author>
    <b:RefOrder>34</b:RefOrder>
  </b:Source>
  <b:Source>
    <b:Tag>Rem10</b:Tag>
    <b:SourceType>InternetSite</b:SourceType>
    <b:Guid>{8A4A769E-70B2-4ACD-8037-C74D8BD2E17B}</b:Guid>
    <b:Title>Madrid Blogs</b:Title>
    <b:Year>2010</b:Year>
    <b:Author>
      <b:Author>
        <b:Corporate>Remtavares</b:Corporate>
      </b:Author>
    </b:Author>
    <b:InternetSiteTitle>Tratamiento electroquímico de aguas residuales</b:InternetSiteTitle>
    <b:Month>09</b:Month>
    <b:Day>17</b:Day>
    <b:YearAccessed>2019</b:YearAccessed>
    <b:MonthAccessed>04</b:MonthAccessed>
    <b:DayAccessed>16</b:DayAccessed>
    <b:URL>http://www.madrimasd.org/blogs/remtavares/2010/09/17/131491</b:URL>
    <b:RefOrder>35</b:RefOrder>
  </b:Source>
  <b:Source>
    <b:Tag>Min151</b:Tag>
    <b:SourceType>Book</b:SourceType>
    <b:Guid>{3DF8C3BC-7657-4517-A0DB-921E7B6213C0}</b:Guid>
    <b:Author>
      <b:Author>
        <b:Corporate>Ministerio del Ambiente</b:Corporate>
      </b:Author>
    </b:Author>
    <b:Title>Anexo 1 del Libro VI del Texto Unificado de Legislación Secundaria del: Norma de calidad ambiental y de descarga de efluentes al recurso agua</b:Title>
    <b:Year>2015</b:Year>
    <b:City>Quito</b:City>
    <b:RefOrder>36</b:RefOrder>
  </b:Source>
  <b:Source>
    <b:Tag>MAE15</b:Tag>
    <b:SourceType>DocumentFromInternetSite</b:SourceType>
    <b:Guid>{A361CCB0-3169-4DCD-9ED8-AD07855C0B84}</b:Guid>
    <b:Author>
      <b:Author>
        <b:Corporate>MAE</b:Corporate>
      </b:Author>
    </b:Author>
    <b:Title>Ministerio de Ambiente</b:Title>
    <b:InternetSiteTitle>Reforma del Libro VI del Texto Unificado de Legislación Secundaria</b:InternetSiteTitle>
    <b:Year>2015</b:Year>
    <b:Month>05</b:Month>
    <b:Day>04</b:Day>
    <b:YearAccessed>2017</b:YearAccessed>
    <b:MonthAccessed>11</b:MonthAccessed>
    <b:DayAccessed>13</b:DayAccessed>
    <b:URL>http://suia.ambiente.gob.ec/documents/10179/185880/ACUERDO+061+REFORMA+LIBRO+VI+TULSMA+-+R.O.316+04+DE+MAYO+2015.pdf/3c02e9cb-0074-4fb0-afbe-0626370fa108</b:URL>
    <b:RefOrder>37</b:RefOrder>
  </b:Source>
  <b:Source>
    <b:Tag>MAE19</b:Tag>
    <b:SourceType>DocumentFromInternetSite</b:SourceType>
    <b:Guid>{8728B76E-20A1-FB4E-A8A6-062F742576D5}</b:Guid>
    <b:Title>Reglamento Código Orgánico del ambiente</b:Title>
    <b:InternetSiteTitle>Ministerio de Ambiente</b:InternetSiteTitle>
    <b:URL>https://www.asobanca.org.ec/sites/default/files/REGLAMENTO%20AL%20CÓDIGO%20ORGÁNICO%20DEL%20AMBIENTE.pdf</b:URL>
    <b:Year>2019</b:Year>
    <b:Month>06</b:Month>
    <b:Day>12</b:Day>
    <b:YearAccessed>2020</b:YearAccessed>
    <b:MonthAccessed>04</b:MonthAccessed>
    <b:DayAccessed>14</b:DayAccessed>
    <b:Author>
      <b:Author>
        <b:Corporate>MAE</b:Corporate>
      </b:Author>
    </b:Author>
    <b:RefOrder>38</b:RefOrder>
  </b:Source>
  <b:Source>
    <b:Tag>Ber06</b:Tag>
    <b:SourceType>Book</b:SourceType>
    <b:Guid>{883151D5-5BC5-4E39-A1D0-0982B8B703E1}</b:Guid>
    <b:Title>El Reciclaje la industria del futuro</b:Title>
    <b:Year>2006</b:Year>
    <b:City>Santiago de Cuba</b:City>
    <b:Author>
      <b:Author>
        <b:NameList>
          <b:Person>
            <b:Last>Berenguer</b:Last>
            <b:First>M</b:First>
          </b:Person>
          <b:Person>
            <b:Last>Trista</b:Last>
            <b:First>J</b:First>
          </b:Person>
          <b:Person>
            <b:Last>Deas</b:Last>
            <b:First>D</b:First>
          </b:Person>
        </b:NameList>
      </b:Author>
    </b:Author>
    <b:RefOrder>39</b:RefOrder>
  </b:Source>
  <b:Source>
    <b:Tag>Sáe14</b:Tag>
    <b:SourceType>Book</b:SourceType>
    <b:Guid>{EFA2B42C-A03E-4D32-8585-0661F2794C9F}</b:Guid>
    <b:Title>Manejo de Residuos sólidos en América Latina y El Caribe</b:Title>
    <b:Year>2014</b:Year>
    <b:City>Maracaibo</b:City>
    <b:Author>
      <b:Author>
        <b:NameList>
          <b:Person>
            <b:Last>Sáez</b:Last>
            <b:First>A</b:First>
          </b:Person>
          <b:Person>
            <b:Last>Urdaneta</b:Last>
            <b:First>G</b:First>
          </b:Person>
        </b:NameList>
      </b:Author>
    </b:Author>
    <b:RefOrder>40</b:RefOrder>
  </b:Source>
  <b:Source>
    <b:Tag>Min08</b:Tag>
    <b:SourceType>Book</b:SourceType>
    <b:Guid>{6E8ACFE0-D5D2-4A06-A1CF-5401E68CE41D}</b:Guid>
    <b:Author>
      <b:Author>
        <b:Corporate>Ministerio del Ambiente</b:Corporate>
      </b:Author>
    </b:Author>
    <b:Title>Acuerdo Ministerial 026</b:Title>
    <b:Year>2008</b:Year>
    <b:City>Quito</b:City>
    <b:RefOrder>41</b:RefOrder>
  </b:Source>
  <b:Source>
    <b:Tag>Uni14</b:Tag>
    <b:SourceType>DocumentFromInternetSite</b:SourceType>
    <b:Guid>{97430581-711A-9341-B54C-7A4EC256BA49}</b:Guid>
    <b:Title>Servicios de Gestión de Residuos</b:Title>
    <b:Year>2014</b:Year>
    <b:Author>
      <b:Author>
        <b:Corporate>Universidad de León</b:Corporate>
      </b:Author>
    </b:Author>
    <b:InternetSiteTitle>Gestión de residuos</b:InternetSiteTitle>
    <b:URL>http://servicios.unileon.es/gestion-de-residuos/gestion-de-residuos-2/</b:URL>
    <b:YearAccessed>2020</b:YearAccessed>
    <b:MonthAccessed>04</b:MonthAccessed>
    <b:DayAccessed>14</b:DayAccessed>
    <b:RefOrder>42</b:RefOrder>
  </b:Source>
  <b:Source>
    <b:Tag>OSI18</b:Tag>
    <b:SourceType>InternetSite</b:SourceType>
    <b:Guid>{AA96CEE7-92E0-4FB7-80E1-75ACE988E11C}</b:Guid>
    <b:Author>
      <b:Author>
        <b:Corporate>CEPAL</b:Corporate>
      </b:Author>
    </b:Author>
    <b:Title>Observatorio para la Sociedad de la Información en Latinoamérica y el Caribe</b:Title>
    <b:InternetSiteTitle>Indicadores claves de TIC en hogares: Guía Metodológica</b:InternetSiteTitle>
    <b:Year>2010</b:Year>
    <b:YearAccessed>2019</b:YearAccessed>
    <b:MonthAccessed>4</b:MonthAccessed>
    <b:DayAccessed>23</b:DayAccessed>
    <b:URL>https://www.cepal.org/socinfo/noticias/noticias/7/40217/Indicadores_clave_de_TIC_en_Hogares_-_Gu%C3%ADa_metodol%C3%B3gica.pdf</b:URL>
    <b:RefOrder>3</b:RefOrder>
  </b:Source>
  <b:Source>
    <b:Tag>INE16</b:Tag>
    <b:SourceType>Book</b:SourceType>
    <b:Guid>{DB448A41-36BB-4A50-98F8-EC09D38CDD16}</b:Guid>
    <b:Author>
      <b:Author>
        <b:Corporate>INE</b:Corporate>
      </b:Author>
    </b:Author>
    <b:Title>Instituto Nacional de Estadística de España</b:Title>
    <b:InternetSiteTitle>Glosario de términos TIC-H</b:InternetSiteTitle>
    <b:Year>2016</b:Year>
    <b:City>Madrid, España</b:City>
    <b:Publisher>N/A</b:Publisher>
    <b:RefOrder>4</b:RefOrder>
  </b:Source>
  <b:Source>
    <b:Tag>CEÑ</b:Tag>
    <b:SourceType>InternetSite</b:SourceType>
    <b:Guid>{6783DA61-0BC6-4E68-9423-B9ADA6147687}</b:Guid>
    <b:Author>
      <b:Author>
        <b:Corporate>CEPAL UNCTAD</b:Corporate>
      </b:Author>
    </b:Author>
    <b:URL>https://www.cepal.org/socinfo/noticias/noticias/7/32357/unctad_manual_2.pdf</b:URL>
    <b:Title>4to. Taller sobre la Medición de la Sociedad de la Información de América Latina y el Caribe</b:Title>
    <b:InternetSiteTitle>El Manual de la UNCTAD para la Producción de Estadísticas sobre la Economía de la Información</b:InternetSiteTitle>
    <b:Year>2018</b:Year>
    <b:Month>2</b:Month>
    <b:Day>7-8</b:Day>
    <b:YearAccessed>2019</b:YearAccessed>
    <b:MonthAccessed>4</b:MonthAccessed>
    <b:DayAccessed>23</b:DayAccessed>
    <b:RefOrder>5</b:RefOrder>
  </b:Source>
  <b:Source>
    <b:Tag>Inf20</b:Tag>
    <b:SourceType>DocumentFromInternetSite</b:SourceType>
    <b:Guid>{E78BB255-7BB1-422E-AD6F-78E90BD7EF45}</b:Guid>
    <b:Title>Informática para la Administración</b:Title>
    <b:Year>2020</b:Year>
    <b:Author>
      <b:Author>
        <b:Corporate>Informática para la Administración</b:Corporate>
      </b:Author>
    </b:Author>
    <b:Month>04</b:Month>
    <b:Day>20</b:Day>
    <b:URL>https://itcinformaticaparalaadministracion.blogspot.com/</b:URL>
    <b:RefOrder>6</b:RefOrder>
  </b:Source>
  <b:Source>
    <b:Tag>Ley14</b:Tag>
    <b:SourceType>Report</b:SourceType>
    <b:Guid>{FBB783F1-6F20-4EBD-B027-0F64201BC46A}</b:Guid>
    <b:Year>2014</b:Year>
    <b:CountryRegion>Ecuador</b:CountryRegion>
    <b:Author>
      <b:Inventor>
        <b:NameList>
          <b:Person>
            <b:Last>Ley de Comercio Electrónico</b:Last>
            <b:First>Firmas</b:First>
            <b:Middle>y Mesajes de Datos</b:Middle>
          </b:Person>
        </b:NameList>
      </b:Inventor>
      <b:Author>
        <b:NameList>
          <b:Person>
            <b:Last>Ley de Comercio Electrónico</b:Last>
            <b:First>Firmas</b:First>
            <b:Middle>y Mesaje de Datos</b:Middle>
          </b:Person>
        </b:NameList>
      </b:Author>
    </b:Author>
    <b:PatentNumber>Registro Oficial Suplemento 557</b:PatentNumber>
    <b:Title>Ley de Comercio Electrónico, Firmas y Mesaje de Datos</b:Title>
    <b:City>Ecuador</b:City>
    <b:Publisher>Registro Oficial Suplemento 557</b:Publisher>
    <b:RefOrder>7</b:RefOrder>
  </b:Source>
  <b:Source>
    <b:Tag>Nac12</b:Tag>
    <b:SourceType>Book</b:SourceType>
    <b:Guid>{FEC53E1A-1BC2-478F-8B5D-17758945363E}</b:Guid>
    <b:Author>
      <b:Author>
        <b:Corporate>ONU</b:Corporate>
      </b:Author>
    </b:Author>
    <b:Title>Recomendaciones Internacionales para las Estadísticas del Agua</b:Title>
    <b:Year>2012</b:Year>
    <b:City>New York</b:City>
    <b:RefOrder>43</b:RefOrder>
  </b:Source>
  <b:Source>
    <b:Tag>Bec111</b:Tag>
    <b:SourceType>JournalArticle</b:SourceType>
    <b:Guid>{F8F8C061-B931-4049-AC8D-7F507DA78B65}</b:Guid>
    <b:Title>¿Cómo calcular los costos medioambientales? Caso: Empresa gráfica de Cienfuegos</b:Title>
    <b:Year>2011</b:Year>
    <b:LCID>es-EC</b:LCID>
    <b:JournalName>Visión de futuro</b:JournalName>
    <b:Pages>2-15</b:Pages>
    <b:Author>
      <b:Author>
        <b:NameList>
          <b:Person>
            <b:Last>Becerra</b:Last>
            <b:First>K</b:First>
          </b:Person>
          <b:Person>
            <b:Last>Gómez</b:Last>
            <b:First>E</b:First>
          </b:Person>
          <b:Person>
            <b:Last>Pérez</b:Last>
            <b:First>G</b:First>
          </b:Person>
          <b:Person>
            <b:Last>Reyes</b:Last>
            <b:First>R</b:First>
          </b:Person>
        </b:NameList>
      </b:Author>
    </b:Author>
    <b:RefOrder>44</b:RefOrder>
  </b:Source>
  <b:Source>
    <b:Tag>MAE</b:Tag>
    <b:SourceType>Book</b:SourceType>
    <b:Guid>{68E332B3-F32B-43F8-BCAC-FA9E760C332A}</b:Guid>
    <b:Author>
      <b:Author>
        <b:Corporate>MAE</b:Corporate>
      </b:Author>
    </b:Author>
    <b:Title>Ministerio del Ambiente del Ecuador: Reforma del Libro del Texto Unificado de Legislación Secundaria del Acuerdo No. 61 del Registro Oficial No. 316, Art 7</b:Title>
    <b:Year>2015</b:Year>
    <b:City>Quito</b:City>
    <b:RefOrder>45</b:RefOrder>
  </b:Source>
  <b:Source>
    <b:Tag>MAE18</b:Tag>
    <b:SourceType>BookSection</b:SourceType>
    <b:Guid>{03977F48-6A13-4222-88AA-78B9E9954FF6}</b:Guid>
    <b:Author>
      <b:Author>
        <b:Corporate>MAE</b:Corporate>
      </b:Author>
      <b:BookAuthor>
        <b:NameList>
          <b:Person>
            <b:Last>Ambiente</b:Last>
            <b:First>Ministerio</b:First>
            <b:Middle>de</b:Middle>
          </b:Person>
        </b:NameList>
      </b:BookAuthor>
    </b:Author>
    <b:Title>Acuerdo Ministerial 109</b:Title>
    <b:Year>2018</b:Year>
    <b:Pages>1-38</b:Pages>
    <b:City>Quito</b:City>
    <b:RefOrder>46</b:RefOrder>
  </b:Source>
  <b:Source>
    <b:Tag>Met95</b:Tag>
    <b:SourceType>BookSection</b:SourceType>
    <b:Guid>{7CDE6261-3A5D-4D20-9EDF-F08DB22D16C5}</b:Guid>
    <b:Title>Ingenieria de aguas residuales Volumen 1, tratamiento, vertido y reutilización</b:Title>
    <b:BookTitle>Ingenieria de aguas residuales Volumen 1, tratamiento, vertido y reutilización</b:BookTitle>
    <b:Year>1995</b:Year>
    <b:City>Madrid</b:City>
    <b:Publisher>McGraw-Hill Inc. 3ra Edición</b:Publisher>
    <b:Author>
      <b:Author>
        <b:NameList>
          <b:Person>
            <b:Last>Metcalf</b:Last>
          </b:Person>
          <b:Person>
            <b:Last>Eddy</b:Last>
          </b:Person>
        </b:NameList>
      </b:Author>
      <b:BookAuthor>
        <b:NameList>
          <b:Person>
            <b:Last>Metcalf&amp;EDDY</b:Last>
          </b:Person>
        </b:NameList>
      </b:BookAuthor>
    </b:Author>
    <b:RefOrder>47</b:RefOrder>
  </b:Source>
  <b:Source>
    <b:Tag>MarcadorDePosición12</b:Tag>
    <b:SourceType>DocumentFromInternetSite</b:SourceType>
    <b:Guid>{A3B24CD2-CDE7-4084-8263-3E3C8075E47C}</b:Guid>
    <b:Title>Revista de Estadística y Metodologías Tomo 2</b:Title>
    <b:Year>2016</b:Year>
    <b:Author>
      <b:Author>
        <b:Corporate>INEC</b:Corporate>
      </b:Author>
    </b:Author>
    <b:Month>11</b:Month>
    <b:YearAccessed>2019</b:YearAccessed>
    <b:URL>http://www.ecuadorencifras.gob.ec/documentos/web-inec/Bibliotecas/Revista_Estadistica/Revista_de_Estadistica_y_MetodologiasTomo-2.pdf</b:URL>
    <b:Day>1</b:Day>
    <b:MonthAccessed>4</b:MonthAccessed>
    <b:DayAccessed>18</b:DayAccessed>
    <b:RefOrder>48</b:RefOrder>
  </b:Source>
  <b:Source>
    <b:Tag>Min157</b:Tag>
    <b:SourceType>Book</b:SourceType>
    <b:Guid>{02A854A4-F435-41D0-84F2-FECA05791A6F}</b:Guid>
    <b:Author>
      <b:Author>
        <b:Corporate>MAE</b:Corporate>
      </b:Author>
    </b:Author>
    <b:Title>Ministerio del Ambiente del Ecuador: Reforma del Libro del Texto Unificado de Legislación Secundaria del Acuerdo No. 61 del Registro Oficial No. 316, Art. 12</b:Title>
    <b:Year>2015</b:Year>
    <b:City>Quito</b:City>
    <b:Publisher>Tomado del Repositorio Institucional: MAE s/n de fichero</b:Publisher>
    <b:RefOrder>49</b:RefOrder>
  </b:Source>
  <b:Source>
    <b:Tag>Min154</b:Tag>
    <b:SourceType>Book</b:SourceType>
    <b:Guid>{E05F5D02-EEDD-4729-889D-398C31B530A6}</b:Guid>
    <b:LCID>es-EC</b:LCID>
    <b:Author>
      <b:Author>
        <b:Corporate>MAE</b:Corporate>
      </b:Author>
    </b:Author>
    <b:Title>Ministerio del Ambiente del Ecuador: Reforma del Libro del Texto Unificado de Legislación Secundaria del Acuerdo No. 61 del Registro Oficial No. 316, Art. 24</b:Title>
    <b:Year>2015</b:Year>
    <b:City>Quito</b:City>
    <b:Publisher>Tomado del Repositorio Institucional: MAE s/n de fichero</b:Publisher>
    <b:RefOrder>50</b:RefOrder>
  </b:Source>
  <b:Source>
    <b:Tag>Min155</b:Tag>
    <b:SourceType>Book</b:SourceType>
    <b:Guid>{F15DE60B-F20D-456A-B13E-20F20342B230}</b:Guid>
    <b:Author>
      <b:Author>
        <b:Corporate>MAE</b:Corporate>
      </b:Author>
    </b:Author>
    <b:Title>Ministerio del Ambiente del Ecuador: Reforma del Libro del Texto Unificado de Legislación Secundaria del Acuerdo No. 61 del Registro Oficial No. 316, Art. 25</b:Title>
    <b:Year>2015</b:Year>
    <b:City>Quito</b:City>
    <b:Publisher>Tomado del Repositorio Institucional: MAE s/n de fichero</b:Publisher>
    <b:RefOrder>51</b:RefOrder>
  </b:Source>
  <b:Source>
    <b:Tag>Min15</b:Tag>
    <b:SourceType>Book</b:SourceType>
    <b:Guid>{2902414F-FCEF-4AA9-A213-A7A7304F4DAE}</b:Guid>
    <b:Title>Ministerio del Ambiente del Ecuador: Reforma del Libro del Texto Unificado de Legislación Secundaria del Acuerdo No. 61 del Registro Oficial No. 316, Art. 14 (De la regularización del proyecto, obra o actividad)</b:Title>
    <b:Year>2015</b:Year>
    <b:City>Quito</b:City>
    <b:Author>
      <b:Author>
        <b:Corporate>MAE</b:Corporate>
      </b:Author>
    </b:Author>
    <b:LCID>es-EC</b:LCID>
    <b:Publisher>Tomado del Repositorio Institucional: MAE s/n de fichero</b:Publisher>
    <b:RefOrder>52</b:RefOrder>
  </b:Source>
  <b:Source>
    <b:Tag>Min153</b:Tag>
    <b:SourceType>Book</b:SourceType>
    <b:Guid>{EAD617AE-34E1-4B30-ACF7-59D69CD7A13B}</b:Guid>
    <b:Author>
      <b:Author>
        <b:Corporate>MAE</b:Corporate>
      </b:Author>
    </b:Author>
    <b:Title>Ministerio del Ambiente del Ecuador: Reforma del Libro del Texto Unificado de Legislación Secundaria del Acuerdo No. 61 del Registro Oficial No. 316, Art. 23</b:Title>
    <b:Year>2015</b:Year>
    <b:City>Quito</b:City>
    <b:Publisher>Tomado del Repositorio Institucional: MAE s/n de fichero</b:Publisher>
    <b:RefOrder>53</b:RefOrder>
  </b:Source>
  <b:Source>
    <b:Tag>INE20</b:Tag>
    <b:SourceType>DocumentFromInternetSite</b:SourceType>
    <b:Guid>{F2568A1B-E9AC-451C-88C8-A29C41255388}</b:Guid>
    <b:Author>
      <b:Author>
        <b:Corporate>INEC</b:Corporate>
      </b:Author>
    </b:Author>
    <b:Title>Encuesta de Manufactura y Minería 2015 "Síntesis Metodología"</b:Title>
    <b:InternetSiteTitle>Encuesta Estructural Empresarial 2016 "Metodología"</b:InternetSiteTitle>
    <b:Year>2017</b:Year>
    <b:URL>http://www.ecuadorencifras.gob.ec/documentos/web-inec/Estadisticas_Economicas/Encuesta_Estructural_Empresarial/2016/Tomo_I/2016_ENESEM_Metodologia.pdf</b:URL>
    <b:YearAccessed>2019</b:YearAccessed>
    <b:MonthAccessed>4</b:MonthAccessed>
    <b:DayAccessed>26</b:DayAccessed>
    <b:RefOrder>54</b:RefOrder>
  </b:Source>
  <b:Source>
    <b:Tag>Ecu18</b:Tag>
    <b:SourceType>InternetSite</b:SourceType>
    <b:Guid>{ABDD78C4-8C5C-401E-AA75-C115FBB47D3D}</b:Guid>
    <b:Title>Conocimientos con todos y para todos</b:Title>
    <b:URL>https://www.ecured.cu/Habilidades_cognitivas</b:URL>
    <b:Author>
      <b:Author>
        <b:Corporate>EcuRed: Enciclopedia cubana</b:Corporate>
      </b:Author>
    </b:Author>
    <b:JournalName>Ecured</b:JournalName>
    <b:ShortTitle>habilidades cognitivas</b:ShortTitle>
    <b:YearAccessed>2019</b:YearAccessed>
    <b:MonthAccessed>4</b:MonthAccessed>
    <b:DayAccessed>26</b:DayAccessed>
    <b:InternetSiteTitle>Habilidades cognitivas</b:InternetSiteTitle>
    <b:Year>1993</b:Year>
    <b:RefOrder>55</b:RefOrder>
  </b:Source>
  <b:Source>
    <b:Tag>Bor09</b:Tag>
    <b:SourceType>Book</b:SourceType>
    <b:Guid>{828F32D3-CD49-457C-BC9A-9B4B72F3E751}</b:Guid>
    <b:Author>
      <b:Author>
        <b:NameList>
          <b:Person>
            <b:Last>Borisov</b:Last>
            <b:First>EF</b:First>
          </b:Person>
          <b:Person>
            <b:Last>Zhamin</b:Last>
            <b:First>VA</b:First>
          </b:Person>
          <b:Person>
            <b:Last>Makarova</b:Last>
            <b:First>MF</b:First>
          </b:Person>
        </b:NameList>
      </b:Author>
    </b:Author>
    <b:Title>Titular IV en las cátedras coordinadas de Socioeconomía General, Fundamentos Teóricos de las CienciasEconómicas, Economía Política, Elementos de Lógica Formal y Lógica Dialéctica y Ciencia Política de la Universidad de San Carlos. Facultad de Economía</b:Title>
    <b:Year>2009</b:Year>
    <b:City>Guatemala</b:City>
    <b:Publisher>Tomado del repositorio digital institucional con fichero No. 122305741</b:Publisher>
    <b:RefOrder>56</b:RefOrder>
  </b:Source>
  <b:Source>
    <b:Tag>ONU08</b:Tag>
    <b:SourceType>InternetSite</b:SourceType>
    <b:Guid>{19031D7E-885A-4D91-8775-435C55D0ED0A}</b:Guid>
    <b:Title>Comisión Económica para América Latina</b:Title>
    <b:Year>2008</b:Year>
    <b:Author>
      <b:Author>
        <b:Corporate>ONU</b:Corporate>
      </b:Author>
    </b:Author>
    <b:InternetSiteTitle>Sistema de Cuentas Nacionales (SCN)</b:InternetSiteTitle>
    <b:YearAccessed>2019</b:YearAccessed>
    <b:MonthAccessed>4</b:MonthAccessed>
    <b:DayAccessed>26</b:DayAccessed>
    <b:URL>https://www.cepal.org/sites/default/files/document/files/sna2008_web.pdf</b:URL>
    <b:RefOrder>57</b:RefOrder>
  </b:Source>
  <b:Source>
    <b:Tag>CON12</b:Tag>
    <b:SourceType>InternetSite</b:SourceType>
    <b:Guid>{868BFDD1-537D-4097-95C4-EC66775324AF}</b:Guid>
    <b:Author>
      <b:Author>
        <b:Corporate>CONADIS</b:Corporate>
      </b:Author>
    </b:Author>
    <b:Title>Consejo Nacional de Discapacidades (CONADIS)</b:Title>
    <b:InternetSiteTitle>Registro Oficial Nº 796 : 2 - Suplemento tomado del Tribunal Constitucional de la República del Ecuador</b:InternetSiteTitle>
    <b:Year>2012</b:Year>
    <b:Month>9</b:Month>
    <b:Day>25</b:Day>
    <b:YearAccessed>2019</b:YearAccessed>
    <b:MonthAccessed>4</b:MonthAccessed>
    <b:DayAccessed>26</b:DayAccessed>
    <b:URL>https://www.consejodiscapacidades.gob.ec/wp-content/uploads/downloads/2014/02/ley_organica_discapacidades.pdf</b:URL>
    <b:RefOrder>58</b:RefOrder>
  </b:Source>
  <b:Source>
    <b:Tag>MarcadorDePosición3</b:Tag>
    <b:SourceType>Book</b:SourceType>
    <b:Guid>{6BC96915-5598-4794-9190-3B8AD4A6D6B0}</b:Guid>
    <b:Title>Reforma del Libro VI del Texto Unificado de Legislación Secundaria, del Acuerdo No. 061 del Registro Oficial No. 316, Art. 14 (De la regularización del proyecto, obra o actividad)</b:Title>
    <b:Year>2015</b:Year>
    <b:City>Quito</b:City>
    <b:Author>
      <b:Author>
        <b:Corporate>Ministerio del Ambiente</b:Corporate>
      </b:Author>
    </b:Author>
    <b:LCID>es-EC</b:LCID>
    <b:RefOrder>59</b:RefOrder>
  </b:Source>
  <b:Source>
    <b:Tag>MarcadorDePosición4</b:Tag>
    <b:SourceType>Book</b:SourceType>
    <b:Guid>{D53951B2-0B19-4CE3-97D3-A5081B1DA3C0}</b:Guid>
    <b:Author>
      <b:Author>
        <b:Corporate>Ministerio del Ambiente</b:Corporate>
      </b:Author>
    </b:Author>
    <b:Title>Reforma del Libro VI del Texto Unificado de Legislación Secundaria del Acuerdo No.61 del Registro Oficial No.316, Art 25</b:Title>
    <b:Year>2015</b:Year>
    <b:City>Quito</b:City>
    <b:RefOrder>60</b:RefOrder>
  </b:Source>
  <b:Source>
    <b:Tag>MarcadorDePosición5</b:Tag>
    <b:SourceType>Book</b:SourceType>
    <b:Guid>{91EA20DF-433D-4F08-A3F2-36C3B4383E43}</b:Guid>
    <b:Author>
      <b:Author>
        <b:Corporate>Naciones Unidas</b:Corporate>
      </b:Author>
    </b:Author>
    <b:Title>Recomendaciones Internacionales para las Estadísticas del Agua</b:Title>
    <b:Year>2012</b:Year>
    <b:City>New York</b:City>
    <b:RefOrder>61</b:RefOrder>
  </b:Source>
  <b:Source>
    <b:Tag>Nac14</b:Tag>
    <b:SourceType>Book</b:SourceType>
    <b:Guid>{EAD9DE53-B309-4170-BC83-E4E6375982CF}</b:Guid>
    <b:Title>Sistema de Contabilidad Ambiental y Económica para el agua</b:Title>
    <b:Year>2014</b:Year>
    <b:Author>
      <b:Author>
        <b:Corporate>Naciones Unidas</b:Corporate>
      </b:Author>
    </b:Author>
    <b:City>Nueva York</b:City>
    <b:Publisher>s/n</b:Publisher>
    <b:RefOrder>62</b:RefOrder>
  </b:Source>
  <b:Source>
    <b:Tag>SEN21</b:Tag>
    <b:SourceType>Misc</b:SourceType>
    <b:Guid>{F8296CDD-C7B5-46D5-86D6-226FFB3BCFBD}</b:Guid>
    <b:Title>LEY ORGANICA DE EDUCACION SUPERIOR, LOES</b:Title>
    <b:Year>2021</b:Year>
    <b:Month>Febrero</b:Month>
    <b:Day>23</b:Day>
    <b:City>Quito</b:City>
    <b:StateProvince>Pichincha</b:StateProvince>
    <b:CountryRegion>Ecuador</b:CountryRegion>
    <b:Author>
      <b:Author>
        <b:NameList>
          <b:Person>
            <b:Last>SENESCYT</b:Last>
          </b:Person>
        </b:NameList>
      </b:Author>
    </b:Author>
    <b:RefOrder>63</b:RefOrder>
  </b:Source>
  <b:Source>
    <b:Tag>MarcadorDePosición18</b:Tag>
    <b:SourceType>Report</b:SourceType>
    <b:Guid>{CAD4E8D5-B63F-49E5-A40B-0899BFCBA2A5}</b:Guid>
    <b:Author>
      <b:Author>
        <b:Corporate>MDT</b:Corporate>
      </b:Author>
    </b:Author>
    <b:City>Quito</b:City>
    <b:CountryRegion>Ecuador</b:CountryRegion>
    <b:Year>2013</b:Year>
    <b:Month>Abril</b:Month>
    <b:Title>Norma tècnica de valoraciòn de puestos por puntos del nivel jeràrquico superior de la administraciòn pùblica central e institucional y que dependen de la Fuciòn Ejecutiva</b:Title>
    <b:RefOrder>64</b:RefOrder>
  </b:Source>
  <b:Source>
    <b:Tag>IBM</b:Tag>
    <b:SourceType>InternetSite</b:SourceType>
    <b:Guid>{E4F382FD-646B-4A66-A08F-0A119C7A46C7}</b:Guid>
    <b:Title>International Business Machines Corporation</b:Title>
    <b:Author>
      <b:Author>
        <b:NameList>
          <b:Person>
            <b:Last>IBM</b:Last>
          </b:Person>
        </b:NameList>
      </b:Author>
    </b:Author>
    <b:URL>https://www.ibm.com/es-es/topics/cybersecurity#:~:text=La%20ciberseguridad%20es%20la%20pr%C3%A1ctica,informaci%C3%B3n%20confidencial%20ante%20ataques%20digitales.</b:URL>
    <b:RefOrder>65</b:RefOrder>
  </b:Source>
  <b:Source>
    <b:Tag>MINTEL2021</b:Tag>
    <b:SourceType>DocumentFromInternetSite</b:SourceType>
    <b:Guid>{20DFDDEE-A07B-4C07-9FE0-CED419890560}</b:Guid>
    <b:Title>Ministerio de Telecomunicaciones y de la Sociedad de la Información</b:Title>
    <b:Year>2021</b:Year>
    <b:URL>https://www.telecomunicaciones.gob.ec/wp-content/uploads/2021/05/Agenda-Digital-del-Ecuador-2021-2022-222-comprimido.pdf</b:URL>
    <b:Author>
      <b:Author>
        <b:NameList>
          <b:Person>
            <b:Last>MINTEL</b:Last>
          </b:Person>
        </b:NameList>
      </b:Author>
    </b:Author>
    <b:RefOrder>66</b:RefOrder>
  </b:Source>
</b:Sources>
</file>

<file path=customXml/itemProps1.xml><?xml version="1.0" encoding="utf-8"?>
<ds:datastoreItem xmlns:ds="http://schemas.openxmlformats.org/officeDocument/2006/customXml" ds:itemID="{C2277019-03DE-4FF1-A9DE-BD858D4902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3011</TotalTime>
  <Pages>57</Pages>
  <Words>22118</Words>
  <Characters>121651</Characters>
  <Application>Microsoft Office Word</Application>
  <DocSecurity>0</DocSecurity>
  <Lines>1013</Lines>
  <Paragraphs>286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143483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INEC Brayan Rodríguez</cp:lastModifiedBy>
  <cp:revision>80</cp:revision>
  <cp:lastPrinted>2022-06-10T13:21:00Z</cp:lastPrinted>
  <dcterms:created xsi:type="dcterms:W3CDTF">2022-05-03T14:00:00Z</dcterms:created>
  <dcterms:modified xsi:type="dcterms:W3CDTF">2022-11-22T17:54:00Z</dcterms:modified>
</cp:coreProperties>
</file>